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b/>
          <w:sz w:val="32"/>
          <w:szCs w:val="32"/>
          <w:highlight w:val="none"/>
        </w:rPr>
      </w:pPr>
      <w:r>
        <w:rPr>
          <w:rFonts w:hint="eastAsia"/>
          <w:b/>
          <w:sz w:val="32"/>
          <w:szCs w:val="32"/>
          <w:highlight w:val="none"/>
        </w:rPr>
        <w:t>2020</w:t>
      </w:r>
      <w:r>
        <w:rPr>
          <w:b/>
          <w:sz w:val="32"/>
          <w:szCs w:val="32"/>
          <w:highlight w:val="none"/>
        </w:rPr>
        <w:t>福建省建设工程监理人员业务培训题库</w:t>
      </w:r>
      <w:r>
        <w:rPr>
          <w:rFonts w:hint="eastAsia"/>
          <w:b/>
          <w:sz w:val="32"/>
          <w:szCs w:val="32"/>
          <w:highlight w:val="none"/>
        </w:rPr>
        <w:t>（新版）</w:t>
      </w:r>
    </w:p>
    <w:p>
      <w:pPr>
        <w:spacing w:line="440" w:lineRule="exact"/>
        <w:rPr>
          <w:b/>
          <w:sz w:val="24"/>
          <w:szCs w:val="24"/>
          <w:highlight w:val="none"/>
        </w:rPr>
      </w:pPr>
      <w:r>
        <w:rPr>
          <w:b/>
          <w:sz w:val="24"/>
          <w:szCs w:val="24"/>
          <w:highlight w:val="none"/>
        </w:rPr>
        <w:t>一、单项选择题(共</w:t>
      </w:r>
      <w:r>
        <w:rPr>
          <w:rFonts w:hint="eastAsia"/>
          <w:b/>
          <w:sz w:val="24"/>
          <w:szCs w:val="24"/>
          <w:highlight w:val="none"/>
        </w:rPr>
        <w:t>61</w:t>
      </w:r>
      <w:r>
        <w:rPr>
          <w:rFonts w:hint="eastAsia"/>
          <w:b/>
          <w:sz w:val="24"/>
          <w:szCs w:val="24"/>
          <w:highlight w:val="none"/>
          <w:lang w:val="en-US" w:eastAsia="zh-CN"/>
        </w:rPr>
        <w:t>0</w:t>
      </w:r>
      <w:r>
        <w:rPr>
          <w:b/>
          <w:sz w:val="24"/>
          <w:szCs w:val="24"/>
          <w:highlight w:val="none"/>
        </w:rPr>
        <w:t>题。每题的备选项中，只有1个最符合题意）</w:t>
      </w:r>
    </w:p>
    <w:p>
      <w:pPr>
        <w:spacing w:line="440" w:lineRule="exact"/>
        <w:rPr>
          <w:szCs w:val="21"/>
          <w:highlight w:val="none"/>
        </w:rPr>
      </w:pPr>
      <w:r>
        <w:rPr>
          <w:szCs w:val="21"/>
          <w:highlight w:val="none"/>
        </w:rPr>
        <w:t>1、分部工程的质量验收由（    ）组织。</w:t>
      </w:r>
      <w:r>
        <w:rPr>
          <w:szCs w:val="21"/>
          <w:highlight w:val="none"/>
        </w:rPr>
        <w:cr/>
      </w:r>
      <w:r>
        <w:rPr>
          <w:szCs w:val="21"/>
          <w:highlight w:val="none"/>
        </w:rPr>
        <w:t>A. 总监理工程师           B. 专业监理工程师</w:t>
      </w:r>
      <w:r>
        <w:rPr>
          <w:szCs w:val="21"/>
          <w:highlight w:val="none"/>
        </w:rPr>
        <w:cr/>
      </w:r>
      <w:r>
        <w:rPr>
          <w:szCs w:val="21"/>
          <w:highlight w:val="none"/>
        </w:rPr>
        <w:t>C. 建设单位项目负责人        D. 施工单位项目经理</w:t>
      </w:r>
      <w:r>
        <w:rPr>
          <w:szCs w:val="21"/>
          <w:highlight w:val="none"/>
        </w:rPr>
        <w:cr/>
      </w:r>
      <w:r>
        <w:rPr>
          <w:szCs w:val="21"/>
          <w:highlight w:val="none"/>
        </w:rPr>
        <w:t>2、(    )是项目监理机构对施工现场进行的定期或不定期的检查活动。</w:t>
      </w:r>
      <w:r>
        <w:rPr>
          <w:szCs w:val="21"/>
          <w:highlight w:val="none"/>
        </w:rPr>
        <w:cr/>
      </w:r>
      <w:r>
        <w:rPr>
          <w:szCs w:val="21"/>
          <w:highlight w:val="none"/>
        </w:rPr>
        <w:t>A. 旁站               B. 平行检验</w:t>
      </w:r>
      <w:r>
        <w:rPr>
          <w:szCs w:val="21"/>
          <w:highlight w:val="none"/>
        </w:rPr>
        <w:cr/>
      </w:r>
      <w:r>
        <w:rPr>
          <w:szCs w:val="21"/>
          <w:highlight w:val="none"/>
        </w:rPr>
        <w:t>C. 巡视               D. 见证取样</w:t>
      </w:r>
      <w:r>
        <w:rPr>
          <w:szCs w:val="21"/>
          <w:highlight w:val="none"/>
        </w:rPr>
        <w:cr/>
      </w:r>
      <w:r>
        <w:rPr>
          <w:szCs w:val="21"/>
          <w:highlight w:val="none"/>
        </w:rPr>
        <w:t>3、（   ）是指项目监理机构对施工单位进行的涉及结构安全的试块、试件及工程材料现场取样、封样、送检工作的监督活动。</w:t>
      </w:r>
      <w:r>
        <w:rPr>
          <w:szCs w:val="21"/>
          <w:highlight w:val="none"/>
        </w:rPr>
        <w:cr/>
      </w:r>
      <w:r>
        <w:rPr>
          <w:szCs w:val="21"/>
          <w:highlight w:val="none"/>
        </w:rPr>
        <w:t>A. 旁站               B. 平行检验</w:t>
      </w:r>
      <w:r>
        <w:rPr>
          <w:szCs w:val="21"/>
          <w:highlight w:val="none"/>
        </w:rPr>
        <w:cr/>
      </w:r>
      <w:r>
        <w:rPr>
          <w:szCs w:val="21"/>
          <w:highlight w:val="none"/>
        </w:rPr>
        <w:t>C. 巡视               D. 见证取样</w:t>
      </w:r>
      <w:r>
        <w:rPr>
          <w:szCs w:val="21"/>
          <w:highlight w:val="none"/>
        </w:rPr>
        <w:cr/>
      </w:r>
      <w:r>
        <w:rPr>
          <w:szCs w:val="21"/>
          <w:highlight w:val="none"/>
        </w:rPr>
        <w:t>4、监理人员发现可能造成质量事故的重大隐患或已发生质量事故的，总监理工程师应（   ）。</w:t>
      </w:r>
      <w:r>
        <w:rPr>
          <w:szCs w:val="21"/>
          <w:highlight w:val="none"/>
        </w:rPr>
        <w:cr/>
      </w:r>
      <w:r>
        <w:rPr>
          <w:szCs w:val="21"/>
          <w:highlight w:val="none"/>
        </w:rPr>
        <w:t>A. 签发监理联系单          B. 签发监理通知单</w:t>
      </w:r>
      <w:r>
        <w:rPr>
          <w:szCs w:val="21"/>
          <w:highlight w:val="none"/>
        </w:rPr>
        <w:cr/>
      </w:r>
      <w:r>
        <w:rPr>
          <w:szCs w:val="21"/>
          <w:highlight w:val="none"/>
        </w:rPr>
        <w:t>C. 签发工程暂停令          D. 签发工程停工令</w:t>
      </w:r>
      <w:r>
        <w:rPr>
          <w:szCs w:val="21"/>
          <w:highlight w:val="none"/>
        </w:rPr>
        <w:cr/>
      </w:r>
      <w:r>
        <w:rPr>
          <w:szCs w:val="21"/>
          <w:highlight w:val="none"/>
        </w:rPr>
        <w:t>5、（    ）是指具备独立的设计文件、独立的施工条件并能形成独立使用功能的建筑物或构筑物。</w:t>
      </w:r>
      <w:r>
        <w:rPr>
          <w:szCs w:val="21"/>
          <w:highlight w:val="none"/>
        </w:rPr>
        <w:cr/>
      </w:r>
      <w:r>
        <w:rPr>
          <w:szCs w:val="21"/>
          <w:highlight w:val="none"/>
        </w:rPr>
        <w:t>A. 单位工程             B. 分部工程</w:t>
      </w:r>
      <w:r>
        <w:rPr>
          <w:szCs w:val="21"/>
          <w:highlight w:val="none"/>
        </w:rPr>
        <w:cr/>
      </w:r>
      <w:r>
        <w:rPr>
          <w:szCs w:val="21"/>
          <w:highlight w:val="none"/>
        </w:rPr>
        <w:t>C. 分项工程             D. 检验批</w:t>
      </w:r>
      <w:r>
        <w:rPr>
          <w:szCs w:val="21"/>
          <w:highlight w:val="none"/>
        </w:rPr>
        <w:cr/>
      </w:r>
      <w:r>
        <w:rPr>
          <w:szCs w:val="21"/>
          <w:highlight w:val="none"/>
        </w:rPr>
        <w:t>6、（   ）是建筑工程质量验收划分中的最小验收单位。</w:t>
      </w:r>
      <w:r>
        <w:rPr>
          <w:szCs w:val="21"/>
          <w:highlight w:val="none"/>
        </w:rPr>
        <w:cr/>
      </w:r>
      <w:r>
        <w:rPr>
          <w:szCs w:val="21"/>
          <w:highlight w:val="none"/>
        </w:rPr>
        <w:t>A. 分项工程             B. 分部工程</w:t>
      </w:r>
      <w:r>
        <w:rPr>
          <w:szCs w:val="21"/>
          <w:highlight w:val="none"/>
        </w:rPr>
        <w:cr/>
      </w:r>
      <w:r>
        <w:rPr>
          <w:szCs w:val="21"/>
          <w:highlight w:val="none"/>
        </w:rPr>
        <w:t>C. 检验批              D. 单位工程</w:t>
      </w:r>
      <w:r>
        <w:rPr>
          <w:szCs w:val="21"/>
          <w:highlight w:val="none"/>
        </w:rPr>
        <w:cr/>
      </w:r>
      <w:r>
        <w:rPr>
          <w:szCs w:val="21"/>
          <w:highlight w:val="none"/>
        </w:rPr>
        <w:t>7、根据《关于做好房屋建筑和市政基础设施工程质量事故报告和调查处理工作的通知》(建质[2010]111号)规定，（   ）指造成10人以上30人以下死亡，或者50人以上100人以下重伤， 或者5000万元以上1亿元以下直接经济损失的事故。</w:t>
      </w:r>
      <w:r>
        <w:rPr>
          <w:szCs w:val="21"/>
          <w:highlight w:val="none"/>
        </w:rPr>
        <w:cr/>
      </w:r>
      <w:r>
        <w:rPr>
          <w:szCs w:val="21"/>
          <w:highlight w:val="none"/>
        </w:rPr>
        <w:t>A. 一般事故             B. 较大事故</w:t>
      </w:r>
      <w:r>
        <w:rPr>
          <w:szCs w:val="21"/>
          <w:highlight w:val="none"/>
        </w:rPr>
        <w:cr/>
      </w:r>
      <w:r>
        <w:rPr>
          <w:szCs w:val="21"/>
          <w:highlight w:val="none"/>
        </w:rPr>
        <w:t>C. 重大事故             D. 特别重大事故</w:t>
      </w:r>
      <w:r>
        <w:rPr>
          <w:szCs w:val="21"/>
          <w:highlight w:val="none"/>
        </w:rPr>
        <w:cr/>
      </w:r>
      <w:r>
        <w:rPr>
          <w:szCs w:val="21"/>
          <w:highlight w:val="none"/>
        </w:rPr>
        <w:t>8、根据《关于做好房屋建筑和市政基础设施工程质量事故报告和调查处理工作的通知》(建质[2010]111号)规定，（   ）指造成3人以上10人以下死亡，或者10人以上50人以下重伤，或者1000万元以上5000万元以下直接经济损失的事故。</w:t>
      </w:r>
      <w:r>
        <w:rPr>
          <w:szCs w:val="21"/>
          <w:highlight w:val="none"/>
        </w:rPr>
        <w:cr/>
      </w:r>
      <w:r>
        <w:rPr>
          <w:szCs w:val="21"/>
          <w:highlight w:val="none"/>
        </w:rPr>
        <w:t>A. 一般事故             B. 较大事故</w:t>
      </w:r>
      <w:r>
        <w:rPr>
          <w:szCs w:val="21"/>
          <w:highlight w:val="none"/>
        </w:rPr>
        <w:cr/>
      </w:r>
      <w:r>
        <w:rPr>
          <w:szCs w:val="21"/>
          <w:highlight w:val="none"/>
        </w:rPr>
        <w:t>C. 重大事故             D. 特别重大事故</w:t>
      </w:r>
      <w:r>
        <w:rPr>
          <w:szCs w:val="21"/>
          <w:highlight w:val="none"/>
        </w:rPr>
        <w:cr/>
      </w:r>
      <w:r>
        <w:rPr>
          <w:szCs w:val="21"/>
          <w:highlight w:val="none"/>
        </w:rPr>
        <w:t>9、经返修或加固处理仍不能满足安全或重要使用要求的分部工程及单位或子单位工程，（   ）。</w:t>
      </w:r>
      <w:r>
        <w:rPr>
          <w:szCs w:val="21"/>
          <w:highlight w:val="none"/>
        </w:rPr>
        <w:cr/>
      </w:r>
      <w:r>
        <w:rPr>
          <w:szCs w:val="21"/>
          <w:highlight w:val="none"/>
        </w:rPr>
        <w:t>A. 降低标准使用           B. 降低使用年限</w:t>
      </w:r>
      <w:r>
        <w:rPr>
          <w:szCs w:val="21"/>
          <w:highlight w:val="none"/>
        </w:rPr>
        <w:cr/>
      </w:r>
      <w:r>
        <w:rPr>
          <w:szCs w:val="21"/>
          <w:highlight w:val="none"/>
        </w:rPr>
        <w:t>C. 暂缓验收             D. 严禁验收</w:t>
      </w:r>
      <w:r>
        <w:rPr>
          <w:szCs w:val="21"/>
          <w:highlight w:val="none"/>
        </w:rPr>
        <w:cr/>
      </w:r>
      <w:r>
        <w:rPr>
          <w:szCs w:val="21"/>
          <w:highlight w:val="none"/>
        </w:rPr>
        <w:t>10、通常情况下，施工方案应由项目技术负责人组织编制，并经施工单位（     ）审批签字后提交项目监理机构。</w:t>
      </w:r>
      <w:r>
        <w:rPr>
          <w:szCs w:val="21"/>
          <w:highlight w:val="none"/>
        </w:rPr>
        <w:cr/>
      </w:r>
      <w:r>
        <w:rPr>
          <w:szCs w:val="21"/>
          <w:highlight w:val="none"/>
        </w:rPr>
        <w:t>A. 项目经理             B. 技术负责人</w:t>
      </w:r>
      <w:r>
        <w:rPr>
          <w:szCs w:val="21"/>
          <w:highlight w:val="none"/>
        </w:rPr>
        <w:cr/>
      </w:r>
      <w:r>
        <w:rPr>
          <w:color w:val="000000" w:themeColor="text1"/>
          <w:szCs w:val="21"/>
          <w:highlight w:val="none"/>
        </w:rPr>
        <w:t>C.</w:t>
      </w:r>
      <w:r>
        <w:rPr>
          <w:rFonts w:hint="eastAsia"/>
          <w:color w:val="000000" w:themeColor="text1"/>
          <w:szCs w:val="21"/>
          <w:highlight w:val="none"/>
          <w:lang w:val="en-US" w:eastAsia="zh-CN"/>
        </w:rPr>
        <w:t xml:space="preserve"> 董事长</w:t>
      </w:r>
      <w:r>
        <w:rPr>
          <w:szCs w:val="21"/>
          <w:highlight w:val="none"/>
        </w:rPr>
        <w:t xml:space="preserve">            D. 法人代表</w:t>
      </w:r>
      <w:r>
        <w:rPr>
          <w:szCs w:val="21"/>
          <w:highlight w:val="none"/>
        </w:rPr>
        <w:cr/>
      </w:r>
      <w:r>
        <w:rPr>
          <w:szCs w:val="21"/>
          <w:highlight w:val="none"/>
        </w:rPr>
        <w:t>11、实行总分包的工程，分包应按照分包合同约定对其分包工程的质量向总包单位负责，总包单位与分包单位对分包工程的质量承担（　）。</w:t>
      </w:r>
      <w:r>
        <w:rPr>
          <w:szCs w:val="21"/>
          <w:highlight w:val="none"/>
        </w:rPr>
        <w:cr/>
      </w:r>
      <w:r>
        <w:rPr>
          <w:szCs w:val="21"/>
          <w:highlight w:val="none"/>
        </w:rPr>
        <w:t>A. 连带责任             B. 违约责任</w:t>
      </w:r>
      <w:r>
        <w:rPr>
          <w:szCs w:val="21"/>
          <w:highlight w:val="none"/>
        </w:rPr>
        <w:cr/>
      </w:r>
      <w:r>
        <w:rPr>
          <w:szCs w:val="21"/>
          <w:highlight w:val="none"/>
        </w:rPr>
        <w:t>C. 违法责任             D. 赔偿责任</w:t>
      </w:r>
      <w:r>
        <w:rPr>
          <w:szCs w:val="21"/>
          <w:highlight w:val="none"/>
        </w:rPr>
        <w:cr/>
      </w:r>
      <w:r>
        <w:rPr>
          <w:szCs w:val="21"/>
          <w:highlight w:val="none"/>
        </w:rPr>
        <w:t>12、在工程竣工验收时，施工单位的质量保修书中应明确规定保修期限。基础设施工程、房屋建筑工程的地基基础和主体结构工程的最低保修期限，在正常使用条件下为（　）。</w:t>
      </w:r>
      <w:r>
        <w:rPr>
          <w:szCs w:val="21"/>
          <w:highlight w:val="none"/>
        </w:rPr>
        <w:cr/>
      </w:r>
      <w:r>
        <w:rPr>
          <w:szCs w:val="21"/>
          <w:highlight w:val="none"/>
        </w:rPr>
        <w:t>A. 终身保修             B. 30年</w:t>
      </w:r>
      <w:r>
        <w:rPr>
          <w:szCs w:val="21"/>
          <w:highlight w:val="none"/>
        </w:rPr>
        <w:cr/>
      </w:r>
      <w:r>
        <w:rPr>
          <w:szCs w:val="21"/>
          <w:highlight w:val="none"/>
        </w:rPr>
        <w:t>C. 50年              D. 设计规定的年限</w:t>
      </w:r>
      <w:r>
        <w:rPr>
          <w:szCs w:val="21"/>
          <w:highlight w:val="none"/>
        </w:rPr>
        <w:cr/>
      </w:r>
      <w:r>
        <w:rPr>
          <w:szCs w:val="21"/>
          <w:highlight w:val="none"/>
        </w:rPr>
        <w:t>13、大力推进采用新技术、新工艺、新方法，不断提高工艺技术水平，（　）是保证工程质量稳定提高的重要因素。</w:t>
      </w:r>
      <w:r>
        <w:rPr>
          <w:szCs w:val="21"/>
          <w:highlight w:val="none"/>
        </w:rPr>
        <w:cr/>
      </w:r>
      <w:r>
        <w:rPr>
          <w:szCs w:val="21"/>
          <w:highlight w:val="none"/>
        </w:rPr>
        <w:t>A. 工程材料             B. 机械设备</w:t>
      </w:r>
      <w:r>
        <w:rPr>
          <w:szCs w:val="21"/>
          <w:highlight w:val="none"/>
        </w:rPr>
        <w:cr/>
      </w:r>
      <w:r>
        <w:rPr>
          <w:szCs w:val="21"/>
          <w:highlight w:val="none"/>
        </w:rPr>
        <w:t>C. 方法               D.  环境条件</w:t>
      </w:r>
      <w:r>
        <w:rPr>
          <w:szCs w:val="21"/>
          <w:highlight w:val="none"/>
        </w:rPr>
        <w:cr/>
      </w:r>
      <w:r>
        <w:rPr>
          <w:szCs w:val="21"/>
          <w:highlight w:val="none"/>
        </w:rPr>
        <w:t>14、某建设工程在保修范围和保修期限内发生了质量问题，经查是由于不可抗力造成的，应由（　）承担维修的经济责任。</w:t>
      </w:r>
      <w:r>
        <w:rPr>
          <w:szCs w:val="21"/>
          <w:highlight w:val="none"/>
        </w:rPr>
        <w:cr/>
      </w:r>
      <w:r>
        <w:rPr>
          <w:szCs w:val="21"/>
          <w:highlight w:val="none"/>
        </w:rPr>
        <w:t>A. 建设参与各方根据国家具体政策   B. 监理单位</w:t>
      </w:r>
      <w:r>
        <w:rPr>
          <w:szCs w:val="21"/>
          <w:highlight w:val="none"/>
        </w:rPr>
        <w:cr/>
      </w:r>
      <w:r>
        <w:rPr>
          <w:szCs w:val="21"/>
          <w:highlight w:val="none"/>
        </w:rPr>
        <w:t>C. 施工单位             D.  建设单位</w:t>
      </w:r>
      <w:r>
        <w:rPr>
          <w:szCs w:val="21"/>
          <w:highlight w:val="none"/>
        </w:rPr>
        <w:cr/>
      </w:r>
      <w:r>
        <w:rPr>
          <w:szCs w:val="21"/>
          <w:highlight w:val="none"/>
        </w:rPr>
        <w:t>15、建设工程质量保修书应由（　）出具。</w:t>
      </w:r>
      <w:r>
        <w:rPr>
          <w:szCs w:val="21"/>
          <w:highlight w:val="none"/>
        </w:rPr>
        <w:cr/>
      </w:r>
      <w:r>
        <w:rPr>
          <w:szCs w:val="21"/>
          <w:highlight w:val="none"/>
        </w:rPr>
        <w:t>A.  建设单位向建设行政主管部门</w:t>
      </w:r>
      <w:r>
        <w:rPr>
          <w:szCs w:val="21"/>
          <w:highlight w:val="none"/>
        </w:rPr>
        <w:cr/>
      </w:r>
      <w:r>
        <w:rPr>
          <w:szCs w:val="21"/>
          <w:highlight w:val="none"/>
        </w:rPr>
        <w:t>B.  建设单位向用户</w:t>
      </w:r>
      <w:r>
        <w:rPr>
          <w:szCs w:val="21"/>
          <w:highlight w:val="none"/>
        </w:rPr>
        <w:cr/>
      </w:r>
      <w:r>
        <w:rPr>
          <w:szCs w:val="21"/>
          <w:highlight w:val="none"/>
        </w:rPr>
        <w:t>C. 承包单位向建设单位        D. 承包单位向监理单位</w:t>
      </w:r>
      <w:r>
        <w:rPr>
          <w:szCs w:val="21"/>
          <w:highlight w:val="none"/>
        </w:rPr>
        <w:cr/>
      </w:r>
      <w:r>
        <w:rPr>
          <w:szCs w:val="21"/>
          <w:highlight w:val="none"/>
        </w:rPr>
        <w:t>16、在工程质量事故的处理过程中，可能要进行必要的检测鉴定，可进行检测鉴定的单位是（　）。</w:t>
      </w:r>
      <w:r>
        <w:rPr>
          <w:szCs w:val="21"/>
          <w:highlight w:val="none"/>
        </w:rPr>
        <w:cr/>
      </w:r>
      <w:r>
        <w:rPr>
          <w:szCs w:val="21"/>
          <w:highlight w:val="none"/>
        </w:rPr>
        <w:t>A. 总监理工程师指定的检测单位</w:t>
      </w:r>
      <w:r>
        <w:rPr>
          <w:szCs w:val="21"/>
          <w:highlight w:val="none"/>
        </w:rPr>
        <w:cr/>
      </w:r>
      <w:r>
        <w:rPr>
          <w:szCs w:val="21"/>
          <w:highlight w:val="none"/>
        </w:rPr>
        <w:t>B. 建设单位指定的检测单位</w:t>
      </w:r>
      <w:r>
        <w:rPr>
          <w:szCs w:val="21"/>
          <w:highlight w:val="none"/>
        </w:rPr>
        <w:cr/>
      </w:r>
      <w:r>
        <w:rPr>
          <w:szCs w:val="21"/>
          <w:highlight w:val="none"/>
        </w:rPr>
        <w:t>C. 政府批准的有资质的法定检测单位</w:t>
      </w:r>
      <w:r>
        <w:rPr>
          <w:szCs w:val="21"/>
          <w:highlight w:val="none"/>
        </w:rPr>
        <w:cr/>
      </w:r>
      <w:r>
        <w:rPr>
          <w:szCs w:val="21"/>
          <w:highlight w:val="none"/>
        </w:rPr>
        <w:t>D. 监理工程师审查批准的施工单位试验室</w:t>
      </w:r>
      <w:r>
        <w:rPr>
          <w:szCs w:val="21"/>
          <w:highlight w:val="none"/>
        </w:rPr>
        <w:cr/>
      </w:r>
      <w:r>
        <w:rPr>
          <w:szCs w:val="21"/>
          <w:highlight w:val="none"/>
        </w:rPr>
        <w:t>17、工程监理单位应当（）施工组织设计中的安全技术措施或者专项施工方案。</w:t>
      </w:r>
      <w:r>
        <w:rPr>
          <w:szCs w:val="21"/>
          <w:highlight w:val="none"/>
        </w:rPr>
        <w:cr/>
      </w:r>
      <w:r>
        <w:rPr>
          <w:szCs w:val="21"/>
          <w:highlight w:val="none"/>
        </w:rPr>
        <w:t xml:space="preserve">A. 审查               B. 编写 </w:t>
      </w:r>
      <w:r>
        <w:rPr>
          <w:szCs w:val="21"/>
          <w:highlight w:val="none"/>
        </w:rPr>
        <w:cr/>
      </w:r>
      <w:r>
        <w:rPr>
          <w:szCs w:val="21"/>
          <w:highlight w:val="none"/>
        </w:rPr>
        <w:t>C. 修改               D. 批注</w:t>
      </w:r>
      <w:r>
        <w:rPr>
          <w:szCs w:val="21"/>
          <w:highlight w:val="none"/>
        </w:rPr>
        <w:cr/>
      </w:r>
      <w:r>
        <w:rPr>
          <w:szCs w:val="21"/>
          <w:highlight w:val="none"/>
        </w:rPr>
        <w:t>18、工程监理单位应当审查施工组织设计中的安全技术措施或者专项施工方案是否符合（）。</w:t>
      </w:r>
      <w:r>
        <w:rPr>
          <w:szCs w:val="21"/>
          <w:highlight w:val="none"/>
        </w:rPr>
        <w:cr/>
      </w:r>
      <w:r>
        <w:rPr>
          <w:szCs w:val="21"/>
          <w:highlight w:val="none"/>
        </w:rPr>
        <w:t>A. 监理企业标准           B. 施工企业标准</w:t>
      </w:r>
      <w:r>
        <w:rPr>
          <w:szCs w:val="21"/>
          <w:highlight w:val="none"/>
        </w:rPr>
        <w:cr/>
      </w:r>
      <w:r>
        <w:rPr>
          <w:szCs w:val="21"/>
          <w:highlight w:val="none"/>
        </w:rPr>
        <w:t>C. 工程建设推荐性标准        D. 工程建设强制性标准</w:t>
      </w:r>
      <w:r>
        <w:rPr>
          <w:szCs w:val="21"/>
          <w:highlight w:val="none"/>
        </w:rPr>
        <w:cr/>
      </w:r>
      <w:r>
        <w:rPr>
          <w:szCs w:val="21"/>
          <w:highlight w:val="none"/>
        </w:rPr>
        <w:t>19、工程监理单位在实施监理过程中，发现存在安全事故隐患的，应当（）。</w:t>
      </w:r>
      <w:r>
        <w:rPr>
          <w:szCs w:val="21"/>
          <w:highlight w:val="none"/>
        </w:rPr>
        <w:cr/>
      </w:r>
      <w:r>
        <w:rPr>
          <w:szCs w:val="21"/>
          <w:highlight w:val="none"/>
        </w:rPr>
        <w:t>A. 组织人员进行整改         B. 要求施工单位整改</w:t>
      </w:r>
      <w:r>
        <w:rPr>
          <w:szCs w:val="21"/>
          <w:highlight w:val="none"/>
        </w:rPr>
        <w:cr/>
      </w:r>
      <w:r>
        <w:rPr>
          <w:szCs w:val="21"/>
          <w:highlight w:val="none"/>
        </w:rPr>
        <w:t>C. 要求施工单位停工         D. 报告建设单位</w:t>
      </w:r>
      <w:r>
        <w:rPr>
          <w:szCs w:val="21"/>
          <w:highlight w:val="none"/>
        </w:rPr>
        <w:cr/>
      </w:r>
      <w:r>
        <w:rPr>
          <w:szCs w:val="21"/>
          <w:highlight w:val="none"/>
        </w:rPr>
        <w:t>20、施工现场存在安全事故隐患，情况严重的，应当要求施工单位（）。</w:t>
      </w:r>
      <w:r>
        <w:rPr>
          <w:szCs w:val="21"/>
          <w:highlight w:val="none"/>
        </w:rPr>
        <w:cr/>
      </w:r>
      <w:r>
        <w:rPr>
          <w:szCs w:val="21"/>
          <w:highlight w:val="none"/>
        </w:rPr>
        <w:t>A. 组织人员进行整改         B. 召开安全专题会议</w:t>
      </w:r>
      <w:r>
        <w:rPr>
          <w:szCs w:val="21"/>
          <w:highlight w:val="none"/>
        </w:rPr>
        <w:cr/>
      </w:r>
      <w:r>
        <w:rPr>
          <w:szCs w:val="21"/>
          <w:highlight w:val="none"/>
        </w:rPr>
        <w:t>C. 暂时停止施工           D. 报告建设单位</w:t>
      </w:r>
      <w:r>
        <w:rPr>
          <w:szCs w:val="21"/>
          <w:highlight w:val="none"/>
        </w:rPr>
        <w:cr/>
      </w:r>
      <w:r>
        <w:rPr>
          <w:szCs w:val="21"/>
          <w:highlight w:val="none"/>
        </w:rPr>
        <w:t>21、施工现场存在安全事故隐患，施工单位拒不整改或者不停止施工的，工程监理单位应当及时向（）报告。</w:t>
      </w:r>
      <w:r>
        <w:rPr>
          <w:szCs w:val="21"/>
          <w:highlight w:val="none"/>
        </w:rPr>
        <w:cr/>
      </w:r>
      <w:r>
        <w:rPr>
          <w:szCs w:val="21"/>
          <w:highlight w:val="none"/>
        </w:rPr>
        <w:t>A. 建设单位             B. 有关主管部门</w:t>
      </w:r>
      <w:r>
        <w:rPr>
          <w:szCs w:val="21"/>
          <w:highlight w:val="none"/>
        </w:rPr>
        <w:cr/>
      </w:r>
      <w:r>
        <w:rPr>
          <w:szCs w:val="21"/>
          <w:highlight w:val="none"/>
        </w:rPr>
        <w:t>C. 监理企业             D. 设计单位</w:t>
      </w:r>
      <w:r>
        <w:rPr>
          <w:szCs w:val="21"/>
          <w:highlight w:val="none"/>
        </w:rPr>
        <w:cr/>
      </w:r>
      <w:r>
        <w:rPr>
          <w:szCs w:val="21"/>
          <w:highlight w:val="none"/>
        </w:rPr>
        <w:t>22、工程监理单位在实施监理前应当制定包括(</w:t>
      </w:r>
      <w:r>
        <w:rPr>
          <w:rFonts w:hint="eastAsia"/>
          <w:szCs w:val="21"/>
          <w:highlight w:val="none"/>
          <w:lang w:val="en-US" w:eastAsia="zh-CN"/>
        </w:rPr>
        <w:t xml:space="preserve">  </w:t>
      </w:r>
      <w:r>
        <w:rPr>
          <w:szCs w:val="21"/>
          <w:highlight w:val="none"/>
        </w:rPr>
        <w:t>)的工程项目监理规划</w:t>
      </w:r>
      <w:r>
        <w:rPr>
          <w:rFonts w:hint="eastAsia"/>
          <w:szCs w:val="21"/>
          <w:highlight w:val="none"/>
          <w:lang w:eastAsia="zh-CN"/>
        </w:rPr>
        <w:t>。</w:t>
      </w:r>
      <w:r>
        <w:rPr>
          <w:szCs w:val="21"/>
          <w:highlight w:val="none"/>
        </w:rPr>
        <w:cr/>
      </w:r>
      <w:r>
        <w:rPr>
          <w:szCs w:val="21"/>
          <w:highlight w:val="none"/>
        </w:rPr>
        <w:t>A. 安全旁站方案           B. 安全监理方案</w:t>
      </w:r>
      <w:r>
        <w:rPr>
          <w:szCs w:val="21"/>
          <w:highlight w:val="none"/>
        </w:rPr>
        <w:cr/>
      </w:r>
      <w:r>
        <w:rPr>
          <w:szCs w:val="21"/>
          <w:highlight w:val="none"/>
        </w:rPr>
        <w:t>C. 安全监理内容           D. 安全监理细则</w:t>
      </w:r>
      <w:r>
        <w:rPr>
          <w:szCs w:val="21"/>
          <w:highlight w:val="none"/>
        </w:rPr>
        <w:cr/>
      </w:r>
      <w:r>
        <w:rPr>
          <w:szCs w:val="21"/>
          <w:highlight w:val="none"/>
        </w:rPr>
        <w:t>23、工程监理单位应当对大、中型建设项目和（）编制安全监理详细计划。</w:t>
      </w:r>
      <w:r>
        <w:rPr>
          <w:szCs w:val="21"/>
          <w:highlight w:val="none"/>
        </w:rPr>
        <w:cr/>
      </w:r>
      <w:r>
        <w:rPr>
          <w:szCs w:val="21"/>
          <w:highlight w:val="none"/>
        </w:rPr>
        <w:t>A. 技术复杂的工程          B. 危险性较大的分部分项工程</w:t>
      </w:r>
      <w:r>
        <w:rPr>
          <w:szCs w:val="21"/>
          <w:highlight w:val="none"/>
        </w:rPr>
        <w:cr/>
      </w:r>
      <w:r>
        <w:rPr>
          <w:szCs w:val="21"/>
          <w:highlight w:val="none"/>
        </w:rPr>
        <w:t>C. 施工难度大的工程         D. 施工环境复杂的工程</w:t>
      </w:r>
      <w:r>
        <w:rPr>
          <w:szCs w:val="21"/>
          <w:highlight w:val="none"/>
        </w:rPr>
        <w:cr/>
      </w:r>
      <w:r>
        <w:rPr>
          <w:szCs w:val="21"/>
          <w:highlight w:val="none"/>
        </w:rPr>
        <w:t>24、施工准备阶段，对中型及以上项目和危险性较大的分部分项工程，监理单位应当编制（）。</w:t>
      </w:r>
      <w:r>
        <w:rPr>
          <w:szCs w:val="21"/>
          <w:highlight w:val="none"/>
        </w:rPr>
        <w:cr/>
      </w:r>
      <w:r>
        <w:rPr>
          <w:szCs w:val="21"/>
          <w:highlight w:val="none"/>
        </w:rPr>
        <w:t>A. 监理实施细则           B. 安全专项施工方案</w:t>
      </w:r>
      <w:r>
        <w:rPr>
          <w:szCs w:val="21"/>
          <w:highlight w:val="none"/>
        </w:rPr>
        <w:cr/>
      </w:r>
      <w:r>
        <w:rPr>
          <w:szCs w:val="21"/>
          <w:highlight w:val="none"/>
        </w:rPr>
        <w:t>C. 安全监理旁站方案         D. 监理巡视方案</w:t>
      </w:r>
      <w:r>
        <w:rPr>
          <w:szCs w:val="21"/>
          <w:highlight w:val="none"/>
        </w:rPr>
        <w:cr/>
      </w:r>
      <w:r>
        <w:rPr>
          <w:szCs w:val="21"/>
          <w:highlight w:val="none"/>
        </w:rPr>
        <w:t>25、建筑施工特种作业人员操作资格证书有效期为（）年。</w:t>
      </w:r>
      <w:r>
        <w:rPr>
          <w:szCs w:val="21"/>
          <w:highlight w:val="none"/>
        </w:rPr>
        <w:cr/>
      </w:r>
      <w:r>
        <w:rPr>
          <w:szCs w:val="21"/>
          <w:highlight w:val="none"/>
        </w:rPr>
        <w:t>A. 1                B. 2</w:t>
      </w:r>
      <w:r>
        <w:rPr>
          <w:szCs w:val="21"/>
          <w:highlight w:val="none"/>
        </w:rPr>
        <w:cr/>
      </w:r>
      <w:r>
        <w:rPr>
          <w:szCs w:val="21"/>
          <w:highlight w:val="none"/>
        </w:rPr>
        <w:t>C. 3                D. 4</w:t>
      </w:r>
      <w:r>
        <w:rPr>
          <w:szCs w:val="21"/>
          <w:highlight w:val="none"/>
        </w:rPr>
        <w:cr/>
      </w:r>
      <w:r>
        <w:rPr>
          <w:szCs w:val="21"/>
          <w:highlight w:val="none"/>
        </w:rPr>
        <w:t>26、开挖深度超过（ ）米的基坑（槽）的土方开挖工程施工前应编制安全专项施工方案。</w:t>
      </w:r>
      <w:r>
        <w:rPr>
          <w:szCs w:val="21"/>
          <w:highlight w:val="none"/>
        </w:rPr>
        <w:cr/>
      </w:r>
      <w:r>
        <w:rPr>
          <w:szCs w:val="21"/>
          <w:highlight w:val="none"/>
        </w:rPr>
        <w:t>A. 5                B. 4</w:t>
      </w:r>
      <w:r>
        <w:rPr>
          <w:szCs w:val="21"/>
          <w:highlight w:val="none"/>
        </w:rPr>
        <w:cr/>
      </w:r>
      <w:r>
        <w:rPr>
          <w:szCs w:val="21"/>
          <w:highlight w:val="none"/>
        </w:rPr>
        <w:t>C. 3                D. 2</w:t>
      </w:r>
      <w:r>
        <w:rPr>
          <w:szCs w:val="21"/>
          <w:highlight w:val="none"/>
        </w:rPr>
        <w:cr/>
      </w:r>
      <w:r>
        <w:rPr>
          <w:szCs w:val="21"/>
          <w:highlight w:val="none"/>
        </w:rPr>
        <w:t>27、对于搭设高度（）m及以上的落地式钢管脚手架工程，施工前应编制安全专项施工方案。</w:t>
      </w:r>
      <w:r>
        <w:rPr>
          <w:szCs w:val="21"/>
          <w:highlight w:val="none"/>
        </w:rPr>
        <w:cr/>
      </w:r>
      <w:r>
        <w:rPr>
          <w:szCs w:val="21"/>
          <w:highlight w:val="none"/>
        </w:rPr>
        <w:t>A. 16               B. 20</w:t>
      </w:r>
      <w:r>
        <w:rPr>
          <w:szCs w:val="21"/>
          <w:highlight w:val="none"/>
        </w:rPr>
        <w:cr/>
      </w:r>
      <w:r>
        <w:rPr>
          <w:szCs w:val="21"/>
          <w:highlight w:val="none"/>
        </w:rPr>
        <w:t>C. 24               D. 30</w:t>
      </w:r>
      <w:r>
        <w:rPr>
          <w:szCs w:val="21"/>
          <w:highlight w:val="none"/>
        </w:rPr>
        <w:cr/>
      </w:r>
      <w:r>
        <w:rPr>
          <w:szCs w:val="21"/>
          <w:highlight w:val="none"/>
        </w:rPr>
        <w:t>28、基坑土方开挖深度超过（）m时，基坑周边必须安装防护栏杆。</w:t>
      </w:r>
      <w:r>
        <w:rPr>
          <w:szCs w:val="21"/>
          <w:highlight w:val="none"/>
        </w:rPr>
        <w:cr/>
      </w:r>
      <w:r>
        <w:rPr>
          <w:szCs w:val="21"/>
          <w:highlight w:val="none"/>
        </w:rPr>
        <w:t>A. 1                B. 1.5</w:t>
      </w:r>
      <w:r>
        <w:rPr>
          <w:szCs w:val="21"/>
          <w:highlight w:val="none"/>
        </w:rPr>
        <w:cr/>
      </w:r>
      <w:r>
        <w:rPr>
          <w:szCs w:val="21"/>
          <w:highlight w:val="none"/>
        </w:rPr>
        <w:t>C. 2                D. 2.5</w:t>
      </w:r>
      <w:r>
        <w:rPr>
          <w:szCs w:val="21"/>
          <w:highlight w:val="none"/>
        </w:rPr>
        <w:cr/>
      </w:r>
      <w:r>
        <w:rPr>
          <w:szCs w:val="21"/>
          <w:highlight w:val="none"/>
        </w:rPr>
        <w:t>29、钢管顶部的可调支托，其螺杆伸出钢管顶部不得大于（）。</w:t>
      </w:r>
      <w:r>
        <w:rPr>
          <w:szCs w:val="21"/>
          <w:highlight w:val="none"/>
        </w:rPr>
        <w:cr/>
      </w:r>
      <w:r>
        <w:rPr>
          <w:szCs w:val="21"/>
          <w:highlight w:val="none"/>
        </w:rPr>
        <w:t>A. 100mm            B. 200mm</w:t>
      </w:r>
      <w:r>
        <w:rPr>
          <w:szCs w:val="21"/>
          <w:highlight w:val="none"/>
        </w:rPr>
        <w:cr/>
      </w:r>
      <w:r>
        <w:rPr>
          <w:szCs w:val="21"/>
          <w:highlight w:val="none"/>
        </w:rPr>
        <w:t>C. 300mm            D. 400mm</w:t>
      </w:r>
      <w:r>
        <w:rPr>
          <w:szCs w:val="21"/>
          <w:highlight w:val="none"/>
        </w:rPr>
        <w:cr/>
      </w:r>
      <w:r>
        <w:rPr>
          <w:szCs w:val="21"/>
          <w:highlight w:val="none"/>
        </w:rPr>
        <w:t>30、钢管顶部的可调支托，其螺杆外径与立柱钢管内径的间隙不得大于（）mm，安装时应保证上下同心。</w:t>
      </w:r>
      <w:r>
        <w:rPr>
          <w:szCs w:val="21"/>
          <w:highlight w:val="none"/>
        </w:rPr>
        <w:cr/>
      </w:r>
      <w:r>
        <w:rPr>
          <w:szCs w:val="21"/>
          <w:highlight w:val="none"/>
        </w:rPr>
        <w:t>A. 3                B. 5</w:t>
      </w:r>
      <w:r>
        <w:rPr>
          <w:szCs w:val="21"/>
          <w:highlight w:val="none"/>
        </w:rPr>
        <w:cr/>
      </w:r>
      <w:r>
        <w:rPr>
          <w:szCs w:val="21"/>
          <w:highlight w:val="none"/>
        </w:rPr>
        <w:t>C. 6                D. 7</w:t>
      </w:r>
      <w:r>
        <w:rPr>
          <w:szCs w:val="21"/>
          <w:highlight w:val="none"/>
        </w:rPr>
        <w:cr/>
      </w:r>
      <w:r>
        <w:rPr>
          <w:szCs w:val="21"/>
          <w:highlight w:val="none"/>
        </w:rPr>
        <w:t>31、脚手架的主节点应由立杆、纵向水平杆和（）组成。</w:t>
      </w:r>
      <w:r>
        <w:rPr>
          <w:szCs w:val="21"/>
          <w:highlight w:val="none"/>
        </w:rPr>
        <w:cr/>
      </w:r>
      <w:r>
        <w:rPr>
          <w:szCs w:val="21"/>
          <w:highlight w:val="none"/>
        </w:rPr>
        <w:t>A. 斜撑　              B. 横向水平杆</w:t>
      </w:r>
      <w:r>
        <w:rPr>
          <w:szCs w:val="21"/>
          <w:highlight w:val="none"/>
        </w:rPr>
        <w:cr/>
      </w:r>
      <w:r>
        <w:rPr>
          <w:szCs w:val="21"/>
          <w:highlight w:val="none"/>
        </w:rPr>
        <w:t>C. 连墙件              D. 剪刀撑</w:t>
      </w:r>
      <w:r>
        <w:rPr>
          <w:szCs w:val="21"/>
          <w:highlight w:val="none"/>
        </w:rPr>
        <w:cr/>
      </w:r>
      <w:r>
        <w:rPr>
          <w:szCs w:val="21"/>
          <w:highlight w:val="none"/>
        </w:rPr>
        <w:t>32、施工现场临时用电必须采用（）。</w:t>
      </w:r>
      <w:r>
        <w:rPr>
          <w:szCs w:val="21"/>
          <w:highlight w:val="none"/>
        </w:rPr>
        <w:cr/>
      </w:r>
      <w:r>
        <w:rPr>
          <w:szCs w:val="21"/>
          <w:highlight w:val="none"/>
        </w:rPr>
        <w:t xml:space="preserve">A. TN-C系统           B. TN-C-S系统 </w:t>
      </w:r>
      <w:r>
        <w:rPr>
          <w:szCs w:val="21"/>
          <w:highlight w:val="none"/>
        </w:rPr>
        <w:cr/>
      </w:r>
      <w:r>
        <w:rPr>
          <w:szCs w:val="21"/>
          <w:highlight w:val="none"/>
        </w:rPr>
        <w:t>C. TN-S系统           D. TT系统</w:t>
      </w:r>
      <w:r>
        <w:rPr>
          <w:szCs w:val="21"/>
          <w:highlight w:val="none"/>
        </w:rPr>
        <w:cr/>
      </w:r>
      <w:r>
        <w:rPr>
          <w:szCs w:val="21"/>
          <w:highlight w:val="none"/>
        </w:rPr>
        <w:t>33、根据生产安全事故造成的人员伤亡或者直接经济损失，生产安全事故分为(　)个等级。</w:t>
      </w:r>
      <w:r>
        <w:rPr>
          <w:szCs w:val="21"/>
          <w:highlight w:val="none"/>
        </w:rPr>
        <w:cr/>
      </w:r>
      <w:r>
        <w:rPr>
          <w:szCs w:val="21"/>
          <w:highlight w:val="none"/>
        </w:rPr>
        <w:t>A. 3                B. 4</w:t>
      </w:r>
      <w:r>
        <w:rPr>
          <w:szCs w:val="21"/>
          <w:highlight w:val="none"/>
        </w:rPr>
        <w:cr/>
      </w:r>
      <w:r>
        <w:rPr>
          <w:szCs w:val="21"/>
          <w:highlight w:val="none"/>
        </w:rPr>
        <w:t>C. 5                D. 6</w:t>
      </w:r>
      <w:r>
        <w:rPr>
          <w:szCs w:val="21"/>
          <w:highlight w:val="none"/>
        </w:rPr>
        <w:cr/>
      </w:r>
      <w:r>
        <w:rPr>
          <w:szCs w:val="21"/>
          <w:highlight w:val="none"/>
        </w:rPr>
        <w:t>34、事故发生后，施工单位负责人接到报告后，应当于（ ）小时内向有关部门报告。</w:t>
      </w:r>
      <w:r>
        <w:rPr>
          <w:szCs w:val="21"/>
          <w:highlight w:val="none"/>
        </w:rPr>
        <w:cr/>
      </w:r>
      <w:r>
        <w:rPr>
          <w:szCs w:val="21"/>
          <w:highlight w:val="none"/>
        </w:rPr>
        <w:t>A. 1                B. 8</w:t>
      </w:r>
      <w:r>
        <w:rPr>
          <w:szCs w:val="21"/>
          <w:highlight w:val="none"/>
        </w:rPr>
        <w:cr/>
      </w:r>
      <w:r>
        <w:rPr>
          <w:szCs w:val="21"/>
          <w:highlight w:val="none"/>
        </w:rPr>
        <w:t>C. 12               D. 24</w:t>
      </w:r>
      <w:r>
        <w:rPr>
          <w:szCs w:val="21"/>
          <w:highlight w:val="none"/>
        </w:rPr>
        <w:cr/>
      </w:r>
      <w:r>
        <w:rPr>
          <w:szCs w:val="21"/>
          <w:highlight w:val="none"/>
        </w:rPr>
        <w:t>35、项目总监理工程师是监理单位的代理人，这种代理是（　）</w:t>
      </w:r>
      <w:r>
        <w:rPr>
          <w:szCs w:val="21"/>
          <w:highlight w:val="none"/>
        </w:rPr>
        <w:cr/>
      </w:r>
      <w:r>
        <w:rPr>
          <w:szCs w:val="21"/>
          <w:highlight w:val="none"/>
        </w:rPr>
        <w:t>A. 委托代理             B. 法定代理　</w:t>
      </w:r>
      <w:r>
        <w:rPr>
          <w:szCs w:val="21"/>
          <w:highlight w:val="none"/>
        </w:rPr>
        <w:cr/>
      </w:r>
      <w:r>
        <w:rPr>
          <w:szCs w:val="21"/>
          <w:highlight w:val="none"/>
        </w:rPr>
        <w:t>C. 指定代理             D. 转代理</w:t>
      </w:r>
      <w:r>
        <w:rPr>
          <w:szCs w:val="21"/>
          <w:highlight w:val="none"/>
        </w:rPr>
        <w:cr/>
      </w:r>
      <w:r>
        <w:rPr>
          <w:szCs w:val="21"/>
          <w:highlight w:val="none"/>
        </w:rPr>
        <w:t>36、合同的首要条款是（   ），它是当事人双方权利和义务的焦点。</w:t>
      </w:r>
      <w:r>
        <w:rPr>
          <w:szCs w:val="21"/>
          <w:highlight w:val="none"/>
        </w:rPr>
        <w:cr/>
      </w:r>
      <w:r>
        <w:rPr>
          <w:szCs w:val="21"/>
          <w:highlight w:val="none"/>
        </w:rPr>
        <w:t>A. 质量               B. 违约责任</w:t>
      </w:r>
      <w:r>
        <w:rPr>
          <w:szCs w:val="21"/>
          <w:highlight w:val="none"/>
        </w:rPr>
        <w:cr/>
      </w:r>
      <w:r>
        <w:rPr>
          <w:szCs w:val="21"/>
          <w:highlight w:val="none"/>
        </w:rPr>
        <w:t>C. 标的               D. 价款或报酬</w:t>
      </w:r>
      <w:r>
        <w:rPr>
          <w:szCs w:val="21"/>
          <w:highlight w:val="none"/>
        </w:rPr>
        <w:cr/>
      </w:r>
      <w:r>
        <w:rPr>
          <w:szCs w:val="21"/>
          <w:highlight w:val="none"/>
        </w:rPr>
        <w:t>37、无效合同从（  ）时起就没有法律效力。</w:t>
      </w:r>
      <w:r>
        <w:rPr>
          <w:szCs w:val="21"/>
          <w:highlight w:val="none"/>
        </w:rPr>
        <w:cr/>
      </w:r>
      <w:r>
        <w:rPr>
          <w:szCs w:val="21"/>
          <w:highlight w:val="none"/>
        </w:rPr>
        <w:t>A. 被确认无效            B. 履行</w:t>
      </w:r>
      <w:r>
        <w:rPr>
          <w:szCs w:val="21"/>
          <w:highlight w:val="none"/>
        </w:rPr>
        <w:cr/>
      </w:r>
      <w:r>
        <w:rPr>
          <w:szCs w:val="21"/>
          <w:highlight w:val="none"/>
        </w:rPr>
        <w:t>C. 订立               D. 谈判</w:t>
      </w:r>
      <w:r>
        <w:rPr>
          <w:szCs w:val="21"/>
          <w:highlight w:val="none"/>
        </w:rPr>
        <w:cr/>
      </w:r>
      <w:r>
        <w:rPr>
          <w:szCs w:val="21"/>
          <w:highlight w:val="none"/>
        </w:rPr>
        <w:t>38、不能成为合同保证人的是（  ）。</w:t>
      </w:r>
      <w:r>
        <w:rPr>
          <w:szCs w:val="21"/>
          <w:highlight w:val="none"/>
        </w:rPr>
        <w:cr/>
      </w:r>
      <w:r>
        <w:rPr>
          <w:szCs w:val="21"/>
          <w:highlight w:val="none"/>
        </w:rPr>
        <w:t>A. 水泥厂              B. 建筑公司</w:t>
      </w:r>
      <w:r>
        <w:rPr>
          <w:szCs w:val="21"/>
          <w:highlight w:val="none"/>
        </w:rPr>
        <w:cr/>
      </w:r>
      <w:r>
        <w:rPr>
          <w:szCs w:val="21"/>
          <w:highlight w:val="none"/>
        </w:rPr>
        <w:t>C. 商业银行             D. 学校</w:t>
      </w:r>
      <w:r>
        <w:rPr>
          <w:szCs w:val="21"/>
          <w:highlight w:val="none"/>
        </w:rPr>
        <w:cr/>
      </w:r>
      <w:r>
        <w:rPr>
          <w:szCs w:val="21"/>
          <w:highlight w:val="none"/>
        </w:rPr>
        <w:t>39、依据《合同法》规定，当事人在合同中既约定定金，又约定违约金时，若一方违约，对方（  ）追究违约方的赔偿责任。</w:t>
      </w:r>
      <w:r>
        <w:rPr>
          <w:szCs w:val="21"/>
          <w:highlight w:val="none"/>
        </w:rPr>
        <w:cr/>
      </w:r>
      <w:r>
        <w:rPr>
          <w:szCs w:val="21"/>
          <w:highlight w:val="none"/>
        </w:rPr>
        <w:t>A. 可选择违约金条款或定金条款</w:t>
      </w:r>
      <w:r>
        <w:rPr>
          <w:szCs w:val="21"/>
          <w:highlight w:val="none"/>
        </w:rPr>
        <w:cr/>
      </w:r>
      <w:r>
        <w:rPr>
          <w:szCs w:val="21"/>
          <w:highlight w:val="none"/>
        </w:rPr>
        <w:t>B. 可以同时采用违约金和定金条款</w:t>
      </w:r>
      <w:r>
        <w:rPr>
          <w:szCs w:val="21"/>
          <w:highlight w:val="none"/>
        </w:rPr>
        <w:cr/>
      </w:r>
      <w:r>
        <w:rPr>
          <w:szCs w:val="21"/>
          <w:highlight w:val="none"/>
        </w:rPr>
        <w:t>C. 应该采用违约金条款        D. 必须采用定金条款</w:t>
      </w:r>
      <w:r>
        <w:rPr>
          <w:szCs w:val="21"/>
          <w:highlight w:val="none"/>
        </w:rPr>
        <w:cr/>
      </w:r>
      <w:r>
        <w:rPr>
          <w:szCs w:val="21"/>
          <w:highlight w:val="none"/>
        </w:rPr>
        <w:t>40、项目监理机构在审查工程延期时，可批准工程延期不包括以下哪项（   ）。</w:t>
      </w:r>
      <w:r>
        <w:rPr>
          <w:szCs w:val="21"/>
          <w:highlight w:val="none"/>
        </w:rPr>
        <w:cr/>
      </w:r>
      <w:r>
        <w:rPr>
          <w:szCs w:val="21"/>
          <w:highlight w:val="none"/>
        </w:rPr>
        <w:t>A. 施工合同中有关工程延期的约定</w:t>
      </w:r>
      <w:r>
        <w:rPr>
          <w:szCs w:val="21"/>
          <w:highlight w:val="none"/>
        </w:rPr>
        <w:cr/>
      </w:r>
      <w:r>
        <w:rPr>
          <w:szCs w:val="21"/>
          <w:highlight w:val="none"/>
        </w:rPr>
        <w:t>B. 工期拖延和影响工期事件的事实和程度</w:t>
      </w:r>
      <w:r>
        <w:rPr>
          <w:szCs w:val="21"/>
          <w:highlight w:val="none"/>
        </w:rPr>
        <w:cr/>
      </w:r>
      <w:r>
        <w:rPr>
          <w:szCs w:val="21"/>
          <w:highlight w:val="none"/>
        </w:rPr>
        <w:t>C. 影响工期事件时工期影响的量化程度</w:t>
      </w:r>
      <w:r>
        <w:rPr>
          <w:szCs w:val="21"/>
          <w:highlight w:val="none"/>
        </w:rPr>
        <w:cr/>
      </w:r>
      <w:r>
        <w:rPr>
          <w:szCs w:val="21"/>
          <w:highlight w:val="none"/>
        </w:rPr>
        <w:t>D. 施工单位自行记录证明材料</w:t>
      </w:r>
      <w:r>
        <w:rPr>
          <w:szCs w:val="21"/>
          <w:highlight w:val="none"/>
        </w:rPr>
        <w:cr/>
      </w:r>
      <w:r>
        <w:rPr>
          <w:szCs w:val="21"/>
          <w:highlight w:val="none"/>
        </w:rPr>
        <w:t>41、分包人因过失给发包人造成损失的，承包人（  ）。</w:t>
      </w:r>
      <w:r>
        <w:rPr>
          <w:szCs w:val="21"/>
          <w:highlight w:val="none"/>
        </w:rPr>
        <w:cr/>
      </w:r>
      <w:r>
        <w:rPr>
          <w:szCs w:val="21"/>
          <w:highlight w:val="none"/>
        </w:rPr>
        <w:t>A. 承担连带责任           B. 不承担相关损失</w:t>
      </w:r>
      <w:r>
        <w:rPr>
          <w:szCs w:val="21"/>
          <w:highlight w:val="none"/>
        </w:rPr>
        <w:cr/>
      </w:r>
      <w:r>
        <w:rPr>
          <w:szCs w:val="21"/>
          <w:highlight w:val="none"/>
        </w:rPr>
        <w:t>C. 承担分包费用           D. 不承担连带责任</w:t>
      </w:r>
      <w:r>
        <w:rPr>
          <w:szCs w:val="21"/>
          <w:highlight w:val="none"/>
        </w:rPr>
        <w:cr/>
      </w:r>
      <w:r>
        <w:rPr>
          <w:szCs w:val="21"/>
          <w:highlight w:val="none"/>
        </w:rPr>
        <w:t>42、工程师接到承包人提交的进度计划后，如果工程师逾期不确认也不提出书面意见，则（   ）。</w:t>
      </w:r>
      <w:r>
        <w:rPr>
          <w:szCs w:val="21"/>
          <w:highlight w:val="none"/>
        </w:rPr>
        <w:cr/>
      </w:r>
      <w:r>
        <w:rPr>
          <w:szCs w:val="21"/>
          <w:highlight w:val="none"/>
        </w:rPr>
        <w:t>A. 视为已经同意           B. 视为不同意</w:t>
      </w:r>
      <w:r>
        <w:rPr>
          <w:szCs w:val="21"/>
          <w:highlight w:val="none"/>
        </w:rPr>
        <w:cr/>
      </w:r>
      <w:r>
        <w:rPr>
          <w:szCs w:val="21"/>
          <w:highlight w:val="none"/>
        </w:rPr>
        <w:t>C. 承包人需进一步向发包人提交</w:t>
      </w:r>
      <w:r>
        <w:rPr>
          <w:szCs w:val="21"/>
          <w:highlight w:val="none"/>
        </w:rPr>
        <w:cr/>
      </w:r>
      <w:r>
        <w:rPr>
          <w:szCs w:val="21"/>
          <w:highlight w:val="none"/>
        </w:rPr>
        <w:t>D. 承包人应催告工程师</w:t>
      </w:r>
      <w:r>
        <w:rPr>
          <w:szCs w:val="21"/>
          <w:highlight w:val="none"/>
        </w:rPr>
        <w:cr/>
      </w:r>
      <w:r>
        <w:rPr>
          <w:szCs w:val="21"/>
          <w:highlight w:val="none"/>
        </w:rPr>
        <w:t>43、若承包商负责设计的图纸经过监理工程师的批准，（    ）承包商的设计责任。</w:t>
      </w:r>
      <w:r>
        <w:rPr>
          <w:szCs w:val="21"/>
          <w:highlight w:val="none"/>
        </w:rPr>
        <w:cr/>
      </w:r>
      <w:r>
        <w:rPr>
          <w:szCs w:val="21"/>
          <w:highlight w:val="none"/>
        </w:rPr>
        <w:t>A. 减轻               B. 不减轻</w:t>
      </w:r>
      <w:r>
        <w:rPr>
          <w:szCs w:val="21"/>
          <w:highlight w:val="none"/>
        </w:rPr>
        <w:cr/>
      </w:r>
      <w:r>
        <w:rPr>
          <w:szCs w:val="21"/>
          <w:highlight w:val="none"/>
        </w:rPr>
        <w:t>C. 解除               D. 不解除</w:t>
      </w:r>
      <w:r>
        <w:rPr>
          <w:szCs w:val="21"/>
          <w:highlight w:val="none"/>
        </w:rPr>
        <w:cr/>
      </w:r>
      <w:r>
        <w:rPr>
          <w:szCs w:val="21"/>
          <w:highlight w:val="none"/>
        </w:rPr>
        <w:t>44、施工合同示范文本规定，承包商递交索赔报告28天后，工程师未对此索赔要求作出任何表示，则应视为（  ）。</w:t>
      </w:r>
      <w:r>
        <w:rPr>
          <w:szCs w:val="21"/>
          <w:highlight w:val="none"/>
        </w:rPr>
        <w:cr/>
      </w:r>
      <w:r>
        <w:rPr>
          <w:szCs w:val="21"/>
          <w:highlight w:val="none"/>
        </w:rPr>
        <w:t>A. 工程师已拒绝索赔要求</w:t>
      </w:r>
      <w:r>
        <w:rPr>
          <w:szCs w:val="21"/>
          <w:highlight w:val="none"/>
        </w:rPr>
        <w:cr/>
      </w:r>
      <w:r>
        <w:rPr>
          <w:szCs w:val="21"/>
          <w:highlight w:val="none"/>
        </w:rPr>
        <w:t>B. 承包人需提交现场记录和补充证据资料</w:t>
      </w:r>
      <w:r>
        <w:rPr>
          <w:szCs w:val="21"/>
          <w:highlight w:val="none"/>
        </w:rPr>
        <w:cr/>
      </w:r>
      <w:r>
        <w:rPr>
          <w:szCs w:val="21"/>
          <w:highlight w:val="none"/>
        </w:rPr>
        <w:t>C. 承包人的索赔要求已成立</w:t>
      </w:r>
      <w:r>
        <w:rPr>
          <w:szCs w:val="21"/>
          <w:highlight w:val="none"/>
        </w:rPr>
        <w:cr/>
      </w:r>
      <w:r>
        <w:rPr>
          <w:szCs w:val="21"/>
          <w:highlight w:val="none"/>
        </w:rPr>
        <w:t>D. 需要等待发包人批准</w:t>
      </w:r>
      <w:r>
        <w:rPr>
          <w:szCs w:val="21"/>
          <w:highlight w:val="none"/>
        </w:rPr>
        <w:cr/>
      </w:r>
      <w:r>
        <w:rPr>
          <w:szCs w:val="21"/>
          <w:highlight w:val="none"/>
        </w:rPr>
        <w:t>45、施工合同履行进入施工阶段，监理工程师进行进度管理的主要任务是（ )。</w:t>
      </w:r>
      <w:r>
        <w:rPr>
          <w:szCs w:val="21"/>
          <w:highlight w:val="none"/>
        </w:rPr>
        <w:cr/>
      </w:r>
      <w:r>
        <w:rPr>
          <w:szCs w:val="21"/>
          <w:highlight w:val="none"/>
        </w:rPr>
        <w:t xml:space="preserve">A. 审核施工进度计划    </w:t>
      </w:r>
      <w:r>
        <w:rPr>
          <w:szCs w:val="21"/>
          <w:highlight w:val="none"/>
        </w:rPr>
        <w:cr/>
      </w:r>
      <w:r>
        <w:rPr>
          <w:szCs w:val="21"/>
          <w:highlight w:val="none"/>
        </w:rPr>
        <w:t>B. 控制施工工作按进度计划执行</w:t>
      </w:r>
      <w:r>
        <w:rPr>
          <w:szCs w:val="21"/>
          <w:highlight w:val="none"/>
        </w:rPr>
        <w:cr/>
      </w:r>
      <w:r>
        <w:rPr>
          <w:szCs w:val="21"/>
          <w:highlight w:val="none"/>
        </w:rPr>
        <w:t>C. 争取提前完成工程         D. 发布工程暂停令</w:t>
      </w:r>
      <w:r>
        <w:rPr>
          <w:szCs w:val="21"/>
          <w:highlight w:val="none"/>
        </w:rPr>
        <w:cr/>
      </w:r>
      <w:r>
        <w:rPr>
          <w:szCs w:val="21"/>
          <w:highlight w:val="none"/>
        </w:rPr>
        <w:t>46、在施工过程中，因承包人原因导致的工程变更，（  ）。</w:t>
      </w:r>
      <w:r>
        <w:rPr>
          <w:szCs w:val="21"/>
          <w:highlight w:val="none"/>
        </w:rPr>
        <w:cr/>
      </w:r>
      <w:r>
        <w:rPr>
          <w:szCs w:val="21"/>
          <w:highlight w:val="none"/>
        </w:rPr>
        <w:t>A. 应视情况酌情给予承包商补偿</w:t>
      </w:r>
      <w:r>
        <w:rPr>
          <w:szCs w:val="21"/>
          <w:highlight w:val="none"/>
        </w:rPr>
        <w:cr/>
      </w:r>
      <w:r>
        <w:rPr>
          <w:szCs w:val="21"/>
          <w:highlight w:val="none"/>
        </w:rPr>
        <w:t>B. 由工程师决定承包人是否可要求追加合同价款</w:t>
      </w:r>
      <w:r>
        <w:rPr>
          <w:szCs w:val="21"/>
          <w:highlight w:val="none"/>
        </w:rPr>
        <w:cr/>
      </w:r>
      <w:r>
        <w:rPr>
          <w:szCs w:val="21"/>
          <w:highlight w:val="none"/>
        </w:rPr>
        <w:t>C. 承包人无权要求追加合同价款</w:t>
      </w:r>
      <w:r>
        <w:rPr>
          <w:szCs w:val="21"/>
          <w:highlight w:val="none"/>
        </w:rPr>
        <w:cr/>
      </w:r>
      <w:r>
        <w:rPr>
          <w:szCs w:val="21"/>
          <w:highlight w:val="none"/>
        </w:rPr>
        <w:t>D. 发包人应补偿承包人因变更而发生的费用</w:t>
      </w:r>
      <w:r>
        <w:rPr>
          <w:szCs w:val="21"/>
          <w:highlight w:val="none"/>
        </w:rPr>
        <w:cr/>
      </w:r>
      <w:r>
        <w:rPr>
          <w:szCs w:val="21"/>
          <w:highlight w:val="none"/>
        </w:rPr>
        <w:t>47、施工过程中，因承包人原因导致工程实际进度滞后于计划进度，承包人按工程师要求采取赶工措施，后仍未按合同规定的工期完成施工任务，则此延误的责任应由（  ）承担。</w:t>
      </w:r>
      <w:r>
        <w:rPr>
          <w:szCs w:val="21"/>
          <w:highlight w:val="none"/>
        </w:rPr>
        <w:cr/>
      </w:r>
      <w:r>
        <w:rPr>
          <w:szCs w:val="21"/>
          <w:highlight w:val="none"/>
        </w:rPr>
        <w:t>A. 工程师              B. 承包人</w:t>
      </w:r>
      <w:r>
        <w:rPr>
          <w:szCs w:val="21"/>
          <w:highlight w:val="none"/>
        </w:rPr>
        <w:cr/>
      </w:r>
      <w:r>
        <w:rPr>
          <w:szCs w:val="21"/>
          <w:highlight w:val="none"/>
        </w:rPr>
        <w:t>C. 工程师和承包人          D. 发包人</w:t>
      </w:r>
      <w:r>
        <w:rPr>
          <w:szCs w:val="21"/>
          <w:highlight w:val="none"/>
        </w:rPr>
        <w:cr/>
      </w:r>
      <w:r>
        <w:rPr>
          <w:szCs w:val="21"/>
          <w:highlight w:val="none"/>
        </w:rPr>
        <w:t>48、监理的行为主体是（）</w:t>
      </w:r>
      <w:r>
        <w:rPr>
          <w:szCs w:val="21"/>
          <w:highlight w:val="none"/>
        </w:rPr>
        <w:cr/>
      </w:r>
      <w:r>
        <w:rPr>
          <w:szCs w:val="21"/>
          <w:highlight w:val="none"/>
        </w:rPr>
        <w:t>A. 监理单位             B. 总监理工程师</w:t>
      </w:r>
      <w:r>
        <w:rPr>
          <w:szCs w:val="21"/>
          <w:highlight w:val="none"/>
        </w:rPr>
        <w:cr/>
      </w:r>
      <w:r>
        <w:rPr>
          <w:szCs w:val="21"/>
          <w:highlight w:val="none"/>
        </w:rPr>
        <w:t>C. 监理企事业法人          D. 技术负责人</w:t>
      </w:r>
      <w:r>
        <w:rPr>
          <w:szCs w:val="21"/>
          <w:highlight w:val="none"/>
        </w:rPr>
        <w:cr/>
      </w:r>
      <w:r>
        <w:rPr>
          <w:szCs w:val="21"/>
          <w:highlight w:val="none"/>
        </w:rPr>
        <w:t>E. 项目经理</w:t>
      </w:r>
      <w:r>
        <w:rPr>
          <w:szCs w:val="21"/>
          <w:highlight w:val="none"/>
        </w:rPr>
        <w:cr/>
      </w:r>
      <w:r>
        <w:rPr>
          <w:szCs w:val="21"/>
          <w:highlight w:val="none"/>
        </w:rPr>
        <w:t>49、实行监理的建筑工程，由建设单位委托具（</w:t>
      </w:r>
      <w:r>
        <w:rPr>
          <w:rFonts w:hint="eastAsia"/>
          <w:szCs w:val="21"/>
          <w:highlight w:val="none"/>
          <w:lang w:val="en-US" w:eastAsia="zh-CN"/>
        </w:rPr>
        <w:t xml:space="preserve"> </w:t>
      </w:r>
      <w:r>
        <w:rPr>
          <w:szCs w:val="21"/>
          <w:highlight w:val="none"/>
        </w:rPr>
        <w:t>）工程监理单位监理。建设单位与其委托的工程监理单位应当订立书面委托监理合同。</w:t>
      </w:r>
      <w:r>
        <w:rPr>
          <w:szCs w:val="21"/>
          <w:highlight w:val="none"/>
        </w:rPr>
        <w:cr/>
      </w:r>
      <w:r>
        <w:rPr>
          <w:szCs w:val="21"/>
          <w:highlight w:val="none"/>
        </w:rPr>
        <w:t>A. 有营业执照的           B. 有相应资质的</w:t>
      </w:r>
      <w:r>
        <w:rPr>
          <w:szCs w:val="21"/>
          <w:highlight w:val="none"/>
        </w:rPr>
        <w:cr/>
      </w:r>
      <w:r>
        <w:rPr>
          <w:szCs w:val="21"/>
          <w:highlight w:val="none"/>
        </w:rPr>
        <w:t>C. 有营业场所的           D. 甲级的</w:t>
      </w:r>
      <w:r>
        <w:rPr>
          <w:szCs w:val="21"/>
          <w:highlight w:val="none"/>
        </w:rPr>
        <w:cr/>
      </w:r>
      <w:r>
        <w:rPr>
          <w:szCs w:val="21"/>
          <w:highlight w:val="none"/>
        </w:rPr>
        <w:t>E. 监理收费较低的</w:t>
      </w:r>
      <w:r>
        <w:rPr>
          <w:szCs w:val="21"/>
          <w:highlight w:val="none"/>
        </w:rPr>
        <w:cr/>
      </w:r>
      <w:r>
        <w:rPr>
          <w:szCs w:val="21"/>
          <w:highlight w:val="none"/>
        </w:rPr>
        <w:t>50、未经（）签字，建设单位不拨付工程款，不进行竣工验收</w:t>
      </w:r>
      <w:r>
        <w:rPr>
          <w:szCs w:val="21"/>
          <w:highlight w:val="none"/>
        </w:rPr>
        <w:cr/>
      </w:r>
      <w:r>
        <w:rPr>
          <w:szCs w:val="21"/>
          <w:highlight w:val="none"/>
        </w:rPr>
        <w:t>A. 总监理工程师           B. 监理工程师</w:t>
      </w:r>
      <w:r>
        <w:rPr>
          <w:szCs w:val="21"/>
          <w:highlight w:val="none"/>
        </w:rPr>
        <w:cr/>
      </w:r>
      <w:r>
        <w:rPr>
          <w:szCs w:val="21"/>
          <w:highlight w:val="none"/>
        </w:rPr>
        <w:t>C. 监理员              D. 项目经理</w:t>
      </w:r>
      <w:r>
        <w:rPr>
          <w:szCs w:val="21"/>
          <w:highlight w:val="none"/>
        </w:rPr>
        <w:cr/>
      </w:r>
      <w:r>
        <w:rPr>
          <w:szCs w:val="21"/>
          <w:highlight w:val="none"/>
        </w:rPr>
        <w:t>E. 财务会计</w:t>
      </w:r>
      <w:r>
        <w:rPr>
          <w:szCs w:val="21"/>
          <w:highlight w:val="none"/>
        </w:rPr>
        <w:cr/>
      </w:r>
      <w:r>
        <w:rPr>
          <w:szCs w:val="21"/>
          <w:highlight w:val="none"/>
        </w:rPr>
        <w:t>51、工程监理单位应当依法取得相应等级的（），并在其资质等级许可的范围内承担工程监理业务。</w:t>
      </w:r>
      <w:r>
        <w:rPr>
          <w:szCs w:val="21"/>
          <w:highlight w:val="none"/>
        </w:rPr>
        <w:cr/>
      </w:r>
      <w:r>
        <w:rPr>
          <w:szCs w:val="21"/>
          <w:highlight w:val="none"/>
        </w:rPr>
        <w:t>A. 机构代码证            B. 执业资格证</w:t>
      </w:r>
      <w:r>
        <w:rPr>
          <w:szCs w:val="21"/>
          <w:highlight w:val="none"/>
        </w:rPr>
        <w:cr/>
      </w:r>
      <w:r>
        <w:rPr>
          <w:szCs w:val="21"/>
          <w:highlight w:val="none"/>
        </w:rPr>
        <w:t>C. 岗位证              D. 资质证书</w:t>
      </w:r>
      <w:r>
        <w:rPr>
          <w:szCs w:val="21"/>
          <w:highlight w:val="none"/>
        </w:rPr>
        <w:cr/>
      </w:r>
      <w:r>
        <w:rPr>
          <w:szCs w:val="21"/>
          <w:highlight w:val="none"/>
        </w:rPr>
        <w:t>E. 收费许可证</w:t>
      </w:r>
      <w:r>
        <w:rPr>
          <w:szCs w:val="21"/>
          <w:highlight w:val="none"/>
        </w:rPr>
        <w:cr/>
      </w:r>
      <w:r>
        <w:rPr>
          <w:szCs w:val="21"/>
          <w:highlight w:val="none"/>
        </w:rPr>
        <w:t>52、建设工程监理应实行（）负责制</w:t>
      </w:r>
      <w:r>
        <w:rPr>
          <w:rFonts w:hint="eastAsia"/>
          <w:szCs w:val="21"/>
          <w:highlight w:val="none"/>
          <w:lang w:eastAsia="zh-CN"/>
        </w:rPr>
        <w:t>。</w:t>
      </w:r>
      <w:r>
        <w:rPr>
          <w:szCs w:val="21"/>
          <w:highlight w:val="none"/>
        </w:rPr>
        <w:cr/>
      </w:r>
      <w:r>
        <w:rPr>
          <w:szCs w:val="21"/>
          <w:highlight w:val="none"/>
        </w:rPr>
        <w:t>A. 总经理              B. 法人</w:t>
      </w:r>
      <w:r>
        <w:rPr>
          <w:szCs w:val="21"/>
          <w:highlight w:val="none"/>
        </w:rPr>
        <w:cr/>
      </w:r>
      <w:r>
        <w:rPr>
          <w:szCs w:val="21"/>
          <w:highlight w:val="none"/>
        </w:rPr>
        <w:t>C. 项目经理             D. 董事会</w:t>
      </w:r>
      <w:r>
        <w:rPr>
          <w:szCs w:val="21"/>
          <w:highlight w:val="none"/>
        </w:rPr>
        <w:cr/>
      </w:r>
      <w:r>
        <w:rPr>
          <w:szCs w:val="21"/>
          <w:highlight w:val="none"/>
        </w:rPr>
        <w:t>E. 总监理工程师</w:t>
      </w:r>
      <w:r>
        <w:rPr>
          <w:szCs w:val="21"/>
          <w:highlight w:val="none"/>
        </w:rPr>
        <w:cr/>
      </w:r>
      <w:r>
        <w:rPr>
          <w:szCs w:val="21"/>
          <w:highlight w:val="none"/>
        </w:rPr>
        <w:t>53、注册监理工程师是取得国家监理工程师（）及执业印</w:t>
      </w:r>
      <w:r>
        <w:rPr>
          <w:rFonts w:hint="eastAsia"/>
          <w:szCs w:val="21"/>
          <w:highlight w:val="none"/>
          <w:lang w:val="en-US" w:eastAsia="zh-CN"/>
        </w:rPr>
        <w:t>章</w:t>
      </w:r>
      <w:r>
        <w:rPr>
          <w:szCs w:val="21"/>
          <w:highlight w:val="none"/>
        </w:rPr>
        <w:t>的监理人员</w:t>
      </w:r>
      <w:r>
        <w:rPr>
          <w:rFonts w:hint="eastAsia"/>
          <w:szCs w:val="21"/>
          <w:highlight w:val="none"/>
          <w:lang w:eastAsia="zh-CN"/>
        </w:rPr>
        <w:t>。</w:t>
      </w:r>
      <w:r>
        <w:rPr>
          <w:szCs w:val="21"/>
          <w:highlight w:val="none"/>
        </w:rPr>
        <w:cr/>
      </w:r>
      <w:r>
        <w:rPr>
          <w:szCs w:val="21"/>
          <w:highlight w:val="none"/>
        </w:rPr>
        <w:t>A. 资格证书             B. 注册执业证书</w:t>
      </w:r>
      <w:r>
        <w:rPr>
          <w:szCs w:val="21"/>
          <w:highlight w:val="none"/>
        </w:rPr>
        <w:cr/>
      </w:r>
      <w:r>
        <w:rPr>
          <w:szCs w:val="21"/>
          <w:highlight w:val="none"/>
        </w:rPr>
        <w:t>C. 资格号码             D. 考试资格</w:t>
      </w:r>
      <w:r>
        <w:rPr>
          <w:szCs w:val="21"/>
          <w:highlight w:val="none"/>
        </w:rPr>
        <w:cr/>
      </w:r>
      <w:r>
        <w:rPr>
          <w:szCs w:val="21"/>
          <w:highlight w:val="none"/>
        </w:rPr>
        <w:t>54、签发工程开工令、暂停令和复工令是（）的岗位职责</w:t>
      </w:r>
      <w:r>
        <w:rPr>
          <w:rFonts w:hint="eastAsia"/>
          <w:szCs w:val="21"/>
          <w:highlight w:val="none"/>
          <w:lang w:eastAsia="zh-CN"/>
        </w:rPr>
        <w:t>。</w:t>
      </w:r>
      <w:r>
        <w:rPr>
          <w:szCs w:val="21"/>
          <w:highlight w:val="none"/>
        </w:rPr>
        <w:cr/>
      </w:r>
      <w:r>
        <w:rPr>
          <w:szCs w:val="21"/>
          <w:highlight w:val="none"/>
        </w:rPr>
        <w:t>A. 总监理工程师           B. 专业监理工程师</w:t>
      </w:r>
      <w:r>
        <w:rPr>
          <w:szCs w:val="21"/>
          <w:highlight w:val="none"/>
        </w:rPr>
        <w:cr/>
      </w:r>
      <w:r>
        <w:rPr>
          <w:szCs w:val="21"/>
          <w:highlight w:val="none"/>
        </w:rPr>
        <w:t>C. 监理员              D. 安全员</w:t>
      </w:r>
      <w:r>
        <w:rPr>
          <w:szCs w:val="21"/>
          <w:highlight w:val="none"/>
        </w:rPr>
        <w:cr/>
      </w:r>
      <w:r>
        <w:rPr>
          <w:szCs w:val="21"/>
          <w:highlight w:val="none"/>
        </w:rPr>
        <w:t>55、组织审核施工单位的付款申请，签发工程款支付证书，是（）的岗位职责</w:t>
      </w:r>
      <w:r>
        <w:rPr>
          <w:rFonts w:hint="eastAsia"/>
          <w:szCs w:val="21"/>
          <w:highlight w:val="none"/>
          <w:lang w:eastAsia="zh-CN"/>
        </w:rPr>
        <w:t>。</w:t>
      </w:r>
      <w:r>
        <w:rPr>
          <w:szCs w:val="21"/>
          <w:highlight w:val="none"/>
        </w:rPr>
        <w:cr/>
      </w:r>
      <w:r>
        <w:rPr>
          <w:szCs w:val="21"/>
          <w:highlight w:val="none"/>
        </w:rPr>
        <w:t>A. 总监理工程师           B. 专业监理工程师</w:t>
      </w:r>
      <w:r>
        <w:rPr>
          <w:szCs w:val="21"/>
          <w:highlight w:val="none"/>
        </w:rPr>
        <w:cr/>
      </w:r>
      <w:r>
        <w:rPr>
          <w:szCs w:val="21"/>
          <w:highlight w:val="none"/>
        </w:rPr>
        <w:t>C. 监理员              D. 安全员</w:t>
      </w:r>
      <w:r>
        <w:rPr>
          <w:szCs w:val="21"/>
          <w:highlight w:val="none"/>
        </w:rPr>
        <w:cr/>
      </w:r>
      <w:r>
        <w:rPr>
          <w:szCs w:val="21"/>
          <w:highlight w:val="none"/>
        </w:rPr>
        <w:t>56、调解建设单位与施工单位的合同争议，处理工程索赔，是（）的岗位职责</w:t>
      </w:r>
      <w:r>
        <w:rPr>
          <w:rFonts w:hint="eastAsia"/>
          <w:szCs w:val="21"/>
          <w:highlight w:val="none"/>
          <w:lang w:eastAsia="zh-CN"/>
        </w:rPr>
        <w:t>。</w:t>
      </w:r>
      <w:r>
        <w:rPr>
          <w:szCs w:val="21"/>
          <w:highlight w:val="none"/>
        </w:rPr>
        <w:cr/>
      </w:r>
      <w:r>
        <w:rPr>
          <w:szCs w:val="21"/>
          <w:highlight w:val="none"/>
        </w:rPr>
        <w:t>A. 总监理工程师           B. 专业监理工程师</w:t>
      </w:r>
      <w:r>
        <w:rPr>
          <w:szCs w:val="21"/>
          <w:highlight w:val="none"/>
        </w:rPr>
        <w:cr/>
      </w:r>
      <w:r>
        <w:rPr>
          <w:szCs w:val="21"/>
          <w:highlight w:val="none"/>
        </w:rPr>
        <w:t>C. 监理员              D. 安全员</w:t>
      </w:r>
      <w:r>
        <w:rPr>
          <w:szCs w:val="21"/>
          <w:highlight w:val="none"/>
        </w:rPr>
        <w:cr/>
      </w:r>
      <w:r>
        <w:rPr>
          <w:szCs w:val="21"/>
          <w:highlight w:val="none"/>
        </w:rPr>
        <w:t>57、组织验收分部工程，是（）的岗位职责</w:t>
      </w:r>
      <w:r>
        <w:rPr>
          <w:rFonts w:hint="eastAsia"/>
          <w:szCs w:val="21"/>
          <w:highlight w:val="none"/>
          <w:lang w:eastAsia="zh-CN"/>
        </w:rPr>
        <w:t>。</w:t>
      </w:r>
      <w:r>
        <w:rPr>
          <w:szCs w:val="21"/>
          <w:highlight w:val="none"/>
        </w:rPr>
        <w:cr/>
      </w:r>
      <w:r>
        <w:rPr>
          <w:szCs w:val="21"/>
          <w:highlight w:val="none"/>
        </w:rPr>
        <w:t>A. 总监理工程师           B. 专业监理工程师</w:t>
      </w:r>
      <w:r>
        <w:rPr>
          <w:szCs w:val="21"/>
          <w:highlight w:val="none"/>
        </w:rPr>
        <w:cr/>
      </w:r>
      <w:r>
        <w:rPr>
          <w:szCs w:val="21"/>
          <w:highlight w:val="none"/>
        </w:rPr>
        <w:t>C. 监理员              D. 安全员</w:t>
      </w:r>
      <w:r>
        <w:rPr>
          <w:szCs w:val="21"/>
          <w:highlight w:val="none"/>
        </w:rPr>
        <w:cr/>
      </w:r>
      <w:r>
        <w:rPr>
          <w:szCs w:val="21"/>
          <w:highlight w:val="none"/>
        </w:rPr>
        <w:t>58、组织编写工程质量评估报告，是（）的岗位职责</w:t>
      </w:r>
      <w:r>
        <w:rPr>
          <w:rFonts w:hint="eastAsia"/>
          <w:szCs w:val="21"/>
          <w:highlight w:val="none"/>
          <w:lang w:eastAsia="zh-CN"/>
        </w:rPr>
        <w:t>。</w:t>
      </w:r>
      <w:r>
        <w:rPr>
          <w:szCs w:val="21"/>
          <w:highlight w:val="none"/>
        </w:rPr>
        <w:cr/>
      </w:r>
      <w:r>
        <w:rPr>
          <w:szCs w:val="21"/>
          <w:highlight w:val="none"/>
        </w:rPr>
        <w:t>A. 总监理工程师           B. 专业监理工程师</w:t>
      </w:r>
      <w:r>
        <w:rPr>
          <w:szCs w:val="21"/>
          <w:highlight w:val="none"/>
        </w:rPr>
        <w:cr/>
      </w:r>
      <w:r>
        <w:rPr>
          <w:szCs w:val="21"/>
          <w:highlight w:val="none"/>
        </w:rPr>
        <w:t>C. 监理员              D. 安全员</w:t>
      </w:r>
      <w:r>
        <w:rPr>
          <w:szCs w:val="21"/>
          <w:highlight w:val="none"/>
        </w:rPr>
        <w:cr/>
      </w:r>
      <w:r>
        <w:rPr>
          <w:szCs w:val="21"/>
          <w:highlight w:val="none"/>
        </w:rPr>
        <w:t>59、组织编写监理月报，是（）的岗位职责</w:t>
      </w:r>
      <w:r>
        <w:rPr>
          <w:rFonts w:hint="eastAsia"/>
          <w:szCs w:val="21"/>
          <w:highlight w:val="none"/>
          <w:lang w:eastAsia="zh-CN"/>
        </w:rPr>
        <w:t>。</w:t>
      </w:r>
      <w:r>
        <w:rPr>
          <w:szCs w:val="21"/>
          <w:highlight w:val="none"/>
        </w:rPr>
        <w:cr/>
      </w:r>
      <w:r>
        <w:rPr>
          <w:szCs w:val="21"/>
          <w:highlight w:val="none"/>
        </w:rPr>
        <w:t>A. 总监理工程师           B. 专业监理工程师</w:t>
      </w:r>
      <w:r>
        <w:rPr>
          <w:szCs w:val="21"/>
          <w:highlight w:val="none"/>
        </w:rPr>
        <w:cr/>
      </w:r>
      <w:r>
        <w:rPr>
          <w:szCs w:val="21"/>
          <w:highlight w:val="none"/>
        </w:rPr>
        <w:t>C. 监理员              D. 安全员</w:t>
      </w:r>
      <w:r>
        <w:rPr>
          <w:szCs w:val="21"/>
          <w:highlight w:val="none"/>
        </w:rPr>
        <w:cr/>
      </w:r>
      <w:r>
        <w:rPr>
          <w:szCs w:val="21"/>
          <w:highlight w:val="none"/>
        </w:rPr>
        <w:t>60、负责编制监理细则，是（）的岗位职责</w:t>
      </w:r>
      <w:r>
        <w:rPr>
          <w:rFonts w:hint="eastAsia"/>
          <w:szCs w:val="21"/>
          <w:highlight w:val="none"/>
          <w:lang w:eastAsia="zh-CN"/>
        </w:rPr>
        <w:t>。</w:t>
      </w:r>
      <w:r>
        <w:rPr>
          <w:szCs w:val="21"/>
          <w:highlight w:val="none"/>
        </w:rPr>
        <w:cr/>
      </w:r>
      <w:r>
        <w:rPr>
          <w:szCs w:val="21"/>
          <w:highlight w:val="none"/>
        </w:rPr>
        <w:t>A. 总监理工程师           B. 专业监理工程师</w:t>
      </w:r>
      <w:r>
        <w:rPr>
          <w:szCs w:val="21"/>
          <w:highlight w:val="none"/>
        </w:rPr>
        <w:cr/>
      </w:r>
      <w:r>
        <w:rPr>
          <w:szCs w:val="21"/>
          <w:highlight w:val="none"/>
        </w:rPr>
        <w:t>C. 监理员              D. 安全员</w:t>
      </w:r>
      <w:r>
        <w:rPr>
          <w:szCs w:val="21"/>
          <w:highlight w:val="none"/>
        </w:rPr>
        <w:cr/>
      </w:r>
      <w:r>
        <w:rPr>
          <w:szCs w:val="21"/>
          <w:highlight w:val="none"/>
        </w:rPr>
        <w:t>61、组织编写监理日志，是（）的岗位职责</w:t>
      </w:r>
      <w:r>
        <w:rPr>
          <w:rFonts w:hint="eastAsia"/>
          <w:szCs w:val="21"/>
          <w:highlight w:val="none"/>
          <w:lang w:eastAsia="zh-CN"/>
        </w:rPr>
        <w:t>。</w:t>
      </w:r>
      <w:r>
        <w:rPr>
          <w:szCs w:val="21"/>
          <w:highlight w:val="none"/>
        </w:rPr>
        <w:cr/>
      </w:r>
      <w:r>
        <w:rPr>
          <w:szCs w:val="21"/>
          <w:highlight w:val="none"/>
        </w:rPr>
        <w:t>A. 总监理工程师           B. 专业监理工程师</w:t>
      </w:r>
      <w:r>
        <w:rPr>
          <w:szCs w:val="21"/>
          <w:highlight w:val="none"/>
        </w:rPr>
        <w:cr/>
      </w:r>
      <w:r>
        <w:rPr>
          <w:szCs w:val="21"/>
          <w:highlight w:val="none"/>
        </w:rPr>
        <w:t>C. 监理员              D. 安全员</w:t>
      </w:r>
      <w:r>
        <w:rPr>
          <w:szCs w:val="21"/>
          <w:highlight w:val="none"/>
        </w:rPr>
        <w:cr/>
      </w:r>
      <w:r>
        <w:rPr>
          <w:szCs w:val="21"/>
          <w:highlight w:val="none"/>
        </w:rPr>
        <w:t>62、第一次工地会议应由（）主持召开</w:t>
      </w:r>
      <w:r>
        <w:rPr>
          <w:rFonts w:hint="eastAsia"/>
          <w:szCs w:val="21"/>
          <w:highlight w:val="none"/>
          <w:lang w:eastAsia="zh-CN"/>
        </w:rPr>
        <w:t>。</w:t>
      </w:r>
      <w:r>
        <w:rPr>
          <w:szCs w:val="21"/>
          <w:highlight w:val="none"/>
        </w:rPr>
        <w:cr/>
      </w:r>
      <w:r>
        <w:rPr>
          <w:szCs w:val="21"/>
          <w:highlight w:val="none"/>
        </w:rPr>
        <w:t>A. 施工单位             B. 监理单位</w:t>
      </w:r>
      <w:r>
        <w:rPr>
          <w:szCs w:val="21"/>
          <w:highlight w:val="none"/>
        </w:rPr>
        <w:cr/>
      </w:r>
      <w:r>
        <w:rPr>
          <w:szCs w:val="21"/>
          <w:highlight w:val="none"/>
        </w:rPr>
        <w:t>C. 建设单位             D. 设计单位</w:t>
      </w:r>
      <w:r>
        <w:rPr>
          <w:szCs w:val="21"/>
          <w:highlight w:val="none"/>
        </w:rPr>
        <w:cr/>
      </w:r>
      <w:r>
        <w:rPr>
          <w:szCs w:val="21"/>
          <w:highlight w:val="none"/>
        </w:rPr>
        <w:t>63、监理例会应由（）主持召开</w:t>
      </w:r>
      <w:r>
        <w:rPr>
          <w:rFonts w:hint="eastAsia"/>
          <w:szCs w:val="21"/>
          <w:highlight w:val="none"/>
          <w:lang w:eastAsia="zh-CN"/>
        </w:rPr>
        <w:t>。</w:t>
      </w:r>
      <w:r>
        <w:rPr>
          <w:szCs w:val="21"/>
          <w:highlight w:val="none"/>
        </w:rPr>
        <w:cr/>
      </w:r>
      <w:r>
        <w:rPr>
          <w:szCs w:val="21"/>
          <w:highlight w:val="none"/>
        </w:rPr>
        <w:t>A. 总监理工程师           B. 项目经理</w:t>
      </w:r>
      <w:r>
        <w:rPr>
          <w:szCs w:val="21"/>
          <w:highlight w:val="none"/>
        </w:rPr>
        <w:cr/>
      </w:r>
      <w:r>
        <w:rPr>
          <w:szCs w:val="21"/>
          <w:highlight w:val="none"/>
        </w:rPr>
        <w:t>C. 甲方代表</w:t>
      </w:r>
      <w:r>
        <w:rPr>
          <w:szCs w:val="21"/>
          <w:highlight w:val="none"/>
        </w:rPr>
        <w:cr/>
      </w:r>
      <w:r>
        <w:rPr>
          <w:szCs w:val="21"/>
          <w:highlight w:val="none"/>
        </w:rPr>
        <w:t>64、监理例会纪要应由（）起草，与会各方代表会签</w:t>
      </w:r>
      <w:r>
        <w:rPr>
          <w:rFonts w:hint="eastAsia"/>
          <w:szCs w:val="21"/>
          <w:highlight w:val="none"/>
          <w:lang w:eastAsia="zh-CN"/>
        </w:rPr>
        <w:t>。</w:t>
      </w:r>
      <w:r>
        <w:rPr>
          <w:szCs w:val="21"/>
          <w:highlight w:val="none"/>
        </w:rPr>
        <w:cr/>
      </w:r>
      <w:r>
        <w:rPr>
          <w:szCs w:val="21"/>
          <w:highlight w:val="none"/>
        </w:rPr>
        <w:t>A. 施工单位             B. 监理单位</w:t>
      </w:r>
      <w:r>
        <w:rPr>
          <w:szCs w:val="21"/>
          <w:highlight w:val="none"/>
        </w:rPr>
        <w:cr/>
      </w:r>
      <w:r>
        <w:rPr>
          <w:szCs w:val="21"/>
          <w:highlight w:val="none"/>
        </w:rPr>
        <w:t>C. 建设单位             D. 设计单位</w:t>
      </w:r>
      <w:r>
        <w:rPr>
          <w:szCs w:val="21"/>
          <w:highlight w:val="none"/>
        </w:rPr>
        <w:cr/>
      </w:r>
      <w:r>
        <w:rPr>
          <w:szCs w:val="21"/>
          <w:highlight w:val="none"/>
        </w:rPr>
        <w:t>65、施工单位完成施工控制测量并自检合格后报送《施工控制测量成果报验表》，（）审查合格后予以签认。</w:t>
      </w:r>
      <w:r>
        <w:rPr>
          <w:szCs w:val="21"/>
          <w:highlight w:val="none"/>
        </w:rPr>
        <w:cr/>
      </w:r>
      <w:r>
        <w:rPr>
          <w:szCs w:val="21"/>
          <w:highlight w:val="none"/>
        </w:rPr>
        <w:t>A. 总监理工程师           B. 专业监理工程师</w:t>
      </w:r>
      <w:r>
        <w:rPr>
          <w:szCs w:val="21"/>
          <w:highlight w:val="none"/>
        </w:rPr>
        <w:cr/>
      </w:r>
      <w:r>
        <w:rPr>
          <w:szCs w:val="21"/>
          <w:highlight w:val="none"/>
        </w:rPr>
        <w:t>C. 监理员              D. 安全员</w:t>
      </w:r>
      <w:r>
        <w:rPr>
          <w:szCs w:val="21"/>
          <w:highlight w:val="none"/>
        </w:rPr>
        <w:cr/>
      </w:r>
      <w:r>
        <w:rPr>
          <w:szCs w:val="21"/>
          <w:highlight w:val="none"/>
        </w:rPr>
        <w:t>66、《工程材料、构配件、设备报审表》由（）审查合格后予以签认</w:t>
      </w:r>
      <w:r>
        <w:rPr>
          <w:rFonts w:hint="eastAsia"/>
          <w:szCs w:val="21"/>
          <w:highlight w:val="none"/>
          <w:lang w:eastAsia="zh-CN"/>
        </w:rPr>
        <w:t>。</w:t>
      </w:r>
      <w:r>
        <w:rPr>
          <w:szCs w:val="21"/>
          <w:highlight w:val="none"/>
        </w:rPr>
        <w:cr/>
      </w:r>
      <w:r>
        <w:rPr>
          <w:szCs w:val="21"/>
          <w:highlight w:val="none"/>
        </w:rPr>
        <w:t>A. 总监理工程师           B. 专业监理工程师</w:t>
      </w:r>
      <w:r>
        <w:rPr>
          <w:szCs w:val="21"/>
          <w:highlight w:val="none"/>
        </w:rPr>
        <w:cr/>
      </w:r>
      <w:r>
        <w:rPr>
          <w:szCs w:val="21"/>
          <w:highlight w:val="none"/>
        </w:rPr>
        <w:t>C. 监理员              D. 安全员</w:t>
      </w:r>
      <w:r>
        <w:rPr>
          <w:szCs w:val="21"/>
          <w:highlight w:val="none"/>
        </w:rPr>
        <w:cr/>
      </w:r>
      <w:r>
        <w:rPr>
          <w:szCs w:val="21"/>
          <w:highlight w:val="none"/>
        </w:rPr>
        <w:t>67、隐蔽工程的报验，由（）审查合格后予以签认。</w:t>
      </w:r>
      <w:r>
        <w:rPr>
          <w:szCs w:val="21"/>
          <w:highlight w:val="none"/>
        </w:rPr>
        <w:cr/>
      </w:r>
      <w:r>
        <w:rPr>
          <w:szCs w:val="21"/>
          <w:highlight w:val="none"/>
        </w:rPr>
        <w:t>A. 总监理工程师           B. 专业监理工程师</w:t>
      </w:r>
      <w:r>
        <w:rPr>
          <w:szCs w:val="21"/>
          <w:highlight w:val="none"/>
        </w:rPr>
        <w:cr/>
      </w:r>
      <w:r>
        <w:rPr>
          <w:szCs w:val="21"/>
          <w:highlight w:val="none"/>
        </w:rPr>
        <w:t>C. 监理员              D. 安全员</w:t>
      </w:r>
      <w:r>
        <w:rPr>
          <w:szCs w:val="21"/>
          <w:highlight w:val="none"/>
        </w:rPr>
        <w:cr/>
      </w:r>
      <w:r>
        <w:rPr>
          <w:szCs w:val="21"/>
          <w:highlight w:val="none"/>
        </w:rPr>
        <w:t>68、《分部工程报验表》及分部工程质量控制资料，由（）签署验收意见。</w:t>
      </w:r>
      <w:r>
        <w:rPr>
          <w:szCs w:val="21"/>
          <w:highlight w:val="none"/>
        </w:rPr>
        <w:cr/>
      </w:r>
      <w:r>
        <w:rPr>
          <w:szCs w:val="21"/>
          <w:highlight w:val="none"/>
        </w:rPr>
        <w:t>A. 总监理工程师           B. 专业监理工程师</w:t>
      </w:r>
      <w:r>
        <w:rPr>
          <w:szCs w:val="21"/>
          <w:highlight w:val="none"/>
        </w:rPr>
        <w:cr/>
      </w:r>
      <w:r>
        <w:rPr>
          <w:szCs w:val="21"/>
          <w:highlight w:val="none"/>
        </w:rPr>
        <w:t>C. 监理员              D. 安全员</w:t>
      </w:r>
      <w:r>
        <w:rPr>
          <w:szCs w:val="21"/>
          <w:highlight w:val="none"/>
        </w:rPr>
        <w:cr/>
      </w:r>
      <w:r>
        <w:rPr>
          <w:szCs w:val="21"/>
          <w:highlight w:val="none"/>
        </w:rPr>
        <w:t>69、《单位工程竣工验收报审表》需要由(</w:t>
      </w:r>
      <w:r>
        <w:rPr>
          <w:rFonts w:hint="eastAsia"/>
          <w:szCs w:val="21"/>
          <w:highlight w:val="none"/>
          <w:lang w:val="en-US" w:eastAsia="zh-CN"/>
        </w:rPr>
        <w:t xml:space="preserve">  </w:t>
      </w:r>
      <w:r>
        <w:rPr>
          <w:szCs w:val="21"/>
          <w:highlight w:val="none"/>
        </w:rPr>
        <w:t>)签字，并加盖执业印章。</w:t>
      </w:r>
      <w:r>
        <w:rPr>
          <w:szCs w:val="21"/>
          <w:highlight w:val="none"/>
        </w:rPr>
        <w:cr/>
      </w:r>
      <w:r>
        <w:rPr>
          <w:szCs w:val="21"/>
          <w:highlight w:val="none"/>
        </w:rPr>
        <w:t>A. 总监理工程师           B. 专业监理工程师</w:t>
      </w:r>
      <w:r>
        <w:rPr>
          <w:szCs w:val="21"/>
          <w:highlight w:val="none"/>
        </w:rPr>
        <w:cr/>
      </w:r>
      <w:r>
        <w:rPr>
          <w:szCs w:val="21"/>
          <w:highlight w:val="none"/>
        </w:rPr>
        <w:t>C. 监理员              D. 安全员</w:t>
      </w:r>
      <w:r>
        <w:rPr>
          <w:szCs w:val="21"/>
          <w:highlight w:val="none"/>
        </w:rPr>
        <w:cr/>
      </w:r>
      <w:r>
        <w:rPr>
          <w:szCs w:val="21"/>
          <w:highlight w:val="none"/>
        </w:rPr>
        <w:t>70、经建设单位批准后方可由总（）签发《工程款支付证书》</w:t>
      </w:r>
      <w:r>
        <w:rPr>
          <w:rFonts w:hint="eastAsia"/>
          <w:szCs w:val="21"/>
          <w:highlight w:val="none"/>
          <w:lang w:eastAsia="zh-CN"/>
        </w:rPr>
        <w:t>。</w:t>
      </w:r>
      <w:r>
        <w:rPr>
          <w:szCs w:val="21"/>
          <w:highlight w:val="none"/>
        </w:rPr>
        <w:cr/>
      </w:r>
      <w:r>
        <w:rPr>
          <w:szCs w:val="21"/>
          <w:highlight w:val="none"/>
        </w:rPr>
        <w:t>A. 总监理工程师           B. 专业监理工程师</w:t>
      </w:r>
      <w:r>
        <w:rPr>
          <w:szCs w:val="21"/>
          <w:highlight w:val="none"/>
        </w:rPr>
        <w:cr/>
      </w:r>
      <w:r>
        <w:rPr>
          <w:szCs w:val="21"/>
          <w:highlight w:val="none"/>
        </w:rPr>
        <w:t>C. 监理员              D. 安全员</w:t>
      </w:r>
      <w:r>
        <w:rPr>
          <w:szCs w:val="21"/>
          <w:highlight w:val="none"/>
        </w:rPr>
        <w:cr/>
      </w:r>
      <w:r>
        <w:rPr>
          <w:szCs w:val="21"/>
          <w:highlight w:val="none"/>
        </w:rPr>
        <w:t>71、施工进度计划由（）审核签认。</w:t>
      </w:r>
      <w:r>
        <w:rPr>
          <w:szCs w:val="21"/>
          <w:highlight w:val="none"/>
        </w:rPr>
        <w:cr/>
      </w:r>
      <w:r>
        <w:rPr>
          <w:szCs w:val="21"/>
          <w:highlight w:val="none"/>
        </w:rPr>
        <w:t>A. 总监理工程师           B. 专业监理工程师</w:t>
      </w:r>
      <w:r>
        <w:rPr>
          <w:szCs w:val="21"/>
          <w:highlight w:val="none"/>
        </w:rPr>
        <w:cr/>
      </w:r>
      <w:r>
        <w:rPr>
          <w:szCs w:val="21"/>
          <w:highlight w:val="none"/>
        </w:rPr>
        <w:t>C. 监理员              D. 安全员</w:t>
      </w:r>
      <w:r>
        <w:rPr>
          <w:szCs w:val="21"/>
          <w:highlight w:val="none"/>
        </w:rPr>
        <w:cr/>
      </w:r>
      <w:r>
        <w:rPr>
          <w:szCs w:val="21"/>
          <w:highlight w:val="none"/>
        </w:rPr>
        <w:t>72、《费用索赔报审表》需要由（）签字</w:t>
      </w:r>
      <w:r>
        <w:rPr>
          <w:rFonts w:hint="eastAsia"/>
          <w:szCs w:val="21"/>
          <w:highlight w:val="none"/>
          <w:lang w:eastAsia="zh-CN"/>
        </w:rPr>
        <w:t>。</w:t>
      </w:r>
      <w:r>
        <w:rPr>
          <w:szCs w:val="21"/>
          <w:highlight w:val="none"/>
        </w:rPr>
        <w:cr/>
      </w:r>
      <w:r>
        <w:rPr>
          <w:szCs w:val="21"/>
          <w:highlight w:val="none"/>
        </w:rPr>
        <w:t>A. 总监理工程师           B. 专业监理工程师</w:t>
      </w:r>
      <w:r>
        <w:rPr>
          <w:szCs w:val="21"/>
          <w:highlight w:val="none"/>
        </w:rPr>
        <w:cr/>
      </w:r>
      <w:r>
        <w:rPr>
          <w:szCs w:val="21"/>
          <w:highlight w:val="none"/>
        </w:rPr>
        <w:t>C. 监理员              D. 安全员</w:t>
      </w:r>
      <w:r>
        <w:rPr>
          <w:szCs w:val="21"/>
          <w:highlight w:val="none"/>
        </w:rPr>
        <w:cr/>
      </w:r>
      <w:r>
        <w:rPr>
          <w:szCs w:val="21"/>
          <w:highlight w:val="none"/>
        </w:rPr>
        <w:t>73、《工程临时或最终延期报审表》需要由（）签字</w:t>
      </w:r>
      <w:r>
        <w:rPr>
          <w:rFonts w:hint="eastAsia"/>
          <w:szCs w:val="21"/>
          <w:highlight w:val="none"/>
          <w:lang w:eastAsia="zh-CN"/>
        </w:rPr>
        <w:t>。</w:t>
      </w:r>
      <w:r>
        <w:rPr>
          <w:szCs w:val="21"/>
          <w:highlight w:val="none"/>
        </w:rPr>
        <w:cr/>
      </w:r>
      <w:r>
        <w:rPr>
          <w:szCs w:val="21"/>
          <w:highlight w:val="none"/>
        </w:rPr>
        <w:t>A. 总监理工程师           B. 专业监理工程师</w:t>
      </w:r>
      <w:r>
        <w:rPr>
          <w:szCs w:val="21"/>
          <w:highlight w:val="none"/>
        </w:rPr>
        <w:cr/>
      </w:r>
      <w:r>
        <w:rPr>
          <w:szCs w:val="21"/>
          <w:highlight w:val="none"/>
        </w:rPr>
        <w:t>C. 监理员              D. 安全员</w:t>
      </w:r>
      <w:r>
        <w:rPr>
          <w:szCs w:val="21"/>
          <w:highlight w:val="none"/>
        </w:rPr>
        <w:cr/>
      </w:r>
      <w:r>
        <w:rPr>
          <w:szCs w:val="21"/>
          <w:highlight w:val="none"/>
        </w:rPr>
        <w:t>74、（）的主要内容包括：天气和施工环境情况；当日施工进展情况、安全生产情况、监理工作情况、存在的问题及协调解决情况等</w:t>
      </w:r>
      <w:r>
        <w:rPr>
          <w:rFonts w:hint="eastAsia"/>
          <w:szCs w:val="21"/>
          <w:highlight w:val="none"/>
          <w:lang w:eastAsia="zh-CN"/>
        </w:rPr>
        <w:t>。</w:t>
      </w:r>
      <w:r>
        <w:rPr>
          <w:szCs w:val="21"/>
          <w:highlight w:val="none"/>
        </w:rPr>
        <w:cr/>
      </w:r>
      <w:r>
        <w:rPr>
          <w:szCs w:val="21"/>
          <w:highlight w:val="none"/>
        </w:rPr>
        <w:t>A. 旁站记录             B. 施工日记</w:t>
      </w:r>
      <w:r>
        <w:rPr>
          <w:szCs w:val="21"/>
          <w:highlight w:val="none"/>
        </w:rPr>
        <w:cr/>
      </w:r>
      <w:r>
        <w:rPr>
          <w:szCs w:val="21"/>
          <w:highlight w:val="none"/>
        </w:rPr>
        <w:t>C. 监理月报             D. 监理日志</w:t>
      </w:r>
      <w:r>
        <w:rPr>
          <w:szCs w:val="21"/>
          <w:highlight w:val="none"/>
        </w:rPr>
        <w:cr/>
      </w:r>
      <w:r>
        <w:rPr>
          <w:szCs w:val="21"/>
          <w:highlight w:val="none"/>
        </w:rPr>
        <w:t>75、(</w:t>
      </w:r>
      <w:r>
        <w:rPr>
          <w:rFonts w:hint="eastAsia"/>
          <w:szCs w:val="21"/>
          <w:highlight w:val="none"/>
        </w:rPr>
        <w:t xml:space="preserve">   </w:t>
      </w:r>
      <w:r>
        <w:rPr>
          <w:szCs w:val="21"/>
          <w:highlight w:val="none"/>
        </w:rPr>
        <w:t>)</w:t>
      </w:r>
      <w:r>
        <w:rPr>
          <w:rFonts w:hint="eastAsia"/>
          <w:szCs w:val="21"/>
          <w:highlight w:val="none"/>
          <w:lang w:eastAsia="zh-CN"/>
        </w:rPr>
        <w:t>，</w:t>
      </w:r>
      <w:r>
        <w:rPr>
          <w:szCs w:val="21"/>
          <w:highlight w:val="none"/>
        </w:rPr>
        <w:t>由总监理工程师组织专业监理工程师编制工程质量评估报告</w:t>
      </w:r>
      <w:r>
        <w:rPr>
          <w:rFonts w:hint="eastAsia"/>
          <w:szCs w:val="21"/>
          <w:highlight w:val="none"/>
          <w:lang w:eastAsia="zh-CN"/>
        </w:rPr>
        <w:t>。</w:t>
      </w:r>
      <w:r>
        <w:rPr>
          <w:szCs w:val="21"/>
          <w:highlight w:val="none"/>
        </w:rPr>
        <w:cr/>
      </w:r>
      <w:r>
        <w:rPr>
          <w:szCs w:val="21"/>
          <w:highlight w:val="none"/>
        </w:rPr>
        <w:t>A. 工程竣工预验收合格后</w:t>
      </w:r>
      <w:r>
        <w:rPr>
          <w:szCs w:val="21"/>
          <w:highlight w:val="none"/>
        </w:rPr>
        <w:cr/>
      </w:r>
      <w:r>
        <w:rPr>
          <w:szCs w:val="21"/>
          <w:highlight w:val="none"/>
        </w:rPr>
        <w:t>B. 工程竣工预验收不合格时</w:t>
      </w:r>
      <w:r>
        <w:rPr>
          <w:szCs w:val="21"/>
          <w:highlight w:val="none"/>
        </w:rPr>
        <w:cr/>
      </w:r>
      <w:r>
        <w:rPr>
          <w:szCs w:val="21"/>
          <w:highlight w:val="none"/>
        </w:rPr>
        <w:t>C. 质量事故处理完成后        D. 质量事故发生后</w:t>
      </w:r>
      <w:r>
        <w:rPr>
          <w:szCs w:val="21"/>
          <w:highlight w:val="none"/>
        </w:rPr>
        <w:cr/>
      </w:r>
      <w:r>
        <w:rPr>
          <w:szCs w:val="21"/>
          <w:highlight w:val="none"/>
        </w:rPr>
        <w:t>76</w:t>
      </w:r>
      <w:r>
        <w:rPr>
          <w:rFonts w:hint="eastAsia"/>
          <w:szCs w:val="21"/>
          <w:highlight w:val="none"/>
        </w:rPr>
        <w:t>、基坑开挖施工前，应采取有效的地下水控制措施。基坑内的地下水位应降至拟开挖下层土方的底面以下不小于（）</w:t>
      </w:r>
      <w:r>
        <w:rPr>
          <w:szCs w:val="21"/>
          <w:highlight w:val="none"/>
        </w:rPr>
        <w:t>m</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0.5</w:t>
      </w:r>
    </w:p>
    <w:p>
      <w:pPr>
        <w:spacing w:line="440" w:lineRule="exact"/>
        <w:rPr>
          <w:szCs w:val="21"/>
          <w:highlight w:val="none"/>
        </w:rPr>
      </w:pPr>
      <w:r>
        <w:rPr>
          <w:szCs w:val="21"/>
          <w:highlight w:val="none"/>
        </w:rPr>
        <w:t>B</w:t>
      </w:r>
      <w:r>
        <w:rPr>
          <w:rFonts w:hint="eastAsia"/>
          <w:szCs w:val="21"/>
          <w:highlight w:val="none"/>
        </w:rPr>
        <w:t>、</w:t>
      </w:r>
      <w:r>
        <w:rPr>
          <w:szCs w:val="21"/>
          <w:highlight w:val="none"/>
        </w:rPr>
        <w:t>1</w:t>
      </w:r>
    </w:p>
    <w:p>
      <w:pPr>
        <w:spacing w:line="440" w:lineRule="exact"/>
        <w:rPr>
          <w:szCs w:val="21"/>
          <w:highlight w:val="none"/>
        </w:rPr>
      </w:pPr>
      <w:r>
        <w:rPr>
          <w:szCs w:val="21"/>
          <w:highlight w:val="none"/>
        </w:rPr>
        <w:t>C</w:t>
      </w:r>
      <w:r>
        <w:rPr>
          <w:rFonts w:hint="eastAsia"/>
          <w:szCs w:val="21"/>
          <w:highlight w:val="none"/>
        </w:rPr>
        <w:t>、</w:t>
      </w:r>
      <w:r>
        <w:rPr>
          <w:szCs w:val="21"/>
          <w:highlight w:val="none"/>
        </w:rPr>
        <w:t>1.5</w:t>
      </w:r>
    </w:p>
    <w:p>
      <w:pPr>
        <w:spacing w:line="440" w:lineRule="exact"/>
        <w:rPr>
          <w:szCs w:val="21"/>
          <w:highlight w:val="none"/>
        </w:rPr>
      </w:pPr>
      <w:r>
        <w:rPr>
          <w:szCs w:val="21"/>
          <w:highlight w:val="none"/>
        </w:rPr>
        <w:t>D</w:t>
      </w:r>
      <w:r>
        <w:rPr>
          <w:rFonts w:hint="eastAsia"/>
          <w:szCs w:val="21"/>
          <w:highlight w:val="none"/>
        </w:rPr>
        <w:t>、</w:t>
      </w:r>
      <w:r>
        <w:rPr>
          <w:szCs w:val="21"/>
          <w:highlight w:val="none"/>
        </w:rPr>
        <w:t>2</w:t>
      </w:r>
    </w:p>
    <w:p>
      <w:pPr>
        <w:spacing w:line="440" w:lineRule="exact"/>
        <w:rPr>
          <w:szCs w:val="21"/>
          <w:highlight w:val="none"/>
        </w:rPr>
      </w:pPr>
      <w:r>
        <w:rPr>
          <w:rFonts w:hint="eastAsia"/>
          <w:szCs w:val="21"/>
          <w:highlight w:val="none"/>
        </w:rPr>
        <w:t>77、基坑降水期间应对抽水设备和运行状况进行维护检查，每天检查不应少于（）次。</w:t>
      </w:r>
    </w:p>
    <w:p>
      <w:pPr>
        <w:spacing w:line="440" w:lineRule="exact"/>
        <w:rPr>
          <w:szCs w:val="21"/>
          <w:highlight w:val="none"/>
        </w:rPr>
      </w:pPr>
      <w:r>
        <w:rPr>
          <w:szCs w:val="21"/>
          <w:highlight w:val="none"/>
        </w:rPr>
        <w:t>A</w:t>
      </w:r>
      <w:r>
        <w:rPr>
          <w:rFonts w:hint="eastAsia"/>
          <w:szCs w:val="21"/>
          <w:highlight w:val="none"/>
        </w:rPr>
        <w:t>、</w:t>
      </w:r>
      <w:r>
        <w:rPr>
          <w:szCs w:val="21"/>
          <w:highlight w:val="none"/>
        </w:rPr>
        <w:t>1</w:t>
      </w:r>
    </w:p>
    <w:p>
      <w:pPr>
        <w:spacing w:line="440" w:lineRule="exact"/>
        <w:rPr>
          <w:szCs w:val="21"/>
          <w:highlight w:val="none"/>
        </w:rPr>
      </w:pPr>
      <w:r>
        <w:rPr>
          <w:szCs w:val="21"/>
          <w:highlight w:val="none"/>
        </w:rPr>
        <w:t>B</w:t>
      </w:r>
      <w:r>
        <w:rPr>
          <w:rFonts w:hint="eastAsia"/>
          <w:szCs w:val="21"/>
          <w:highlight w:val="none"/>
        </w:rPr>
        <w:t>、</w:t>
      </w:r>
      <w:r>
        <w:rPr>
          <w:szCs w:val="21"/>
          <w:highlight w:val="none"/>
        </w:rPr>
        <w:t>2</w:t>
      </w:r>
    </w:p>
    <w:p>
      <w:pPr>
        <w:spacing w:line="440" w:lineRule="exact"/>
        <w:rPr>
          <w:szCs w:val="21"/>
          <w:highlight w:val="none"/>
        </w:rPr>
      </w:pPr>
      <w:r>
        <w:rPr>
          <w:szCs w:val="21"/>
          <w:highlight w:val="none"/>
        </w:rPr>
        <w:t>C</w:t>
      </w:r>
      <w:r>
        <w:rPr>
          <w:rFonts w:hint="eastAsia"/>
          <w:szCs w:val="21"/>
          <w:highlight w:val="none"/>
        </w:rPr>
        <w:t>、</w:t>
      </w:r>
      <w:r>
        <w:rPr>
          <w:szCs w:val="21"/>
          <w:highlight w:val="none"/>
        </w:rPr>
        <w:t>3</w:t>
      </w:r>
    </w:p>
    <w:p>
      <w:pPr>
        <w:spacing w:line="440" w:lineRule="exact"/>
        <w:rPr>
          <w:szCs w:val="21"/>
          <w:highlight w:val="none"/>
        </w:rPr>
      </w:pPr>
      <w:r>
        <w:rPr>
          <w:szCs w:val="21"/>
          <w:highlight w:val="none"/>
        </w:rPr>
        <w:t>D</w:t>
      </w:r>
      <w:r>
        <w:rPr>
          <w:rFonts w:hint="eastAsia"/>
          <w:szCs w:val="21"/>
          <w:highlight w:val="none"/>
        </w:rPr>
        <w:t>、</w:t>
      </w:r>
      <w:r>
        <w:rPr>
          <w:szCs w:val="21"/>
          <w:highlight w:val="none"/>
        </w:rPr>
        <w:t>4</w:t>
      </w:r>
    </w:p>
    <w:p>
      <w:pPr>
        <w:spacing w:line="440" w:lineRule="exact"/>
        <w:rPr>
          <w:szCs w:val="21"/>
          <w:highlight w:val="none"/>
        </w:rPr>
      </w:pPr>
      <w:r>
        <w:rPr>
          <w:rFonts w:hint="eastAsia"/>
          <w:szCs w:val="21"/>
          <w:highlight w:val="none"/>
        </w:rPr>
        <w:t>78、场地地面空旷，地质条件好，周围无须保护建筑物时，应优先采用的基坑施工方法是（）</w:t>
      </w:r>
    </w:p>
    <w:p>
      <w:pPr>
        <w:spacing w:line="440" w:lineRule="exact"/>
        <w:rPr>
          <w:szCs w:val="21"/>
          <w:highlight w:val="none"/>
        </w:rPr>
      </w:pPr>
      <w:r>
        <w:rPr>
          <w:szCs w:val="21"/>
          <w:highlight w:val="none"/>
        </w:rPr>
        <w:t>A</w:t>
      </w:r>
      <w:r>
        <w:rPr>
          <w:rFonts w:hint="eastAsia"/>
          <w:szCs w:val="21"/>
          <w:highlight w:val="none"/>
        </w:rPr>
        <w:t>、放坡开挖</w:t>
      </w:r>
    </w:p>
    <w:p>
      <w:pPr>
        <w:spacing w:line="440" w:lineRule="exact"/>
        <w:rPr>
          <w:szCs w:val="21"/>
          <w:highlight w:val="none"/>
        </w:rPr>
      </w:pPr>
      <w:r>
        <w:rPr>
          <w:szCs w:val="21"/>
          <w:highlight w:val="none"/>
        </w:rPr>
        <w:t>B</w:t>
      </w:r>
      <w:r>
        <w:rPr>
          <w:rFonts w:hint="eastAsia"/>
          <w:szCs w:val="21"/>
          <w:highlight w:val="none"/>
        </w:rPr>
        <w:t>、钢板桩支护</w:t>
      </w:r>
    </w:p>
    <w:p>
      <w:pPr>
        <w:spacing w:line="440" w:lineRule="exact"/>
        <w:rPr>
          <w:szCs w:val="21"/>
          <w:highlight w:val="none"/>
        </w:rPr>
      </w:pPr>
      <w:r>
        <w:rPr>
          <w:szCs w:val="21"/>
          <w:highlight w:val="none"/>
        </w:rPr>
        <w:t>C</w:t>
      </w:r>
      <w:r>
        <w:rPr>
          <w:rFonts w:hint="eastAsia"/>
          <w:szCs w:val="21"/>
          <w:highlight w:val="none"/>
        </w:rPr>
        <w:t>、钻孔灌注桩支护</w:t>
      </w:r>
      <w:r>
        <w:rPr>
          <w:szCs w:val="21"/>
          <w:highlight w:val="none"/>
        </w:rPr>
        <w:t xml:space="preserve">  </w:t>
      </w:r>
    </w:p>
    <w:p>
      <w:pPr>
        <w:spacing w:line="440" w:lineRule="exact"/>
        <w:rPr>
          <w:szCs w:val="21"/>
          <w:highlight w:val="none"/>
        </w:rPr>
      </w:pPr>
      <w:r>
        <w:rPr>
          <w:szCs w:val="21"/>
          <w:highlight w:val="none"/>
        </w:rPr>
        <w:t>D</w:t>
      </w:r>
      <w:r>
        <w:rPr>
          <w:rFonts w:hint="eastAsia"/>
          <w:szCs w:val="21"/>
          <w:highlight w:val="none"/>
        </w:rPr>
        <w:t>、地下连续墙支护</w:t>
      </w:r>
    </w:p>
    <w:p>
      <w:pPr>
        <w:spacing w:line="440" w:lineRule="exact"/>
        <w:rPr>
          <w:szCs w:val="21"/>
          <w:highlight w:val="none"/>
        </w:rPr>
      </w:pPr>
      <w:r>
        <w:rPr>
          <w:rFonts w:hint="eastAsia"/>
          <w:szCs w:val="21"/>
          <w:highlight w:val="none"/>
        </w:rPr>
        <w:t>79、地下连续墙导墙施工中槽段开挖前，应沿地下连续墙墙面两侧构筑导墙，导墙应按设计文件施工，无设计文件时其净距应大于地下连续墙设计尺寸（）</w:t>
      </w:r>
      <w:r>
        <w:rPr>
          <w:szCs w:val="21"/>
          <w:highlight w:val="none"/>
        </w:rPr>
        <w:t>mm</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10~30</w:t>
      </w:r>
    </w:p>
    <w:p>
      <w:pPr>
        <w:spacing w:line="440" w:lineRule="exact"/>
        <w:rPr>
          <w:szCs w:val="21"/>
          <w:highlight w:val="none"/>
        </w:rPr>
      </w:pPr>
      <w:r>
        <w:rPr>
          <w:szCs w:val="21"/>
          <w:highlight w:val="none"/>
        </w:rPr>
        <w:t>B</w:t>
      </w:r>
      <w:r>
        <w:rPr>
          <w:rFonts w:hint="eastAsia"/>
          <w:szCs w:val="21"/>
          <w:highlight w:val="none"/>
        </w:rPr>
        <w:t>、</w:t>
      </w:r>
      <w:r>
        <w:rPr>
          <w:szCs w:val="21"/>
          <w:highlight w:val="none"/>
        </w:rPr>
        <w:t>40~60</w:t>
      </w:r>
    </w:p>
    <w:p>
      <w:pPr>
        <w:spacing w:line="440" w:lineRule="exact"/>
        <w:rPr>
          <w:szCs w:val="21"/>
          <w:highlight w:val="none"/>
        </w:rPr>
      </w:pPr>
      <w:r>
        <w:rPr>
          <w:szCs w:val="21"/>
          <w:highlight w:val="none"/>
        </w:rPr>
        <w:t>C</w:t>
      </w:r>
      <w:r>
        <w:rPr>
          <w:rFonts w:hint="eastAsia"/>
          <w:szCs w:val="21"/>
          <w:highlight w:val="none"/>
        </w:rPr>
        <w:t>、</w:t>
      </w:r>
      <w:r>
        <w:rPr>
          <w:szCs w:val="21"/>
          <w:highlight w:val="none"/>
        </w:rPr>
        <w:t xml:space="preserve">70~90  </w:t>
      </w:r>
    </w:p>
    <w:p>
      <w:pPr>
        <w:spacing w:line="440" w:lineRule="exact"/>
        <w:rPr>
          <w:szCs w:val="21"/>
          <w:highlight w:val="none"/>
        </w:rPr>
      </w:pPr>
      <w:r>
        <w:rPr>
          <w:szCs w:val="21"/>
          <w:highlight w:val="none"/>
        </w:rPr>
        <w:t>D</w:t>
      </w:r>
      <w:r>
        <w:rPr>
          <w:rFonts w:hint="eastAsia"/>
          <w:szCs w:val="21"/>
          <w:highlight w:val="none"/>
        </w:rPr>
        <w:t>、</w:t>
      </w:r>
      <w:r>
        <w:rPr>
          <w:szCs w:val="21"/>
          <w:highlight w:val="none"/>
        </w:rPr>
        <w:t>100~120</w:t>
      </w:r>
    </w:p>
    <w:p>
      <w:pPr>
        <w:spacing w:line="440" w:lineRule="exact"/>
        <w:rPr>
          <w:szCs w:val="21"/>
          <w:highlight w:val="none"/>
        </w:rPr>
      </w:pPr>
      <w:r>
        <w:rPr>
          <w:rFonts w:hint="eastAsia"/>
          <w:szCs w:val="21"/>
          <w:highlight w:val="none"/>
        </w:rPr>
        <w:t>80、地下连续墙导墙高度宜为</w:t>
      </w:r>
      <w:r>
        <w:rPr>
          <w:szCs w:val="21"/>
          <w:highlight w:val="none"/>
        </w:rPr>
        <w:t>1.5m~2.0m</w:t>
      </w:r>
      <w:r>
        <w:rPr>
          <w:rFonts w:hint="eastAsia"/>
          <w:szCs w:val="21"/>
          <w:highlight w:val="none"/>
        </w:rPr>
        <w:t>，顶部高出地面不应小于（）</w:t>
      </w:r>
      <w:r>
        <w:rPr>
          <w:szCs w:val="21"/>
          <w:highlight w:val="none"/>
        </w:rPr>
        <w:t>mm</w:t>
      </w:r>
      <w:r>
        <w:rPr>
          <w:rFonts w:hint="eastAsia"/>
          <w:szCs w:val="21"/>
          <w:highlight w:val="none"/>
        </w:rPr>
        <w:t>，基底应密实或位于原状土层，外侧墙土应夯实且不得移位和变形。</w:t>
      </w:r>
    </w:p>
    <w:p>
      <w:pPr>
        <w:spacing w:line="440" w:lineRule="exact"/>
        <w:rPr>
          <w:szCs w:val="21"/>
          <w:highlight w:val="none"/>
        </w:rPr>
      </w:pPr>
      <w:r>
        <w:rPr>
          <w:szCs w:val="21"/>
          <w:highlight w:val="none"/>
        </w:rPr>
        <w:t>A</w:t>
      </w:r>
      <w:r>
        <w:rPr>
          <w:rFonts w:hint="eastAsia"/>
          <w:szCs w:val="21"/>
          <w:highlight w:val="none"/>
        </w:rPr>
        <w:t>、</w:t>
      </w:r>
      <w:r>
        <w:rPr>
          <w:szCs w:val="21"/>
          <w:highlight w:val="none"/>
        </w:rPr>
        <w:t>50</w:t>
      </w:r>
    </w:p>
    <w:p>
      <w:pPr>
        <w:spacing w:line="440" w:lineRule="exact"/>
        <w:rPr>
          <w:szCs w:val="21"/>
          <w:highlight w:val="none"/>
        </w:rPr>
      </w:pPr>
      <w:r>
        <w:rPr>
          <w:szCs w:val="21"/>
          <w:highlight w:val="none"/>
        </w:rPr>
        <w:t>B</w:t>
      </w:r>
      <w:r>
        <w:rPr>
          <w:rFonts w:hint="eastAsia"/>
          <w:szCs w:val="21"/>
          <w:highlight w:val="none"/>
        </w:rPr>
        <w:t>、</w:t>
      </w:r>
      <w:r>
        <w:rPr>
          <w:szCs w:val="21"/>
          <w:highlight w:val="none"/>
        </w:rPr>
        <w:t>100</w:t>
      </w:r>
    </w:p>
    <w:p>
      <w:pPr>
        <w:spacing w:line="440" w:lineRule="exact"/>
        <w:rPr>
          <w:szCs w:val="21"/>
          <w:highlight w:val="none"/>
        </w:rPr>
      </w:pPr>
      <w:r>
        <w:rPr>
          <w:szCs w:val="21"/>
          <w:highlight w:val="none"/>
        </w:rPr>
        <w:t>C</w:t>
      </w:r>
      <w:r>
        <w:rPr>
          <w:rFonts w:hint="eastAsia"/>
          <w:szCs w:val="21"/>
          <w:highlight w:val="none"/>
        </w:rPr>
        <w:t>、</w:t>
      </w:r>
      <w:r>
        <w:rPr>
          <w:szCs w:val="21"/>
          <w:highlight w:val="none"/>
        </w:rPr>
        <w:t>150</w:t>
      </w:r>
    </w:p>
    <w:p>
      <w:pPr>
        <w:spacing w:line="440" w:lineRule="exact"/>
        <w:rPr>
          <w:szCs w:val="21"/>
          <w:highlight w:val="none"/>
        </w:rPr>
      </w:pPr>
      <w:r>
        <w:rPr>
          <w:szCs w:val="21"/>
          <w:highlight w:val="none"/>
        </w:rPr>
        <w:t>D</w:t>
      </w:r>
      <w:r>
        <w:rPr>
          <w:rFonts w:hint="eastAsia"/>
          <w:szCs w:val="21"/>
          <w:highlight w:val="none"/>
        </w:rPr>
        <w:t>、</w:t>
      </w:r>
      <w:r>
        <w:rPr>
          <w:szCs w:val="21"/>
          <w:highlight w:val="none"/>
        </w:rPr>
        <w:t>200</w:t>
      </w:r>
    </w:p>
    <w:p>
      <w:pPr>
        <w:spacing w:line="440" w:lineRule="exact"/>
        <w:rPr>
          <w:szCs w:val="21"/>
          <w:highlight w:val="none"/>
        </w:rPr>
      </w:pPr>
      <w:r>
        <w:rPr>
          <w:rFonts w:hint="eastAsia"/>
          <w:szCs w:val="21"/>
          <w:highlight w:val="none"/>
        </w:rPr>
        <w:t>81、地下连续墙施工中新拌制泥浆应贮藏（）</w:t>
      </w:r>
      <w:r>
        <w:rPr>
          <w:szCs w:val="21"/>
          <w:highlight w:val="none"/>
        </w:rPr>
        <w:t>h</w:t>
      </w:r>
      <w:r>
        <w:rPr>
          <w:rFonts w:hint="eastAsia"/>
          <w:szCs w:val="21"/>
          <w:highlight w:val="none"/>
        </w:rPr>
        <w:t>以上或加分散剂使膨润土（或粘土）充分水化后方可使用。</w:t>
      </w:r>
    </w:p>
    <w:p>
      <w:pPr>
        <w:spacing w:line="440" w:lineRule="exact"/>
        <w:rPr>
          <w:szCs w:val="21"/>
          <w:highlight w:val="none"/>
        </w:rPr>
      </w:pPr>
      <w:r>
        <w:rPr>
          <w:szCs w:val="21"/>
          <w:highlight w:val="none"/>
        </w:rPr>
        <w:t>A</w:t>
      </w:r>
      <w:r>
        <w:rPr>
          <w:rFonts w:hint="eastAsia"/>
          <w:szCs w:val="21"/>
          <w:highlight w:val="none"/>
        </w:rPr>
        <w:t>、</w:t>
      </w:r>
      <w:r>
        <w:rPr>
          <w:szCs w:val="21"/>
          <w:highlight w:val="none"/>
        </w:rPr>
        <w:t>6</w:t>
      </w:r>
    </w:p>
    <w:p>
      <w:pPr>
        <w:spacing w:line="440" w:lineRule="exact"/>
        <w:rPr>
          <w:szCs w:val="21"/>
          <w:highlight w:val="none"/>
        </w:rPr>
      </w:pPr>
      <w:r>
        <w:rPr>
          <w:szCs w:val="21"/>
          <w:highlight w:val="none"/>
        </w:rPr>
        <w:t>B</w:t>
      </w:r>
      <w:r>
        <w:rPr>
          <w:rFonts w:hint="eastAsia"/>
          <w:szCs w:val="21"/>
          <w:highlight w:val="none"/>
        </w:rPr>
        <w:t>、</w:t>
      </w:r>
      <w:r>
        <w:rPr>
          <w:szCs w:val="21"/>
          <w:highlight w:val="none"/>
        </w:rPr>
        <w:t>12</w:t>
      </w:r>
    </w:p>
    <w:p>
      <w:pPr>
        <w:spacing w:line="440" w:lineRule="exact"/>
        <w:rPr>
          <w:szCs w:val="21"/>
          <w:highlight w:val="none"/>
        </w:rPr>
      </w:pPr>
      <w:r>
        <w:rPr>
          <w:szCs w:val="21"/>
          <w:highlight w:val="none"/>
        </w:rPr>
        <w:t>C</w:t>
      </w:r>
      <w:r>
        <w:rPr>
          <w:rFonts w:hint="eastAsia"/>
          <w:szCs w:val="21"/>
          <w:highlight w:val="none"/>
        </w:rPr>
        <w:t>、</w:t>
      </w:r>
      <w:r>
        <w:rPr>
          <w:szCs w:val="21"/>
          <w:highlight w:val="none"/>
        </w:rPr>
        <w:t>18</w:t>
      </w:r>
    </w:p>
    <w:p>
      <w:pPr>
        <w:spacing w:line="440" w:lineRule="exact"/>
        <w:rPr>
          <w:szCs w:val="21"/>
          <w:highlight w:val="none"/>
        </w:rPr>
      </w:pPr>
      <w:r>
        <w:rPr>
          <w:szCs w:val="21"/>
          <w:highlight w:val="none"/>
        </w:rPr>
        <w:t>D</w:t>
      </w:r>
      <w:r>
        <w:rPr>
          <w:rFonts w:hint="eastAsia"/>
          <w:szCs w:val="21"/>
          <w:highlight w:val="none"/>
        </w:rPr>
        <w:t>、</w:t>
      </w:r>
      <w:r>
        <w:rPr>
          <w:szCs w:val="21"/>
          <w:highlight w:val="none"/>
        </w:rPr>
        <w:t>24</w:t>
      </w:r>
    </w:p>
    <w:p>
      <w:pPr>
        <w:spacing w:line="440" w:lineRule="exact"/>
        <w:rPr>
          <w:szCs w:val="21"/>
          <w:highlight w:val="none"/>
        </w:rPr>
      </w:pPr>
      <w:r>
        <w:rPr>
          <w:rFonts w:hint="eastAsia"/>
          <w:szCs w:val="21"/>
          <w:highlight w:val="none"/>
        </w:rPr>
        <w:t>82、地下连续墙成槽过程中要注意观察垂直度显示</w:t>
      </w:r>
      <w:r>
        <w:rPr>
          <w:szCs w:val="21"/>
          <w:highlight w:val="none"/>
        </w:rPr>
        <w:t xml:space="preserve"> </w:t>
      </w:r>
      <w:r>
        <w:rPr>
          <w:rFonts w:hint="eastAsia"/>
          <w:szCs w:val="21"/>
          <w:highlight w:val="none"/>
        </w:rPr>
        <w:t>，利用强制纠偏装置，随挖随纠，成槽垂直度控制在小于（）</w:t>
      </w:r>
    </w:p>
    <w:p>
      <w:pPr>
        <w:spacing w:line="440" w:lineRule="exact"/>
        <w:rPr>
          <w:szCs w:val="21"/>
          <w:highlight w:val="none"/>
        </w:rPr>
      </w:pPr>
      <w:r>
        <w:rPr>
          <w:szCs w:val="21"/>
          <w:highlight w:val="none"/>
        </w:rPr>
        <w:t>A</w:t>
      </w:r>
      <w:r>
        <w:rPr>
          <w:rFonts w:hint="eastAsia"/>
          <w:szCs w:val="21"/>
          <w:highlight w:val="none"/>
        </w:rPr>
        <w:t>、</w:t>
      </w:r>
      <w:r>
        <w:rPr>
          <w:szCs w:val="21"/>
          <w:highlight w:val="none"/>
        </w:rPr>
        <w:t>3</w:t>
      </w:r>
      <w:r>
        <w:rPr>
          <w:rFonts w:hint="eastAsia"/>
          <w:szCs w:val="21"/>
          <w:highlight w:val="none"/>
        </w:rPr>
        <w:t>‰</w:t>
      </w:r>
      <w:r>
        <w:rPr>
          <w:szCs w:val="21"/>
          <w:highlight w:val="none"/>
        </w:rPr>
        <w:t xml:space="preserve"> </w:t>
      </w:r>
    </w:p>
    <w:p>
      <w:pPr>
        <w:spacing w:line="440" w:lineRule="exact"/>
        <w:rPr>
          <w:szCs w:val="21"/>
          <w:highlight w:val="none"/>
        </w:rPr>
      </w:pPr>
      <w:r>
        <w:rPr>
          <w:szCs w:val="21"/>
          <w:highlight w:val="none"/>
        </w:rPr>
        <w:t>B</w:t>
      </w:r>
      <w:r>
        <w:rPr>
          <w:rFonts w:hint="eastAsia"/>
          <w:szCs w:val="21"/>
          <w:highlight w:val="none"/>
        </w:rPr>
        <w:t>、</w:t>
      </w:r>
      <w:r>
        <w:rPr>
          <w:szCs w:val="21"/>
          <w:highlight w:val="none"/>
        </w:rPr>
        <w:t>4</w:t>
      </w:r>
      <w:r>
        <w:rPr>
          <w:rFonts w:hint="eastAsia"/>
          <w:szCs w:val="21"/>
          <w:highlight w:val="none"/>
        </w:rPr>
        <w:t>‰</w:t>
      </w:r>
    </w:p>
    <w:p>
      <w:pPr>
        <w:spacing w:line="440" w:lineRule="exact"/>
        <w:rPr>
          <w:szCs w:val="21"/>
          <w:highlight w:val="none"/>
        </w:rPr>
      </w:pPr>
      <w:r>
        <w:rPr>
          <w:szCs w:val="21"/>
          <w:highlight w:val="none"/>
        </w:rPr>
        <w:t>C</w:t>
      </w:r>
      <w:r>
        <w:rPr>
          <w:rFonts w:hint="eastAsia"/>
          <w:szCs w:val="21"/>
          <w:highlight w:val="none"/>
        </w:rPr>
        <w:t>、</w:t>
      </w:r>
      <w:r>
        <w:rPr>
          <w:szCs w:val="21"/>
          <w:highlight w:val="none"/>
        </w:rPr>
        <w:t>5</w:t>
      </w:r>
      <w:r>
        <w:rPr>
          <w:rFonts w:hint="eastAsia"/>
          <w:szCs w:val="21"/>
          <w:highlight w:val="none"/>
        </w:rPr>
        <w:t>‰</w:t>
      </w:r>
    </w:p>
    <w:p>
      <w:pPr>
        <w:spacing w:line="440" w:lineRule="exact"/>
        <w:rPr>
          <w:szCs w:val="21"/>
          <w:highlight w:val="none"/>
        </w:rPr>
      </w:pPr>
      <w:r>
        <w:rPr>
          <w:szCs w:val="21"/>
          <w:highlight w:val="none"/>
        </w:rPr>
        <w:t>D</w:t>
      </w:r>
      <w:r>
        <w:rPr>
          <w:rFonts w:hint="eastAsia"/>
          <w:szCs w:val="21"/>
          <w:highlight w:val="none"/>
        </w:rPr>
        <w:t>、</w:t>
      </w:r>
      <w:r>
        <w:rPr>
          <w:szCs w:val="21"/>
          <w:highlight w:val="none"/>
        </w:rPr>
        <w:t>7</w:t>
      </w:r>
      <w:r>
        <w:rPr>
          <w:rFonts w:hint="eastAsia"/>
          <w:szCs w:val="21"/>
          <w:highlight w:val="none"/>
        </w:rPr>
        <w:t>‰</w:t>
      </w:r>
    </w:p>
    <w:p>
      <w:pPr>
        <w:spacing w:line="440" w:lineRule="exact"/>
        <w:rPr>
          <w:szCs w:val="21"/>
          <w:highlight w:val="none"/>
        </w:rPr>
      </w:pPr>
      <w:r>
        <w:rPr>
          <w:rFonts w:hint="eastAsia"/>
          <w:szCs w:val="21"/>
          <w:highlight w:val="none"/>
        </w:rPr>
        <w:t>83、地下连续墙钢筋笼制作宽度允许偏差值为（）</w:t>
      </w:r>
      <w:r>
        <w:rPr>
          <w:szCs w:val="21"/>
          <w:highlight w:val="none"/>
        </w:rPr>
        <w:t>mm</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10</w:t>
      </w:r>
    </w:p>
    <w:p>
      <w:pPr>
        <w:spacing w:line="440" w:lineRule="exact"/>
        <w:rPr>
          <w:szCs w:val="21"/>
          <w:highlight w:val="none"/>
        </w:rPr>
      </w:pPr>
      <w:r>
        <w:rPr>
          <w:szCs w:val="21"/>
          <w:highlight w:val="none"/>
        </w:rPr>
        <w:t>B</w:t>
      </w:r>
      <w:r>
        <w:rPr>
          <w:rFonts w:hint="eastAsia"/>
          <w:szCs w:val="21"/>
          <w:highlight w:val="none"/>
        </w:rPr>
        <w:t>、±</w:t>
      </w:r>
      <w:r>
        <w:rPr>
          <w:szCs w:val="21"/>
          <w:highlight w:val="none"/>
        </w:rPr>
        <w:t>20</w:t>
      </w:r>
    </w:p>
    <w:p>
      <w:pPr>
        <w:spacing w:line="440" w:lineRule="exact"/>
        <w:rPr>
          <w:szCs w:val="21"/>
          <w:highlight w:val="none"/>
        </w:rPr>
      </w:pPr>
      <w:r>
        <w:rPr>
          <w:szCs w:val="21"/>
          <w:highlight w:val="none"/>
        </w:rPr>
        <w:t>C</w:t>
      </w:r>
      <w:r>
        <w:rPr>
          <w:rFonts w:hint="eastAsia"/>
          <w:szCs w:val="21"/>
          <w:highlight w:val="none"/>
        </w:rPr>
        <w:t>、±</w:t>
      </w:r>
      <w:r>
        <w:rPr>
          <w:szCs w:val="21"/>
          <w:highlight w:val="none"/>
        </w:rPr>
        <w:t>30</w:t>
      </w:r>
    </w:p>
    <w:p>
      <w:pPr>
        <w:spacing w:line="440" w:lineRule="exact"/>
        <w:rPr>
          <w:szCs w:val="21"/>
          <w:highlight w:val="none"/>
        </w:rPr>
      </w:pPr>
      <w:r>
        <w:rPr>
          <w:szCs w:val="21"/>
          <w:highlight w:val="none"/>
        </w:rPr>
        <w:t>D</w:t>
      </w:r>
      <w:r>
        <w:rPr>
          <w:rFonts w:hint="eastAsia"/>
          <w:szCs w:val="21"/>
          <w:highlight w:val="none"/>
        </w:rPr>
        <w:t>、±</w:t>
      </w:r>
      <w:r>
        <w:rPr>
          <w:szCs w:val="21"/>
          <w:highlight w:val="none"/>
        </w:rPr>
        <w:t>50</w:t>
      </w:r>
    </w:p>
    <w:p>
      <w:pPr>
        <w:spacing w:line="440" w:lineRule="exact"/>
        <w:rPr>
          <w:szCs w:val="21"/>
          <w:highlight w:val="none"/>
        </w:rPr>
      </w:pPr>
      <w:r>
        <w:rPr>
          <w:rFonts w:hint="eastAsia"/>
          <w:szCs w:val="21"/>
          <w:highlight w:val="none"/>
        </w:rPr>
        <w:t>84、地下连续墙成槽后，刷壁次数不得少于（）次。</w:t>
      </w:r>
    </w:p>
    <w:p>
      <w:pPr>
        <w:spacing w:line="440" w:lineRule="exact"/>
        <w:rPr>
          <w:szCs w:val="21"/>
          <w:highlight w:val="none"/>
        </w:rPr>
      </w:pPr>
      <w:r>
        <w:rPr>
          <w:szCs w:val="21"/>
          <w:highlight w:val="none"/>
        </w:rPr>
        <w:t>A</w:t>
      </w:r>
      <w:r>
        <w:rPr>
          <w:rFonts w:hint="eastAsia"/>
          <w:szCs w:val="21"/>
          <w:highlight w:val="none"/>
        </w:rPr>
        <w:t>、</w:t>
      </w:r>
      <w:r>
        <w:rPr>
          <w:szCs w:val="21"/>
          <w:highlight w:val="none"/>
        </w:rPr>
        <w:t>5</w:t>
      </w:r>
    </w:p>
    <w:p>
      <w:pPr>
        <w:spacing w:line="440" w:lineRule="exact"/>
        <w:rPr>
          <w:szCs w:val="21"/>
          <w:highlight w:val="none"/>
        </w:rPr>
      </w:pPr>
      <w:r>
        <w:rPr>
          <w:szCs w:val="21"/>
          <w:highlight w:val="none"/>
        </w:rPr>
        <w:t>B</w:t>
      </w:r>
      <w:r>
        <w:rPr>
          <w:rFonts w:hint="eastAsia"/>
          <w:szCs w:val="21"/>
          <w:highlight w:val="none"/>
        </w:rPr>
        <w:t>、</w:t>
      </w:r>
      <w:r>
        <w:rPr>
          <w:szCs w:val="21"/>
          <w:highlight w:val="none"/>
        </w:rPr>
        <w:t>10</w:t>
      </w:r>
    </w:p>
    <w:p>
      <w:pPr>
        <w:spacing w:line="440" w:lineRule="exact"/>
        <w:rPr>
          <w:szCs w:val="21"/>
          <w:highlight w:val="none"/>
        </w:rPr>
      </w:pPr>
      <w:r>
        <w:rPr>
          <w:szCs w:val="21"/>
          <w:highlight w:val="none"/>
        </w:rPr>
        <w:t>C</w:t>
      </w:r>
      <w:r>
        <w:rPr>
          <w:rFonts w:hint="eastAsia"/>
          <w:szCs w:val="21"/>
          <w:highlight w:val="none"/>
        </w:rPr>
        <w:t>、</w:t>
      </w:r>
      <w:r>
        <w:rPr>
          <w:szCs w:val="21"/>
          <w:highlight w:val="none"/>
        </w:rPr>
        <w:t>15</w:t>
      </w:r>
    </w:p>
    <w:p>
      <w:pPr>
        <w:spacing w:line="440" w:lineRule="exact"/>
        <w:rPr>
          <w:szCs w:val="21"/>
          <w:highlight w:val="none"/>
        </w:rPr>
      </w:pPr>
      <w:r>
        <w:rPr>
          <w:szCs w:val="21"/>
          <w:highlight w:val="none"/>
        </w:rPr>
        <w:t>D</w:t>
      </w:r>
      <w:r>
        <w:rPr>
          <w:rFonts w:hint="eastAsia"/>
          <w:szCs w:val="21"/>
          <w:highlight w:val="none"/>
        </w:rPr>
        <w:t>、</w:t>
      </w:r>
      <w:r>
        <w:rPr>
          <w:szCs w:val="21"/>
          <w:highlight w:val="none"/>
        </w:rPr>
        <w:t>20</w:t>
      </w:r>
    </w:p>
    <w:p>
      <w:pPr>
        <w:spacing w:line="440" w:lineRule="exact"/>
        <w:rPr>
          <w:szCs w:val="21"/>
          <w:highlight w:val="none"/>
        </w:rPr>
      </w:pPr>
      <w:r>
        <w:rPr>
          <w:rFonts w:hint="eastAsia"/>
          <w:szCs w:val="21"/>
          <w:highlight w:val="none"/>
        </w:rPr>
        <w:t>85、地下连续墙每一单元槽段混凝土应制作抗压强度试件一组，有抗渗要求的，每</w:t>
      </w:r>
      <w:r>
        <w:rPr>
          <w:szCs w:val="21"/>
          <w:highlight w:val="none"/>
        </w:rPr>
        <w:t>(</w:t>
      </w:r>
      <w:r>
        <w:rPr>
          <w:rFonts w:hint="eastAsia"/>
          <w:szCs w:val="21"/>
          <w:highlight w:val="none"/>
          <w:lang w:val="en-US" w:eastAsia="zh-CN"/>
        </w:rPr>
        <w:t xml:space="preserve">  </w:t>
      </w:r>
      <w:r>
        <w:rPr>
          <w:szCs w:val="21"/>
          <w:highlight w:val="none"/>
        </w:rPr>
        <w:t>)</w:t>
      </w:r>
      <w:r>
        <w:rPr>
          <w:rFonts w:hint="eastAsia"/>
          <w:szCs w:val="21"/>
          <w:highlight w:val="none"/>
        </w:rPr>
        <w:t>个槽段应制作抗渗压力试件一组，并按规范要求做好记录。</w:t>
      </w:r>
    </w:p>
    <w:p>
      <w:pPr>
        <w:spacing w:line="440" w:lineRule="exact"/>
        <w:rPr>
          <w:szCs w:val="21"/>
          <w:highlight w:val="none"/>
        </w:rPr>
      </w:pPr>
      <w:r>
        <w:rPr>
          <w:szCs w:val="21"/>
          <w:highlight w:val="none"/>
        </w:rPr>
        <w:t>A</w:t>
      </w:r>
      <w:r>
        <w:rPr>
          <w:rFonts w:hint="eastAsia"/>
          <w:szCs w:val="21"/>
          <w:highlight w:val="none"/>
        </w:rPr>
        <w:t>、</w:t>
      </w:r>
      <w:r>
        <w:rPr>
          <w:szCs w:val="21"/>
          <w:highlight w:val="none"/>
        </w:rPr>
        <w:t>2</w:t>
      </w:r>
    </w:p>
    <w:p>
      <w:pPr>
        <w:spacing w:line="440" w:lineRule="exact"/>
        <w:rPr>
          <w:szCs w:val="21"/>
          <w:highlight w:val="none"/>
        </w:rPr>
      </w:pPr>
      <w:r>
        <w:rPr>
          <w:szCs w:val="21"/>
          <w:highlight w:val="none"/>
        </w:rPr>
        <w:t>B</w:t>
      </w:r>
      <w:r>
        <w:rPr>
          <w:rFonts w:hint="eastAsia"/>
          <w:szCs w:val="21"/>
          <w:highlight w:val="none"/>
        </w:rPr>
        <w:t>、</w:t>
      </w:r>
      <w:r>
        <w:rPr>
          <w:szCs w:val="21"/>
          <w:highlight w:val="none"/>
        </w:rPr>
        <w:t>3</w:t>
      </w:r>
    </w:p>
    <w:p>
      <w:pPr>
        <w:spacing w:line="440" w:lineRule="exact"/>
        <w:rPr>
          <w:szCs w:val="21"/>
          <w:highlight w:val="none"/>
        </w:rPr>
      </w:pPr>
      <w:r>
        <w:rPr>
          <w:szCs w:val="21"/>
          <w:highlight w:val="none"/>
        </w:rPr>
        <w:t>C</w:t>
      </w:r>
      <w:r>
        <w:rPr>
          <w:rFonts w:hint="eastAsia"/>
          <w:szCs w:val="21"/>
          <w:highlight w:val="none"/>
        </w:rPr>
        <w:t>、</w:t>
      </w:r>
      <w:r>
        <w:rPr>
          <w:szCs w:val="21"/>
          <w:highlight w:val="none"/>
        </w:rPr>
        <w:t>5</w:t>
      </w:r>
    </w:p>
    <w:p>
      <w:pPr>
        <w:spacing w:line="440" w:lineRule="exact"/>
        <w:rPr>
          <w:szCs w:val="21"/>
          <w:highlight w:val="none"/>
        </w:rPr>
      </w:pPr>
      <w:r>
        <w:rPr>
          <w:szCs w:val="21"/>
          <w:highlight w:val="none"/>
        </w:rPr>
        <w:t>D</w:t>
      </w:r>
      <w:r>
        <w:rPr>
          <w:rFonts w:hint="eastAsia"/>
          <w:szCs w:val="21"/>
          <w:highlight w:val="none"/>
        </w:rPr>
        <w:t>、</w:t>
      </w:r>
      <w:r>
        <w:rPr>
          <w:szCs w:val="21"/>
          <w:highlight w:val="none"/>
        </w:rPr>
        <w:t>10</w:t>
      </w:r>
    </w:p>
    <w:p>
      <w:pPr>
        <w:spacing w:line="440" w:lineRule="exact"/>
        <w:rPr>
          <w:szCs w:val="21"/>
          <w:highlight w:val="none"/>
        </w:rPr>
      </w:pPr>
      <w:r>
        <w:rPr>
          <w:rFonts w:hint="eastAsia"/>
          <w:szCs w:val="21"/>
          <w:highlight w:val="none"/>
        </w:rPr>
        <w:t>86、地下连续墙混凝土灌注宜高出设计高程（）</w:t>
      </w:r>
      <w:r>
        <w:rPr>
          <w:szCs w:val="21"/>
          <w:highlight w:val="none"/>
        </w:rPr>
        <w:t>mm</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 xml:space="preserve">100~200 </w:t>
      </w:r>
    </w:p>
    <w:p>
      <w:pPr>
        <w:spacing w:line="440" w:lineRule="exact"/>
        <w:rPr>
          <w:szCs w:val="21"/>
          <w:highlight w:val="none"/>
        </w:rPr>
      </w:pPr>
      <w:r>
        <w:rPr>
          <w:szCs w:val="21"/>
          <w:highlight w:val="none"/>
        </w:rPr>
        <w:t>B</w:t>
      </w:r>
      <w:r>
        <w:rPr>
          <w:rFonts w:hint="eastAsia"/>
          <w:szCs w:val="21"/>
          <w:highlight w:val="none"/>
        </w:rPr>
        <w:t>、</w:t>
      </w:r>
      <w:r>
        <w:rPr>
          <w:szCs w:val="21"/>
          <w:highlight w:val="none"/>
        </w:rPr>
        <w:t>300~500</w:t>
      </w:r>
    </w:p>
    <w:p>
      <w:pPr>
        <w:spacing w:line="440" w:lineRule="exact"/>
        <w:rPr>
          <w:szCs w:val="21"/>
          <w:highlight w:val="none"/>
        </w:rPr>
      </w:pPr>
      <w:r>
        <w:rPr>
          <w:szCs w:val="21"/>
          <w:highlight w:val="none"/>
        </w:rPr>
        <w:t>C</w:t>
      </w:r>
      <w:r>
        <w:rPr>
          <w:rFonts w:hint="eastAsia"/>
          <w:szCs w:val="21"/>
          <w:highlight w:val="none"/>
        </w:rPr>
        <w:t>、</w:t>
      </w:r>
      <w:r>
        <w:rPr>
          <w:szCs w:val="21"/>
          <w:highlight w:val="none"/>
        </w:rPr>
        <w:t>600~800</w:t>
      </w:r>
    </w:p>
    <w:p>
      <w:pPr>
        <w:spacing w:line="440" w:lineRule="exact"/>
        <w:rPr>
          <w:szCs w:val="21"/>
          <w:highlight w:val="none"/>
        </w:rPr>
      </w:pPr>
      <w:r>
        <w:rPr>
          <w:szCs w:val="21"/>
          <w:highlight w:val="none"/>
        </w:rPr>
        <w:t>D</w:t>
      </w:r>
      <w:r>
        <w:rPr>
          <w:rFonts w:hint="eastAsia"/>
          <w:szCs w:val="21"/>
          <w:highlight w:val="none"/>
        </w:rPr>
        <w:t>、</w:t>
      </w:r>
      <w:r>
        <w:rPr>
          <w:szCs w:val="21"/>
          <w:highlight w:val="none"/>
        </w:rPr>
        <w:t>900~1200</w:t>
      </w:r>
    </w:p>
    <w:p>
      <w:pPr>
        <w:spacing w:line="440" w:lineRule="exact"/>
        <w:rPr>
          <w:rFonts w:hint="eastAsia" w:eastAsia="宋体"/>
          <w:szCs w:val="21"/>
          <w:highlight w:val="none"/>
          <w:lang w:eastAsia="zh-CN"/>
        </w:rPr>
      </w:pPr>
      <w:r>
        <w:rPr>
          <w:rFonts w:hint="eastAsia"/>
          <w:szCs w:val="21"/>
          <w:highlight w:val="none"/>
        </w:rPr>
        <w:t>87、地下连续墙砼灌注时水下灌注混凝土时，导管埋入混凝土深度应为（）</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1m</w:t>
      </w:r>
      <w:r>
        <w:rPr>
          <w:rFonts w:hint="eastAsia"/>
          <w:szCs w:val="21"/>
          <w:highlight w:val="none"/>
        </w:rPr>
        <w:t>～</w:t>
      </w:r>
      <w:r>
        <w:rPr>
          <w:szCs w:val="21"/>
          <w:highlight w:val="none"/>
        </w:rPr>
        <w:t>2m</w:t>
      </w:r>
    </w:p>
    <w:p>
      <w:pPr>
        <w:spacing w:line="440" w:lineRule="exact"/>
        <w:rPr>
          <w:szCs w:val="21"/>
          <w:highlight w:val="none"/>
        </w:rPr>
      </w:pPr>
      <w:r>
        <w:rPr>
          <w:szCs w:val="21"/>
          <w:highlight w:val="none"/>
        </w:rPr>
        <w:t>B</w:t>
      </w:r>
      <w:r>
        <w:rPr>
          <w:rFonts w:hint="eastAsia"/>
          <w:szCs w:val="21"/>
          <w:highlight w:val="none"/>
        </w:rPr>
        <w:t>、</w:t>
      </w:r>
      <w:r>
        <w:rPr>
          <w:szCs w:val="21"/>
          <w:highlight w:val="none"/>
        </w:rPr>
        <w:t>2m</w:t>
      </w:r>
      <w:r>
        <w:rPr>
          <w:rFonts w:hint="eastAsia"/>
          <w:szCs w:val="21"/>
          <w:highlight w:val="none"/>
        </w:rPr>
        <w:t>～</w:t>
      </w:r>
      <w:r>
        <w:rPr>
          <w:szCs w:val="21"/>
          <w:highlight w:val="none"/>
        </w:rPr>
        <w:t>3m</w:t>
      </w:r>
    </w:p>
    <w:p>
      <w:pPr>
        <w:spacing w:line="440" w:lineRule="exact"/>
        <w:rPr>
          <w:szCs w:val="21"/>
          <w:highlight w:val="none"/>
        </w:rPr>
      </w:pPr>
      <w:r>
        <w:rPr>
          <w:szCs w:val="21"/>
          <w:highlight w:val="none"/>
        </w:rPr>
        <w:t>C</w:t>
      </w:r>
      <w:r>
        <w:rPr>
          <w:rFonts w:hint="eastAsia"/>
          <w:szCs w:val="21"/>
          <w:highlight w:val="none"/>
        </w:rPr>
        <w:t>、</w:t>
      </w:r>
      <w:r>
        <w:rPr>
          <w:szCs w:val="21"/>
          <w:highlight w:val="none"/>
        </w:rPr>
        <w:t>1m</w:t>
      </w:r>
      <w:r>
        <w:rPr>
          <w:rFonts w:hint="eastAsia"/>
          <w:szCs w:val="21"/>
          <w:highlight w:val="none"/>
        </w:rPr>
        <w:t>～</w:t>
      </w:r>
      <w:r>
        <w:rPr>
          <w:szCs w:val="21"/>
          <w:highlight w:val="none"/>
        </w:rPr>
        <w:t xml:space="preserve">3m  </w:t>
      </w:r>
    </w:p>
    <w:p>
      <w:pPr>
        <w:spacing w:line="440" w:lineRule="exact"/>
        <w:rPr>
          <w:szCs w:val="21"/>
          <w:highlight w:val="none"/>
        </w:rPr>
      </w:pPr>
      <w:r>
        <w:rPr>
          <w:szCs w:val="21"/>
          <w:highlight w:val="none"/>
        </w:rPr>
        <w:t>D</w:t>
      </w:r>
      <w:r>
        <w:rPr>
          <w:rFonts w:hint="eastAsia"/>
          <w:szCs w:val="21"/>
          <w:highlight w:val="none"/>
        </w:rPr>
        <w:t>、</w:t>
      </w:r>
      <w:r>
        <w:rPr>
          <w:szCs w:val="21"/>
          <w:highlight w:val="none"/>
        </w:rPr>
        <w:t>2m</w:t>
      </w:r>
      <w:r>
        <w:rPr>
          <w:rFonts w:hint="eastAsia"/>
          <w:szCs w:val="21"/>
          <w:highlight w:val="none"/>
        </w:rPr>
        <w:t>～</w:t>
      </w:r>
      <w:r>
        <w:rPr>
          <w:szCs w:val="21"/>
          <w:highlight w:val="none"/>
        </w:rPr>
        <w:t>6m</w:t>
      </w:r>
    </w:p>
    <w:p>
      <w:pPr>
        <w:spacing w:line="440" w:lineRule="exact"/>
        <w:rPr>
          <w:szCs w:val="21"/>
          <w:highlight w:val="none"/>
        </w:rPr>
      </w:pPr>
      <w:r>
        <w:rPr>
          <w:rFonts w:hint="eastAsia"/>
          <w:szCs w:val="21"/>
          <w:highlight w:val="none"/>
        </w:rPr>
        <w:t>88、横撑安装前应先拼装，拼装后两端支点中心线偏心不应大于（）</w:t>
      </w:r>
      <w:r>
        <w:rPr>
          <w:szCs w:val="21"/>
          <w:highlight w:val="none"/>
        </w:rPr>
        <w:t>mm</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10</w:t>
      </w:r>
    </w:p>
    <w:p>
      <w:pPr>
        <w:spacing w:line="440" w:lineRule="exact"/>
        <w:rPr>
          <w:szCs w:val="21"/>
          <w:highlight w:val="none"/>
        </w:rPr>
      </w:pPr>
      <w:r>
        <w:rPr>
          <w:szCs w:val="21"/>
          <w:highlight w:val="none"/>
        </w:rPr>
        <w:t>B</w:t>
      </w:r>
      <w:r>
        <w:rPr>
          <w:rFonts w:hint="eastAsia"/>
          <w:szCs w:val="21"/>
          <w:highlight w:val="none"/>
        </w:rPr>
        <w:t>、</w:t>
      </w:r>
      <w:r>
        <w:rPr>
          <w:szCs w:val="21"/>
          <w:highlight w:val="none"/>
        </w:rPr>
        <w:t>20</w:t>
      </w:r>
    </w:p>
    <w:p>
      <w:pPr>
        <w:spacing w:line="440" w:lineRule="exact"/>
        <w:rPr>
          <w:szCs w:val="21"/>
          <w:highlight w:val="none"/>
        </w:rPr>
      </w:pPr>
      <w:r>
        <w:rPr>
          <w:szCs w:val="21"/>
          <w:highlight w:val="none"/>
        </w:rPr>
        <w:t>C</w:t>
      </w:r>
      <w:r>
        <w:rPr>
          <w:rFonts w:hint="eastAsia"/>
          <w:szCs w:val="21"/>
          <w:highlight w:val="none"/>
        </w:rPr>
        <w:t>、</w:t>
      </w:r>
      <w:r>
        <w:rPr>
          <w:szCs w:val="21"/>
          <w:highlight w:val="none"/>
        </w:rPr>
        <w:t>30</w:t>
      </w:r>
    </w:p>
    <w:p>
      <w:pPr>
        <w:spacing w:line="440" w:lineRule="exact"/>
        <w:rPr>
          <w:szCs w:val="21"/>
          <w:highlight w:val="none"/>
        </w:rPr>
      </w:pPr>
      <w:r>
        <w:rPr>
          <w:szCs w:val="21"/>
          <w:highlight w:val="none"/>
        </w:rPr>
        <w:t>D</w:t>
      </w:r>
      <w:r>
        <w:rPr>
          <w:rFonts w:hint="eastAsia"/>
          <w:szCs w:val="21"/>
          <w:highlight w:val="none"/>
        </w:rPr>
        <w:t>、</w:t>
      </w:r>
      <w:r>
        <w:rPr>
          <w:szCs w:val="21"/>
          <w:highlight w:val="none"/>
        </w:rPr>
        <w:t>50</w:t>
      </w:r>
    </w:p>
    <w:p>
      <w:pPr>
        <w:spacing w:line="440" w:lineRule="exact"/>
        <w:rPr>
          <w:szCs w:val="21"/>
          <w:highlight w:val="none"/>
        </w:rPr>
      </w:pPr>
      <w:r>
        <w:rPr>
          <w:rFonts w:hint="eastAsia"/>
          <w:szCs w:val="21"/>
          <w:highlight w:val="none"/>
        </w:rPr>
        <w:t>89、钢横撑的预加轴力应按设计文件要求逐级进行。预加至（）时检查横撑和腰梁无明显变化时，再逐级预加轴力至设计文件规定值后用钢楔锁定。</w:t>
      </w:r>
    </w:p>
    <w:p>
      <w:pPr>
        <w:spacing w:line="440" w:lineRule="exact"/>
        <w:rPr>
          <w:szCs w:val="21"/>
          <w:highlight w:val="none"/>
        </w:rPr>
      </w:pPr>
      <w:r>
        <w:rPr>
          <w:szCs w:val="21"/>
          <w:highlight w:val="none"/>
        </w:rPr>
        <w:t>A</w:t>
      </w:r>
      <w:r>
        <w:rPr>
          <w:rFonts w:hint="eastAsia"/>
          <w:szCs w:val="21"/>
          <w:highlight w:val="none"/>
        </w:rPr>
        <w:t>、</w:t>
      </w:r>
      <w:r>
        <w:rPr>
          <w:szCs w:val="21"/>
          <w:highlight w:val="none"/>
        </w:rPr>
        <w:t>10%</w:t>
      </w:r>
    </w:p>
    <w:p>
      <w:pPr>
        <w:spacing w:line="440" w:lineRule="exact"/>
        <w:rPr>
          <w:szCs w:val="21"/>
          <w:highlight w:val="none"/>
        </w:rPr>
      </w:pPr>
      <w:r>
        <w:rPr>
          <w:szCs w:val="21"/>
          <w:highlight w:val="none"/>
        </w:rPr>
        <w:t>B</w:t>
      </w:r>
      <w:r>
        <w:rPr>
          <w:rFonts w:hint="eastAsia"/>
          <w:szCs w:val="21"/>
          <w:highlight w:val="none"/>
        </w:rPr>
        <w:t>、</w:t>
      </w:r>
      <w:r>
        <w:rPr>
          <w:szCs w:val="21"/>
          <w:highlight w:val="none"/>
        </w:rPr>
        <w:t>20%</w:t>
      </w:r>
    </w:p>
    <w:p>
      <w:pPr>
        <w:spacing w:line="440" w:lineRule="exact"/>
        <w:rPr>
          <w:szCs w:val="21"/>
          <w:highlight w:val="none"/>
        </w:rPr>
      </w:pPr>
      <w:r>
        <w:rPr>
          <w:szCs w:val="21"/>
          <w:highlight w:val="none"/>
        </w:rPr>
        <w:t>C</w:t>
      </w:r>
      <w:r>
        <w:rPr>
          <w:rFonts w:hint="eastAsia"/>
          <w:szCs w:val="21"/>
          <w:highlight w:val="none"/>
        </w:rPr>
        <w:t>、</w:t>
      </w:r>
      <w:r>
        <w:rPr>
          <w:szCs w:val="21"/>
          <w:highlight w:val="none"/>
        </w:rPr>
        <w:t>30%</w:t>
      </w:r>
    </w:p>
    <w:p>
      <w:pPr>
        <w:spacing w:line="440" w:lineRule="exact"/>
        <w:rPr>
          <w:szCs w:val="21"/>
          <w:highlight w:val="none"/>
        </w:rPr>
      </w:pPr>
      <w:r>
        <w:rPr>
          <w:szCs w:val="21"/>
          <w:highlight w:val="none"/>
        </w:rPr>
        <w:t>D</w:t>
      </w:r>
      <w:r>
        <w:rPr>
          <w:rFonts w:hint="eastAsia"/>
          <w:szCs w:val="21"/>
          <w:highlight w:val="none"/>
        </w:rPr>
        <w:t>、</w:t>
      </w:r>
      <w:r>
        <w:rPr>
          <w:szCs w:val="21"/>
          <w:highlight w:val="none"/>
        </w:rPr>
        <w:t>50%</w:t>
      </w:r>
    </w:p>
    <w:p>
      <w:pPr>
        <w:spacing w:line="440" w:lineRule="exact"/>
        <w:rPr>
          <w:szCs w:val="21"/>
          <w:highlight w:val="none"/>
        </w:rPr>
      </w:pPr>
      <w:r>
        <w:rPr>
          <w:rFonts w:hint="eastAsia"/>
          <w:szCs w:val="21"/>
          <w:highlight w:val="none"/>
        </w:rPr>
        <w:t>90、混凝土支撑应严格按混凝土施工工艺进行浇筑作业，并及时进行养护，养护期不少于（）天</w:t>
      </w:r>
      <w:r>
        <w:rPr>
          <w:szCs w:val="21"/>
          <w:highlight w:val="none"/>
        </w:rPr>
        <w:t xml:space="preserve"> </w:t>
      </w:r>
      <w:r>
        <w:rPr>
          <w:rFonts w:hint="eastAsia"/>
          <w:szCs w:val="21"/>
          <w:highlight w:val="none"/>
        </w:rPr>
        <w:t>。</w:t>
      </w:r>
      <w:r>
        <w:rPr>
          <w:szCs w:val="21"/>
          <w:highlight w:val="none"/>
        </w:rPr>
        <w:t xml:space="preserve">                           </w:t>
      </w:r>
    </w:p>
    <w:p>
      <w:pPr>
        <w:spacing w:line="440" w:lineRule="exact"/>
        <w:rPr>
          <w:szCs w:val="21"/>
          <w:highlight w:val="none"/>
        </w:rPr>
      </w:pPr>
      <w:r>
        <w:rPr>
          <w:szCs w:val="21"/>
          <w:highlight w:val="none"/>
        </w:rPr>
        <w:t>A</w:t>
      </w:r>
      <w:r>
        <w:rPr>
          <w:rFonts w:hint="eastAsia"/>
          <w:szCs w:val="21"/>
          <w:highlight w:val="none"/>
        </w:rPr>
        <w:t>、</w:t>
      </w:r>
      <w:r>
        <w:rPr>
          <w:szCs w:val="21"/>
          <w:highlight w:val="none"/>
        </w:rPr>
        <w:t>7</w:t>
      </w:r>
    </w:p>
    <w:p>
      <w:pPr>
        <w:spacing w:line="440" w:lineRule="exact"/>
        <w:rPr>
          <w:szCs w:val="21"/>
          <w:highlight w:val="none"/>
        </w:rPr>
      </w:pPr>
      <w:r>
        <w:rPr>
          <w:szCs w:val="21"/>
          <w:highlight w:val="none"/>
        </w:rPr>
        <w:t>B</w:t>
      </w:r>
      <w:r>
        <w:rPr>
          <w:rFonts w:hint="eastAsia"/>
          <w:szCs w:val="21"/>
          <w:highlight w:val="none"/>
        </w:rPr>
        <w:t>、</w:t>
      </w:r>
      <w:r>
        <w:rPr>
          <w:szCs w:val="21"/>
          <w:highlight w:val="none"/>
        </w:rPr>
        <w:t>14</w:t>
      </w:r>
    </w:p>
    <w:p>
      <w:pPr>
        <w:spacing w:line="440" w:lineRule="exact"/>
        <w:rPr>
          <w:szCs w:val="21"/>
          <w:highlight w:val="none"/>
        </w:rPr>
      </w:pPr>
      <w:r>
        <w:rPr>
          <w:szCs w:val="21"/>
          <w:highlight w:val="none"/>
        </w:rPr>
        <w:t>C</w:t>
      </w:r>
      <w:r>
        <w:rPr>
          <w:rFonts w:hint="eastAsia"/>
          <w:szCs w:val="21"/>
          <w:highlight w:val="none"/>
        </w:rPr>
        <w:t>、</w:t>
      </w:r>
      <w:r>
        <w:rPr>
          <w:szCs w:val="21"/>
          <w:highlight w:val="none"/>
        </w:rPr>
        <w:t>21</w:t>
      </w:r>
    </w:p>
    <w:p>
      <w:pPr>
        <w:spacing w:line="440" w:lineRule="exact"/>
        <w:rPr>
          <w:szCs w:val="21"/>
          <w:highlight w:val="none"/>
        </w:rPr>
      </w:pPr>
      <w:r>
        <w:rPr>
          <w:szCs w:val="21"/>
          <w:highlight w:val="none"/>
        </w:rPr>
        <w:t>D</w:t>
      </w:r>
      <w:r>
        <w:rPr>
          <w:rFonts w:hint="eastAsia"/>
          <w:szCs w:val="21"/>
          <w:highlight w:val="none"/>
        </w:rPr>
        <w:t>、</w:t>
      </w:r>
      <w:r>
        <w:rPr>
          <w:szCs w:val="21"/>
          <w:highlight w:val="none"/>
        </w:rPr>
        <w:t>28</w:t>
      </w:r>
    </w:p>
    <w:p>
      <w:pPr>
        <w:spacing w:line="440" w:lineRule="exact"/>
        <w:rPr>
          <w:szCs w:val="21"/>
          <w:highlight w:val="none"/>
        </w:rPr>
      </w:pPr>
      <w:r>
        <w:rPr>
          <w:rFonts w:hint="eastAsia"/>
          <w:szCs w:val="21"/>
          <w:highlight w:val="none"/>
        </w:rPr>
        <w:t>91、支撑的安装必须按（）的顺序施工。</w:t>
      </w:r>
    </w:p>
    <w:p>
      <w:pPr>
        <w:spacing w:line="440" w:lineRule="exact"/>
        <w:rPr>
          <w:szCs w:val="21"/>
          <w:highlight w:val="none"/>
        </w:rPr>
      </w:pPr>
      <w:r>
        <w:rPr>
          <w:szCs w:val="21"/>
          <w:highlight w:val="none"/>
        </w:rPr>
        <w:t>A</w:t>
      </w:r>
      <w:r>
        <w:rPr>
          <w:rFonts w:hint="eastAsia"/>
          <w:szCs w:val="21"/>
          <w:highlight w:val="none"/>
        </w:rPr>
        <w:t>、先开挖再支撑</w:t>
      </w:r>
    </w:p>
    <w:p>
      <w:pPr>
        <w:spacing w:line="440" w:lineRule="exact"/>
        <w:rPr>
          <w:szCs w:val="21"/>
          <w:highlight w:val="none"/>
        </w:rPr>
      </w:pPr>
      <w:r>
        <w:rPr>
          <w:szCs w:val="21"/>
          <w:highlight w:val="none"/>
        </w:rPr>
        <w:t>B</w:t>
      </w:r>
      <w:r>
        <w:rPr>
          <w:rFonts w:hint="eastAsia"/>
          <w:szCs w:val="21"/>
          <w:highlight w:val="none"/>
        </w:rPr>
        <w:t>、开槽支撑先撑后挖</w:t>
      </w:r>
    </w:p>
    <w:p>
      <w:pPr>
        <w:spacing w:line="440" w:lineRule="exact"/>
        <w:rPr>
          <w:szCs w:val="21"/>
          <w:highlight w:val="none"/>
        </w:rPr>
      </w:pPr>
      <w:r>
        <w:rPr>
          <w:szCs w:val="21"/>
          <w:highlight w:val="none"/>
        </w:rPr>
        <w:t>C</w:t>
      </w:r>
      <w:r>
        <w:rPr>
          <w:rFonts w:hint="eastAsia"/>
          <w:szCs w:val="21"/>
          <w:highlight w:val="none"/>
        </w:rPr>
        <w:t>、边开挖边支撑</w:t>
      </w:r>
    </w:p>
    <w:p>
      <w:pPr>
        <w:spacing w:line="440" w:lineRule="exact"/>
        <w:rPr>
          <w:szCs w:val="21"/>
          <w:highlight w:val="none"/>
        </w:rPr>
      </w:pPr>
      <w:r>
        <w:rPr>
          <w:szCs w:val="21"/>
          <w:highlight w:val="none"/>
        </w:rPr>
        <w:t>D</w:t>
      </w:r>
      <w:r>
        <w:rPr>
          <w:rFonts w:hint="eastAsia"/>
          <w:szCs w:val="21"/>
          <w:highlight w:val="none"/>
        </w:rPr>
        <w:t>、挖到槽底再支撑</w:t>
      </w:r>
    </w:p>
    <w:p>
      <w:pPr>
        <w:spacing w:line="440" w:lineRule="exact"/>
        <w:rPr>
          <w:szCs w:val="21"/>
          <w:highlight w:val="none"/>
        </w:rPr>
      </w:pPr>
      <w:r>
        <w:rPr>
          <w:rFonts w:hint="eastAsia"/>
          <w:szCs w:val="21"/>
          <w:highlight w:val="none"/>
        </w:rPr>
        <w:t>92、旋喷注浆，宜采用强度等级为（）级的普通硅酸盐水泥，可根据需要加入适量的外加剂及掺合料。</w:t>
      </w:r>
    </w:p>
    <w:p>
      <w:pPr>
        <w:spacing w:line="440" w:lineRule="exact"/>
        <w:rPr>
          <w:szCs w:val="21"/>
          <w:highlight w:val="none"/>
        </w:rPr>
      </w:pPr>
      <w:r>
        <w:rPr>
          <w:szCs w:val="21"/>
          <w:highlight w:val="none"/>
        </w:rPr>
        <w:t>A</w:t>
      </w:r>
      <w:r>
        <w:rPr>
          <w:rFonts w:hint="eastAsia"/>
          <w:szCs w:val="21"/>
          <w:highlight w:val="none"/>
        </w:rPr>
        <w:t>、</w:t>
      </w:r>
      <w:r>
        <w:rPr>
          <w:szCs w:val="21"/>
          <w:highlight w:val="none"/>
        </w:rPr>
        <w:t>32.5</w:t>
      </w:r>
    </w:p>
    <w:p>
      <w:pPr>
        <w:spacing w:line="440" w:lineRule="exact"/>
        <w:rPr>
          <w:szCs w:val="21"/>
          <w:highlight w:val="none"/>
        </w:rPr>
      </w:pPr>
      <w:r>
        <w:rPr>
          <w:szCs w:val="21"/>
          <w:highlight w:val="none"/>
        </w:rPr>
        <w:t>B</w:t>
      </w:r>
      <w:r>
        <w:rPr>
          <w:rFonts w:hint="eastAsia"/>
          <w:szCs w:val="21"/>
          <w:highlight w:val="none"/>
        </w:rPr>
        <w:t>、</w:t>
      </w:r>
      <w:r>
        <w:rPr>
          <w:szCs w:val="21"/>
          <w:highlight w:val="none"/>
        </w:rPr>
        <w:t>42.5</w:t>
      </w:r>
    </w:p>
    <w:p>
      <w:pPr>
        <w:spacing w:line="440" w:lineRule="exact"/>
        <w:rPr>
          <w:szCs w:val="21"/>
          <w:highlight w:val="none"/>
        </w:rPr>
      </w:pPr>
      <w:r>
        <w:rPr>
          <w:szCs w:val="21"/>
          <w:highlight w:val="none"/>
        </w:rPr>
        <w:t>C</w:t>
      </w:r>
      <w:r>
        <w:rPr>
          <w:rFonts w:hint="eastAsia"/>
          <w:szCs w:val="21"/>
          <w:highlight w:val="none"/>
        </w:rPr>
        <w:t>、</w:t>
      </w:r>
      <w:r>
        <w:rPr>
          <w:szCs w:val="21"/>
          <w:highlight w:val="none"/>
        </w:rPr>
        <w:t>52.5</w:t>
      </w:r>
    </w:p>
    <w:p>
      <w:pPr>
        <w:spacing w:line="440" w:lineRule="exact"/>
        <w:rPr>
          <w:szCs w:val="21"/>
          <w:highlight w:val="none"/>
        </w:rPr>
      </w:pPr>
      <w:r>
        <w:rPr>
          <w:szCs w:val="21"/>
          <w:highlight w:val="none"/>
        </w:rPr>
        <w:t>D</w:t>
      </w:r>
      <w:r>
        <w:rPr>
          <w:rFonts w:hint="eastAsia"/>
          <w:szCs w:val="21"/>
          <w:highlight w:val="none"/>
        </w:rPr>
        <w:t>、</w:t>
      </w:r>
      <w:r>
        <w:rPr>
          <w:szCs w:val="21"/>
          <w:highlight w:val="none"/>
        </w:rPr>
        <w:t>42.5R</w:t>
      </w:r>
    </w:p>
    <w:p>
      <w:pPr>
        <w:spacing w:line="440" w:lineRule="exact"/>
        <w:rPr>
          <w:rFonts w:hint="eastAsia" w:eastAsia="宋体"/>
          <w:szCs w:val="21"/>
          <w:highlight w:val="none"/>
          <w:lang w:eastAsia="zh-CN"/>
        </w:rPr>
      </w:pPr>
      <w:r>
        <w:rPr>
          <w:rFonts w:hint="eastAsia"/>
          <w:szCs w:val="21"/>
          <w:highlight w:val="none"/>
        </w:rPr>
        <w:t>93、三轴水泥搅拌桩，提升速度宜为（）</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1m/min</w:t>
      </w:r>
      <w:r>
        <w:rPr>
          <w:rFonts w:hint="eastAsia"/>
          <w:szCs w:val="21"/>
          <w:highlight w:val="none"/>
        </w:rPr>
        <w:t>～</w:t>
      </w:r>
      <w:r>
        <w:rPr>
          <w:szCs w:val="21"/>
          <w:highlight w:val="none"/>
        </w:rPr>
        <w:t xml:space="preserve">2m/min   </w:t>
      </w:r>
    </w:p>
    <w:p>
      <w:pPr>
        <w:spacing w:line="440" w:lineRule="exact"/>
        <w:rPr>
          <w:szCs w:val="21"/>
          <w:highlight w:val="none"/>
        </w:rPr>
      </w:pPr>
      <w:r>
        <w:rPr>
          <w:szCs w:val="21"/>
          <w:highlight w:val="none"/>
        </w:rPr>
        <w:t>B</w:t>
      </w:r>
      <w:r>
        <w:rPr>
          <w:rFonts w:hint="eastAsia"/>
          <w:szCs w:val="21"/>
          <w:highlight w:val="none"/>
        </w:rPr>
        <w:t>、</w:t>
      </w:r>
      <w:r>
        <w:rPr>
          <w:szCs w:val="21"/>
          <w:highlight w:val="none"/>
        </w:rPr>
        <w:t>1.5m/min</w:t>
      </w:r>
      <w:r>
        <w:rPr>
          <w:rFonts w:hint="eastAsia"/>
          <w:szCs w:val="21"/>
          <w:highlight w:val="none"/>
        </w:rPr>
        <w:t>～</w:t>
      </w:r>
      <w:r>
        <w:rPr>
          <w:szCs w:val="21"/>
          <w:highlight w:val="none"/>
        </w:rPr>
        <w:t>2m/min</w:t>
      </w:r>
    </w:p>
    <w:p>
      <w:pPr>
        <w:spacing w:line="440" w:lineRule="exact"/>
        <w:rPr>
          <w:szCs w:val="21"/>
          <w:highlight w:val="none"/>
        </w:rPr>
      </w:pPr>
      <w:r>
        <w:rPr>
          <w:szCs w:val="21"/>
          <w:highlight w:val="none"/>
        </w:rPr>
        <w:t>C</w:t>
      </w:r>
      <w:r>
        <w:rPr>
          <w:rFonts w:hint="eastAsia"/>
          <w:szCs w:val="21"/>
          <w:highlight w:val="none"/>
        </w:rPr>
        <w:t>、</w:t>
      </w:r>
      <w:r>
        <w:rPr>
          <w:szCs w:val="21"/>
          <w:highlight w:val="none"/>
        </w:rPr>
        <w:t>1.5m/min</w:t>
      </w:r>
      <w:r>
        <w:rPr>
          <w:rFonts w:hint="eastAsia"/>
          <w:szCs w:val="21"/>
          <w:highlight w:val="none"/>
        </w:rPr>
        <w:t>～</w:t>
      </w:r>
      <w:r>
        <w:rPr>
          <w:szCs w:val="21"/>
          <w:highlight w:val="none"/>
        </w:rPr>
        <w:t xml:space="preserve">2.5m/min </w:t>
      </w:r>
    </w:p>
    <w:p>
      <w:pPr>
        <w:spacing w:line="440" w:lineRule="exact"/>
        <w:rPr>
          <w:szCs w:val="21"/>
          <w:highlight w:val="none"/>
        </w:rPr>
      </w:pPr>
      <w:r>
        <w:rPr>
          <w:szCs w:val="21"/>
          <w:highlight w:val="none"/>
        </w:rPr>
        <w:t>D</w:t>
      </w:r>
      <w:r>
        <w:rPr>
          <w:rFonts w:hint="eastAsia"/>
          <w:szCs w:val="21"/>
          <w:highlight w:val="none"/>
        </w:rPr>
        <w:t>、</w:t>
      </w:r>
      <w:r>
        <w:rPr>
          <w:szCs w:val="21"/>
          <w:highlight w:val="none"/>
        </w:rPr>
        <w:t>1m/min</w:t>
      </w:r>
      <w:r>
        <w:rPr>
          <w:rFonts w:hint="eastAsia"/>
          <w:szCs w:val="21"/>
          <w:highlight w:val="none"/>
        </w:rPr>
        <w:t>～</w:t>
      </w:r>
      <w:r>
        <w:rPr>
          <w:szCs w:val="21"/>
          <w:highlight w:val="none"/>
        </w:rPr>
        <w:t>2.5m/min</w:t>
      </w:r>
    </w:p>
    <w:p>
      <w:pPr>
        <w:spacing w:line="440" w:lineRule="exact"/>
        <w:rPr>
          <w:szCs w:val="21"/>
          <w:highlight w:val="none"/>
        </w:rPr>
      </w:pPr>
      <w:r>
        <w:rPr>
          <w:rFonts w:hint="eastAsia"/>
          <w:szCs w:val="21"/>
          <w:highlight w:val="none"/>
        </w:rPr>
        <w:t>94、高压旋喷桩施工，提升速度宜为（）并应根据试桩确定施工参数。</w:t>
      </w:r>
    </w:p>
    <w:p>
      <w:pPr>
        <w:spacing w:line="440" w:lineRule="exact"/>
        <w:rPr>
          <w:szCs w:val="21"/>
          <w:highlight w:val="none"/>
        </w:rPr>
      </w:pPr>
      <w:r>
        <w:rPr>
          <w:szCs w:val="21"/>
          <w:highlight w:val="none"/>
        </w:rPr>
        <w:t>A</w:t>
      </w:r>
      <w:r>
        <w:rPr>
          <w:rFonts w:hint="eastAsia"/>
          <w:szCs w:val="21"/>
          <w:highlight w:val="none"/>
        </w:rPr>
        <w:t>、</w:t>
      </w:r>
      <w:r>
        <w:rPr>
          <w:szCs w:val="21"/>
          <w:highlight w:val="none"/>
        </w:rPr>
        <w:t>0.05m/min</w:t>
      </w:r>
      <w:r>
        <w:rPr>
          <w:rFonts w:hint="eastAsia"/>
          <w:szCs w:val="21"/>
          <w:highlight w:val="none"/>
        </w:rPr>
        <w:t>～</w:t>
      </w:r>
      <w:r>
        <w:rPr>
          <w:szCs w:val="21"/>
          <w:highlight w:val="none"/>
        </w:rPr>
        <w:t xml:space="preserve">0.25m/min    </w:t>
      </w:r>
    </w:p>
    <w:p>
      <w:pPr>
        <w:spacing w:line="440" w:lineRule="exact"/>
        <w:rPr>
          <w:szCs w:val="21"/>
          <w:highlight w:val="none"/>
        </w:rPr>
      </w:pPr>
      <w:r>
        <w:rPr>
          <w:szCs w:val="21"/>
          <w:highlight w:val="none"/>
        </w:rPr>
        <w:t>B</w:t>
      </w:r>
      <w:r>
        <w:rPr>
          <w:rFonts w:hint="eastAsia"/>
          <w:szCs w:val="21"/>
          <w:highlight w:val="none"/>
        </w:rPr>
        <w:t>、</w:t>
      </w:r>
      <w:r>
        <w:rPr>
          <w:szCs w:val="21"/>
          <w:highlight w:val="none"/>
        </w:rPr>
        <w:t>0.10m/min</w:t>
      </w:r>
      <w:r>
        <w:rPr>
          <w:rFonts w:hint="eastAsia"/>
          <w:szCs w:val="21"/>
          <w:highlight w:val="none"/>
        </w:rPr>
        <w:t>～</w:t>
      </w:r>
      <w:r>
        <w:rPr>
          <w:szCs w:val="21"/>
          <w:highlight w:val="none"/>
        </w:rPr>
        <w:t xml:space="preserve">0.20m/min </w:t>
      </w:r>
    </w:p>
    <w:p>
      <w:pPr>
        <w:spacing w:line="440" w:lineRule="exact"/>
        <w:rPr>
          <w:szCs w:val="21"/>
          <w:highlight w:val="none"/>
        </w:rPr>
      </w:pPr>
      <w:r>
        <w:rPr>
          <w:szCs w:val="21"/>
          <w:highlight w:val="none"/>
        </w:rPr>
        <w:t>C</w:t>
      </w:r>
      <w:r>
        <w:rPr>
          <w:rFonts w:hint="eastAsia"/>
          <w:szCs w:val="21"/>
          <w:highlight w:val="none"/>
        </w:rPr>
        <w:t>、</w:t>
      </w:r>
      <w:r>
        <w:rPr>
          <w:szCs w:val="21"/>
          <w:highlight w:val="none"/>
        </w:rPr>
        <w:t>0.15m/min</w:t>
      </w:r>
      <w:r>
        <w:rPr>
          <w:rFonts w:hint="eastAsia"/>
          <w:szCs w:val="21"/>
          <w:highlight w:val="none"/>
        </w:rPr>
        <w:t>～</w:t>
      </w:r>
      <w:r>
        <w:rPr>
          <w:szCs w:val="21"/>
          <w:highlight w:val="none"/>
        </w:rPr>
        <w:t xml:space="preserve">0.35m/min </w:t>
      </w:r>
    </w:p>
    <w:p>
      <w:pPr>
        <w:spacing w:line="440" w:lineRule="exact"/>
        <w:rPr>
          <w:szCs w:val="21"/>
          <w:highlight w:val="none"/>
        </w:rPr>
      </w:pPr>
      <w:r>
        <w:rPr>
          <w:szCs w:val="21"/>
          <w:highlight w:val="none"/>
        </w:rPr>
        <w:t>D</w:t>
      </w:r>
      <w:r>
        <w:rPr>
          <w:rFonts w:hint="eastAsia"/>
          <w:szCs w:val="21"/>
          <w:highlight w:val="none"/>
        </w:rPr>
        <w:t>、</w:t>
      </w:r>
      <w:r>
        <w:rPr>
          <w:szCs w:val="21"/>
          <w:highlight w:val="none"/>
        </w:rPr>
        <w:t>0.05m/min</w:t>
      </w:r>
      <w:r>
        <w:rPr>
          <w:rFonts w:hint="eastAsia"/>
          <w:szCs w:val="21"/>
          <w:highlight w:val="none"/>
        </w:rPr>
        <w:t>～</w:t>
      </w:r>
      <w:r>
        <w:rPr>
          <w:szCs w:val="21"/>
          <w:highlight w:val="none"/>
        </w:rPr>
        <w:t>0.35m/min</w:t>
      </w:r>
    </w:p>
    <w:p>
      <w:pPr>
        <w:spacing w:line="440" w:lineRule="exact"/>
        <w:rPr>
          <w:szCs w:val="21"/>
          <w:highlight w:val="none"/>
        </w:rPr>
      </w:pPr>
      <w:r>
        <w:rPr>
          <w:rFonts w:hint="eastAsia"/>
          <w:szCs w:val="21"/>
          <w:highlight w:val="none"/>
        </w:rPr>
        <w:t>95、基坑开挖接近基底（）</w:t>
      </w:r>
      <w:r>
        <w:rPr>
          <w:szCs w:val="21"/>
          <w:highlight w:val="none"/>
        </w:rPr>
        <w:t>mm</w:t>
      </w:r>
      <w:r>
        <w:rPr>
          <w:rFonts w:hint="eastAsia"/>
          <w:szCs w:val="21"/>
          <w:highlight w:val="none"/>
        </w:rPr>
        <w:t>时，应配合人工清底，不得超挖或扰动基底土。</w:t>
      </w:r>
    </w:p>
    <w:p>
      <w:pPr>
        <w:spacing w:line="440" w:lineRule="exact"/>
        <w:rPr>
          <w:szCs w:val="21"/>
          <w:highlight w:val="none"/>
        </w:rPr>
      </w:pPr>
      <w:r>
        <w:rPr>
          <w:szCs w:val="21"/>
          <w:highlight w:val="none"/>
        </w:rPr>
        <w:t>A</w:t>
      </w:r>
      <w:r>
        <w:rPr>
          <w:rFonts w:hint="eastAsia"/>
          <w:szCs w:val="21"/>
          <w:highlight w:val="none"/>
        </w:rPr>
        <w:t>、</w:t>
      </w:r>
      <w:r>
        <w:rPr>
          <w:szCs w:val="21"/>
          <w:highlight w:val="none"/>
        </w:rPr>
        <w:t>100</w:t>
      </w:r>
    </w:p>
    <w:p>
      <w:pPr>
        <w:spacing w:line="440" w:lineRule="exact"/>
        <w:rPr>
          <w:szCs w:val="21"/>
          <w:highlight w:val="none"/>
        </w:rPr>
      </w:pPr>
      <w:r>
        <w:rPr>
          <w:szCs w:val="21"/>
          <w:highlight w:val="none"/>
        </w:rPr>
        <w:t>B</w:t>
      </w:r>
      <w:r>
        <w:rPr>
          <w:rFonts w:hint="eastAsia"/>
          <w:szCs w:val="21"/>
          <w:highlight w:val="none"/>
        </w:rPr>
        <w:t>、</w:t>
      </w:r>
      <w:r>
        <w:rPr>
          <w:szCs w:val="21"/>
          <w:highlight w:val="none"/>
        </w:rPr>
        <w:t>200</w:t>
      </w:r>
    </w:p>
    <w:p>
      <w:pPr>
        <w:spacing w:line="440" w:lineRule="exact"/>
        <w:rPr>
          <w:szCs w:val="21"/>
          <w:highlight w:val="none"/>
        </w:rPr>
      </w:pPr>
      <w:r>
        <w:rPr>
          <w:szCs w:val="21"/>
          <w:highlight w:val="none"/>
        </w:rPr>
        <w:t>C</w:t>
      </w:r>
      <w:r>
        <w:rPr>
          <w:rFonts w:hint="eastAsia"/>
          <w:szCs w:val="21"/>
          <w:highlight w:val="none"/>
        </w:rPr>
        <w:t>、</w:t>
      </w:r>
      <w:r>
        <w:rPr>
          <w:szCs w:val="21"/>
          <w:highlight w:val="none"/>
        </w:rPr>
        <w:t>300</w:t>
      </w:r>
    </w:p>
    <w:p>
      <w:pPr>
        <w:spacing w:line="440" w:lineRule="exact"/>
        <w:rPr>
          <w:szCs w:val="21"/>
          <w:highlight w:val="none"/>
        </w:rPr>
      </w:pPr>
      <w:r>
        <w:rPr>
          <w:szCs w:val="21"/>
          <w:highlight w:val="none"/>
        </w:rPr>
        <w:t>D</w:t>
      </w:r>
      <w:r>
        <w:rPr>
          <w:rFonts w:hint="eastAsia"/>
          <w:szCs w:val="21"/>
          <w:highlight w:val="none"/>
        </w:rPr>
        <w:t>、</w:t>
      </w:r>
      <w:r>
        <w:rPr>
          <w:szCs w:val="21"/>
          <w:highlight w:val="none"/>
        </w:rPr>
        <w:t>500</w:t>
      </w:r>
    </w:p>
    <w:p>
      <w:pPr>
        <w:spacing w:line="440" w:lineRule="exact"/>
        <w:rPr>
          <w:szCs w:val="21"/>
          <w:highlight w:val="none"/>
        </w:rPr>
      </w:pPr>
      <w:r>
        <w:rPr>
          <w:rFonts w:hint="eastAsia"/>
          <w:szCs w:val="21"/>
          <w:highlight w:val="none"/>
        </w:rPr>
        <w:t>96、开挖深度超过（）米的基坑（槽）土方开挖工程施工前应编制安全专项施工方案。</w:t>
      </w:r>
    </w:p>
    <w:p>
      <w:pPr>
        <w:spacing w:line="440" w:lineRule="exact"/>
        <w:rPr>
          <w:szCs w:val="21"/>
          <w:highlight w:val="none"/>
        </w:rPr>
      </w:pPr>
      <w:r>
        <w:rPr>
          <w:szCs w:val="21"/>
          <w:highlight w:val="none"/>
        </w:rPr>
        <w:t>A</w:t>
      </w:r>
      <w:r>
        <w:rPr>
          <w:rFonts w:hint="eastAsia"/>
          <w:szCs w:val="21"/>
          <w:highlight w:val="none"/>
        </w:rPr>
        <w:t>、</w:t>
      </w:r>
      <w:r>
        <w:rPr>
          <w:szCs w:val="21"/>
          <w:highlight w:val="none"/>
        </w:rPr>
        <w:t>5</w:t>
      </w:r>
    </w:p>
    <w:p>
      <w:pPr>
        <w:spacing w:line="440" w:lineRule="exact"/>
        <w:rPr>
          <w:szCs w:val="21"/>
          <w:highlight w:val="none"/>
        </w:rPr>
      </w:pPr>
      <w:r>
        <w:rPr>
          <w:szCs w:val="21"/>
          <w:highlight w:val="none"/>
        </w:rPr>
        <w:t>B</w:t>
      </w:r>
      <w:r>
        <w:rPr>
          <w:rFonts w:hint="eastAsia"/>
          <w:szCs w:val="21"/>
          <w:highlight w:val="none"/>
        </w:rPr>
        <w:t>、</w:t>
      </w:r>
      <w:r>
        <w:rPr>
          <w:szCs w:val="21"/>
          <w:highlight w:val="none"/>
        </w:rPr>
        <w:t>4</w:t>
      </w:r>
    </w:p>
    <w:p>
      <w:pPr>
        <w:spacing w:line="440" w:lineRule="exact"/>
        <w:rPr>
          <w:szCs w:val="21"/>
          <w:highlight w:val="none"/>
        </w:rPr>
      </w:pPr>
      <w:r>
        <w:rPr>
          <w:szCs w:val="21"/>
          <w:highlight w:val="none"/>
        </w:rPr>
        <w:t>C</w:t>
      </w:r>
      <w:r>
        <w:rPr>
          <w:rFonts w:hint="eastAsia"/>
          <w:szCs w:val="21"/>
          <w:highlight w:val="none"/>
        </w:rPr>
        <w:t>、</w:t>
      </w:r>
      <w:r>
        <w:rPr>
          <w:szCs w:val="21"/>
          <w:highlight w:val="none"/>
        </w:rPr>
        <w:t>3</w:t>
      </w:r>
    </w:p>
    <w:p>
      <w:pPr>
        <w:spacing w:line="440" w:lineRule="exact"/>
        <w:rPr>
          <w:szCs w:val="21"/>
          <w:highlight w:val="none"/>
        </w:rPr>
      </w:pPr>
      <w:r>
        <w:rPr>
          <w:szCs w:val="21"/>
          <w:highlight w:val="none"/>
        </w:rPr>
        <w:t>D</w:t>
      </w:r>
      <w:r>
        <w:rPr>
          <w:rFonts w:hint="eastAsia"/>
          <w:szCs w:val="21"/>
          <w:highlight w:val="none"/>
        </w:rPr>
        <w:t>、</w:t>
      </w:r>
      <w:r>
        <w:rPr>
          <w:szCs w:val="21"/>
          <w:highlight w:val="none"/>
        </w:rPr>
        <w:t>2</w:t>
      </w:r>
    </w:p>
    <w:p>
      <w:pPr>
        <w:spacing w:line="440" w:lineRule="exact"/>
        <w:rPr>
          <w:szCs w:val="21"/>
          <w:highlight w:val="none"/>
        </w:rPr>
      </w:pPr>
      <w:r>
        <w:rPr>
          <w:rFonts w:hint="eastAsia"/>
          <w:szCs w:val="21"/>
          <w:highlight w:val="none"/>
        </w:rPr>
        <w:t>97、开挖深度大于等于（）的基坑应实施基坑工程监测。</w:t>
      </w:r>
    </w:p>
    <w:p>
      <w:pPr>
        <w:spacing w:line="440" w:lineRule="exact"/>
        <w:rPr>
          <w:szCs w:val="21"/>
          <w:highlight w:val="none"/>
        </w:rPr>
      </w:pPr>
      <w:r>
        <w:rPr>
          <w:szCs w:val="21"/>
          <w:highlight w:val="none"/>
        </w:rPr>
        <w:t>A</w:t>
      </w:r>
      <w:r>
        <w:rPr>
          <w:rFonts w:hint="eastAsia"/>
          <w:szCs w:val="21"/>
          <w:highlight w:val="none"/>
        </w:rPr>
        <w:t>、</w:t>
      </w:r>
      <w:r>
        <w:rPr>
          <w:szCs w:val="21"/>
          <w:highlight w:val="none"/>
        </w:rPr>
        <w:t>5m</w:t>
      </w:r>
    </w:p>
    <w:p>
      <w:pPr>
        <w:spacing w:line="440" w:lineRule="exact"/>
        <w:rPr>
          <w:szCs w:val="21"/>
          <w:highlight w:val="none"/>
        </w:rPr>
      </w:pPr>
      <w:r>
        <w:rPr>
          <w:szCs w:val="21"/>
          <w:highlight w:val="none"/>
        </w:rPr>
        <w:t>B</w:t>
      </w:r>
      <w:r>
        <w:rPr>
          <w:rFonts w:hint="eastAsia"/>
          <w:szCs w:val="21"/>
          <w:highlight w:val="none"/>
        </w:rPr>
        <w:t>、</w:t>
      </w:r>
      <w:r>
        <w:rPr>
          <w:szCs w:val="21"/>
          <w:highlight w:val="none"/>
        </w:rPr>
        <w:t>6m</w:t>
      </w:r>
    </w:p>
    <w:p>
      <w:pPr>
        <w:spacing w:line="440" w:lineRule="exact"/>
        <w:rPr>
          <w:szCs w:val="21"/>
          <w:highlight w:val="none"/>
        </w:rPr>
      </w:pPr>
      <w:r>
        <w:rPr>
          <w:szCs w:val="21"/>
          <w:highlight w:val="none"/>
        </w:rPr>
        <w:t>C</w:t>
      </w:r>
      <w:r>
        <w:rPr>
          <w:rFonts w:hint="eastAsia"/>
          <w:szCs w:val="21"/>
          <w:highlight w:val="none"/>
        </w:rPr>
        <w:t>、</w:t>
      </w:r>
      <w:r>
        <w:rPr>
          <w:szCs w:val="21"/>
          <w:highlight w:val="none"/>
        </w:rPr>
        <w:t>7m</w:t>
      </w:r>
    </w:p>
    <w:p>
      <w:pPr>
        <w:spacing w:line="440" w:lineRule="exact"/>
        <w:rPr>
          <w:szCs w:val="21"/>
          <w:highlight w:val="none"/>
        </w:rPr>
      </w:pPr>
      <w:r>
        <w:rPr>
          <w:szCs w:val="21"/>
          <w:highlight w:val="none"/>
        </w:rPr>
        <w:t>D</w:t>
      </w:r>
      <w:r>
        <w:rPr>
          <w:rFonts w:hint="eastAsia"/>
          <w:szCs w:val="21"/>
          <w:highlight w:val="none"/>
        </w:rPr>
        <w:t>、</w:t>
      </w:r>
      <w:r>
        <w:rPr>
          <w:szCs w:val="21"/>
          <w:highlight w:val="none"/>
        </w:rPr>
        <w:t>8m</w:t>
      </w:r>
    </w:p>
    <w:p>
      <w:pPr>
        <w:spacing w:line="440" w:lineRule="exact"/>
        <w:rPr>
          <w:szCs w:val="21"/>
          <w:highlight w:val="none"/>
        </w:rPr>
      </w:pPr>
      <w:r>
        <w:rPr>
          <w:rFonts w:hint="eastAsia"/>
          <w:szCs w:val="21"/>
          <w:highlight w:val="none"/>
        </w:rPr>
        <w:t>98、基坑工程监测点埋设可按照基坑边缘以外（）倍开挖深度范围，必要时，应扩大监控范围。</w:t>
      </w:r>
    </w:p>
    <w:p>
      <w:pPr>
        <w:spacing w:line="440" w:lineRule="exact"/>
        <w:rPr>
          <w:szCs w:val="21"/>
          <w:highlight w:val="none"/>
        </w:rPr>
      </w:pPr>
      <w:r>
        <w:rPr>
          <w:szCs w:val="21"/>
          <w:highlight w:val="none"/>
        </w:rPr>
        <w:t>A</w:t>
      </w:r>
      <w:r>
        <w:rPr>
          <w:rFonts w:hint="eastAsia"/>
          <w:szCs w:val="21"/>
          <w:highlight w:val="none"/>
        </w:rPr>
        <w:t>、</w:t>
      </w:r>
      <w:r>
        <w:rPr>
          <w:szCs w:val="21"/>
          <w:highlight w:val="none"/>
        </w:rPr>
        <w:t>2</w:t>
      </w:r>
    </w:p>
    <w:p>
      <w:pPr>
        <w:spacing w:line="440" w:lineRule="exact"/>
        <w:rPr>
          <w:szCs w:val="21"/>
          <w:highlight w:val="none"/>
        </w:rPr>
      </w:pPr>
      <w:r>
        <w:rPr>
          <w:szCs w:val="21"/>
          <w:highlight w:val="none"/>
        </w:rPr>
        <w:t>B</w:t>
      </w:r>
      <w:r>
        <w:rPr>
          <w:rFonts w:hint="eastAsia"/>
          <w:szCs w:val="21"/>
          <w:highlight w:val="none"/>
        </w:rPr>
        <w:t>、</w:t>
      </w:r>
      <w:r>
        <w:rPr>
          <w:szCs w:val="21"/>
          <w:highlight w:val="none"/>
        </w:rPr>
        <w:t>3</w:t>
      </w:r>
    </w:p>
    <w:p>
      <w:pPr>
        <w:spacing w:line="440" w:lineRule="exact"/>
        <w:rPr>
          <w:szCs w:val="21"/>
          <w:highlight w:val="none"/>
        </w:rPr>
      </w:pPr>
      <w:r>
        <w:rPr>
          <w:szCs w:val="21"/>
          <w:highlight w:val="none"/>
        </w:rPr>
        <w:t>C</w:t>
      </w:r>
      <w:r>
        <w:rPr>
          <w:rFonts w:hint="eastAsia"/>
          <w:szCs w:val="21"/>
          <w:highlight w:val="none"/>
        </w:rPr>
        <w:t>、</w:t>
      </w:r>
      <w:r>
        <w:rPr>
          <w:szCs w:val="21"/>
          <w:highlight w:val="none"/>
        </w:rPr>
        <w:t>4</w:t>
      </w:r>
    </w:p>
    <w:p>
      <w:pPr>
        <w:spacing w:line="440" w:lineRule="exact"/>
        <w:rPr>
          <w:szCs w:val="21"/>
          <w:highlight w:val="none"/>
        </w:rPr>
      </w:pPr>
      <w:r>
        <w:rPr>
          <w:szCs w:val="21"/>
          <w:highlight w:val="none"/>
        </w:rPr>
        <w:t>D</w:t>
      </w:r>
      <w:r>
        <w:rPr>
          <w:rFonts w:hint="eastAsia"/>
          <w:szCs w:val="21"/>
          <w:highlight w:val="none"/>
        </w:rPr>
        <w:t>、</w:t>
      </w:r>
      <w:r>
        <w:rPr>
          <w:szCs w:val="21"/>
          <w:highlight w:val="none"/>
        </w:rPr>
        <w:t>5</w:t>
      </w:r>
    </w:p>
    <w:p>
      <w:pPr>
        <w:spacing w:line="440" w:lineRule="exact"/>
        <w:rPr>
          <w:szCs w:val="21"/>
          <w:highlight w:val="none"/>
        </w:rPr>
      </w:pPr>
      <w:r>
        <w:rPr>
          <w:rFonts w:hint="eastAsia"/>
          <w:szCs w:val="21"/>
          <w:highlight w:val="none"/>
        </w:rPr>
        <w:t>99、单、双排脚手架必须配合施工进度搭设，一次搭设高度不应超过相邻连墙件以上（）；如果超过相邻连墙件以上两步无法设置连墙件时，应采取撑拉固定等措施与建筑结构拉结。</w:t>
      </w:r>
    </w:p>
    <w:p>
      <w:pPr>
        <w:spacing w:line="440" w:lineRule="exact"/>
        <w:rPr>
          <w:szCs w:val="21"/>
          <w:highlight w:val="none"/>
        </w:rPr>
      </w:pPr>
      <w:r>
        <w:rPr>
          <w:szCs w:val="21"/>
          <w:highlight w:val="none"/>
        </w:rPr>
        <w:t>A</w:t>
      </w:r>
      <w:r>
        <w:rPr>
          <w:rFonts w:hint="eastAsia"/>
          <w:szCs w:val="21"/>
          <w:highlight w:val="none"/>
        </w:rPr>
        <w:t>、一步</w:t>
      </w:r>
      <w:r>
        <w:rPr>
          <w:szCs w:val="21"/>
          <w:highlight w:val="none"/>
        </w:rPr>
        <w:t xml:space="preserve"> </w:t>
      </w:r>
    </w:p>
    <w:p>
      <w:pPr>
        <w:spacing w:line="440" w:lineRule="exact"/>
        <w:rPr>
          <w:szCs w:val="21"/>
          <w:highlight w:val="none"/>
        </w:rPr>
      </w:pPr>
      <w:r>
        <w:rPr>
          <w:szCs w:val="21"/>
          <w:highlight w:val="none"/>
        </w:rPr>
        <w:t>B</w:t>
      </w:r>
      <w:r>
        <w:rPr>
          <w:rFonts w:hint="eastAsia"/>
          <w:szCs w:val="21"/>
          <w:highlight w:val="none"/>
        </w:rPr>
        <w:t>、两步</w:t>
      </w:r>
    </w:p>
    <w:p>
      <w:pPr>
        <w:spacing w:line="440" w:lineRule="exact"/>
        <w:rPr>
          <w:szCs w:val="21"/>
          <w:highlight w:val="none"/>
        </w:rPr>
      </w:pPr>
      <w:r>
        <w:rPr>
          <w:szCs w:val="21"/>
          <w:highlight w:val="none"/>
        </w:rPr>
        <w:t>C</w:t>
      </w:r>
      <w:r>
        <w:rPr>
          <w:rFonts w:hint="eastAsia"/>
          <w:szCs w:val="21"/>
          <w:highlight w:val="none"/>
        </w:rPr>
        <w:t>、三步</w:t>
      </w:r>
    </w:p>
    <w:p>
      <w:pPr>
        <w:spacing w:line="440" w:lineRule="exact"/>
        <w:rPr>
          <w:szCs w:val="21"/>
          <w:highlight w:val="none"/>
        </w:rPr>
      </w:pPr>
      <w:r>
        <w:rPr>
          <w:szCs w:val="21"/>
          <w:highlight w:val="none"/>
        </w:rPr>
        <w:t>D</w:t>
      </w:r>
      <w:r>
        <w:rPr>
          <w:rFonts w:hint="eastAsia"/>
          <w:szCs w:val="21"/>
          <w:highlight w:val="none"/>
        </w:rPr>
        <w:t>、四步</w:t>
      </w:r>
    </w:p>
    <w:p>
      <w:pPr>
        <w:spacing w:line="440" w:lineRule="exact"/>
        <w:rPr>
          <w:rFonts w:hint="eastAsia" w:eastAsia="宋体"/>
          <w:szCs w:val="21"/>
          <w:highlight w:val="none"/>
          <w:lang w:eastAsia="zh-CN"/>
        </w:rPr>
      </w:pPr>
      <w:r>
        <w:rPr>
          <w:rFonts w:hint="eastAsia"/>
          <w:szCs w:val="21"/>
          <w:highlight w:val="none"/>
        </w:rPr>
        <w:t>100、碗扣式钢管脚手架可调顶托伸出立杆的长度不能超过（）</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200mm</w:t>
      </w:r>
    </w:p>
    <w:p>
      <w:pPr>
        <w:spacing w:line="440" w:lineRule="exact"/>
        <w:rPr>
          <w:szCs w:val="21"/>
          <w:highlight w:val="none"/>
        </w:rPr>
      </w:pPr>
      <w:r>
        <w:rPr>
          <w:szCs w:val="21"/>
          <w:highlight w:val="none"/>
        </w:rPr>
        <w:t>B</w:t>
      </w:r>
      <w:r>
        <w:rPr>
          <w:rFonts w:hint="eastAsia"/>
          <w:szCs w:val="21"/>
          <w:highlight w:val="none"/>
        </w:rPr>
        <w:t>、</w:t>
      </w:r>
      <w:r>
        <w:rPr>
          <w:szCs w:val="21"/>
          <w:highlight w:val="none"/>
        </w:rPr>
        <w:t>250mm</w:t>
      </w:r>
    </w:p>
    <w:p>
      <w:pPr>
        <w:spacing w:line="440" w:lineRule="exact"/>
        <w:rPr>
          <w:szCs w:val="21"/>
          <w:highlight w:val="none"/>
        </w:rPr>
      </w:pPr>
      <w:r>
        <w:rPr>
          <w:szCs w:val="21"/>
          <w:highlight w:val="none"/>
        </w:rPr>
        <w:t>C</w:t>
      </w:r>
      <w:r>
        <w:rPr>
          <w:rFonts w:hint="eastAsia"/>
          <w:szCs w:val="21"/>
          <w:highlight w:val="none"/>
        </w:rPr>
        <w:t>、</w:t>
      </w:r>
      <w:r>
        <w:rPr>
          <w:szCs w:val="21"/>
          <w:highlight w:val="none"/>
        </w:rPr>
        <w:t>300mm</w:t>
      </w:r>
    </w:p>
    <w:p>
      <w:pPr>
        <w:spacing w:line="440" w:lineRule="exact"/>
        <w:rPr>
          <w:szCs w:val="21"/>
          <w:highlight w:val="none"/>
        </w:rPr>
      </w:pPr>
      <w:r>
        <w:rPr>
          <w:szCs w:val="21"/>
          <w:highlight w:val="none"/>
        </w:rPr>
        <w:t>D</w:t>
      </w:r>
      <w:r>
        <w:rPr>
          <w:rFonts w:hint="eastAsia"/>
          <w:szCs w:val="21"/>
          <w:highlight w:val="none"/>
        </w:rPr>
        <w:t>、</w:t>
      </w:r>
      <w:r>
        <w:rPr>
          <w:szCs w:val="21"/>
          <w:highlight w:val="none"/>
        </w:rPr>
        <w:t>350mm</w:t>
      </w:r>
    </w:p>
    <w:p>
      <w:pPr>
        <w:spacing w:line="440" w:lineRule="exact"/>
        <w:rPr>
          <w:szCs w:val="21"/>
          <w:highlight w:val="none"/>
        </w:rPr>
      </w:pPr>
      <w:r>
        <w:rPr>
          <w:rFonts w:hint="eastAsia"/>
          <w:szCs w:val="21"/>
          <w:highlight w:val="none"/>
        </w:rPr>
        <w:t>101、剪刀撑杆件接长应采用搭接，搭接长度不应小于（），并应采用不少于（）旋转扣件扣紧，且杆端距端部扣件盖板边缘的距离不应小于</w:t>
      </w:r>
      <w:r>
        <w:rPr>
          <w:szCs w:val="21"/>
          <w:highlight w:val="none"/>
        </w:rPr>
        <w:t>100mm</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0.8m  2</w:t>
      </w:r>
      <w:r>
        <w:rPr>
          <w:rFonts w:hint="eastAsia"/>
          <w:szCs w:val="21"/>
          <w:highlight w:val="none"/>
        </w:rPr>
        <w:t>个</w:t>
      </w:r>
      <w:r>
        <w:rPr>
          <w:szCs w:val="21"/>
          <w:highlight w:val="none"/>
        </w:rPr>
        <w:t xml:space="preserve"> </w:t>
      </w:r>
    </w:p>
    <w:p>
      <w:pPr>
        <w:spacing w:line="440" w:lineRule="exact"/>
        <w:rPr>
          <w:szCs w:val="21"/>
          <w:highlight w:val="none"/>
        </w:rPr>
      </w:pPr>
      <w:r>
        <w:rPr>
          <w:szCs w:val="21"/>
          <w:highlight w:val="none"/>
        </w:rPr>
        <w:t>B</w:t>
      </w:r>
      <w:r>
        <w:rPr>
          <w:rFonts w:hint="eastAsia"/>
          <w:szCs w:val="21"/>
          <w:highlight w:val="none"/>
        </w:rPr>
        <w:t>、</w:t>
      </w:r>
      <w:r>
        <w:rPr>
          <w:szCs w:val="21"/>
          <w:highlight w:val="none"/>
        </w:rPr>
        <w:t>0.8m  3</w:t>
      </w:r>
      <w:r>
        <w:rPr>
          <w:rFonts w:hint="eastAsia"/>
          <w:szCs w:val="21"/>
          <w:highlight w:val="none"/>
        </w:rPr>
        <w:t>个</w:t>
      </w:r>
      <w:r>
        <w:rPr>
          <w:szCs w:val="21"/>
          <w:highlight w:val="none"/>
        </w:rPr>
        <w:t xml:space="preserve">  </w:t>
      </w:r>
    </w:p>
    <w:p>
      <w:pPr>
        <w:spacing w:line="440" w:lineRule="exact"/>
        <w:rPr>
          <w:szCs w:val="21"/>
          <w:highlight w:val="none"/>
        </w:rPr>
      </w:pPr>
      <w:r>
        <w:rPr>
          <w:szCs w:val="21"/>
          <w:highlight w:val="none"/>
        </w:rPr>
        <w:t>C</w:t>
      </w:r>
      <w:r>
        <w:rPr>
          <w:rFonts w:hint="eastAsia"/>
          <w:szCs w:val="21"/>
          <w:highlight w:val="none"/>
        </w:rPr>
        <w:t>、</w:t>
      </w:r>
      <w:r>
        <w:rPr>
          <w:szCs w:val="21"/>
          <w:highlight w:val="none"/>
        </w:rPr>
        <w:t>1m  2</w:t>
      </w:r>
      <w:r>
        <w:rPr>
          <w:rFonts w:hint="eastAsia"/>
          <w:szCs w:val="21"/>
          <w:highlight w:val="none"/>
        </w:rPr>
        <w:t>个</w:t>
      </w:r>
    </w:p>
    <w:p>
      <w:pPr>
        <w:spacing w:line="440" w:lineRule="exact"/>
        <w:rPr>
          <w:szCs w:val="21"/>
          <w:highlight w:val="none"/>
        </w:rPr>
      </w:pPr>
      <w:r>
        <w:rPr>
          <w:szCs w:val="21"/>
          <w:highlight w:val="none"/>
        </w:rPr>
        <w:t>D</w:t>
      </w:r>
      <w:r>
        <w:rPr>
          <w:rFonts w:hint="eastAsia"/>
          <w:szCs w:val="21"/>
          <w:highlight w:val="none"/>
        </w:rPr>
        <w:t>、</w:t>
      </w:r>
      <w:r>
        <w:rPr>
          <w:szCs w:val="21"/>
          <w:highlight w:val="none"/>
        </w:rPr>
        <w:t>1m  3</w:t>
      </w:r>
      <w:r>
        <w:rPr>
          <w:rFonts w:hint="eastAsia"/>
          <w:szCs w:val="21"/>
          <w:highlight w:val="none"/>
        </w:rPr>
        <w:t>个</w:t>
      </w:r>
    </w:p>
    <w:p>
      <w:pPr>
        <w:spacing w:line="440" w:lineRule="exact"/>
        <w:rPr>
          <w:szCs w:val="21"/>
          <w:highlight w:val="none"/>
        </w:rPr>
      </w:pPr>
      <w:r>
        <w:rPr>
          <w:rFonts w:hint="eastAsia"/>
          <w:szCs w:val="21"/>
          <w:highlight w:val="none"/>
        </w:rPr>
        <w:t>102、钢筋加工调直后局部弯曲允许偏差为（）</w:t>
      </w:r>
    </w:p>
    <w:p>
      <w:pPr>
        <w:spacing w:line="440" w:lineRule="exact"/>
        <w:rPr>
          <w:szCs w:val="21"/>
          <w:highlight w:val="none"/>
        </w:rPr>
      </w:pPr>
      <w:r>
        <w:rPr>
          <w:szCs w:val="21"/>
          <w:highlight w:val="none"/>
        </w:rPr>
        <w:t>A</w:t>
      </w:r>
      <w:r>
        <w:rPr>
          <w:rFonts w:hint="eastAsia"/>
          <w:szCs w:val="21"/>
          <w:highlight w:val="none"/>
        </w:rPr>
        <w:t>、</w:t>
      </w:r>
      <w:r>
        <w:rPr>
          <w:szCs w:val="21"/>
          <w:highlight w:val="none"/>
        </w:rPr>
        <w:t>d/2</w:t>
      </w:r>
    </w:p>
    <w:p>
      <w:pPr>
        <w:spacing w:line="440" w:lineRule="exact"/>
        <w:rPr>
          <w:szCs w:val="21"/>
          <w:highlight w:val="none"/>
        </w:rPr>
      </w:pPr>
      <w:r>
        <w:rPr>
          <w:szCs w:val="21"/>
          <w:highlight w:val="none"/>
        </w:rPr>
        <w:t>B</w:t>
      </w:r>
      <w:r>
        <w:rPr>
          <w:rFonts w:hint="eastAsia"/>
          <w:szCs w:val="21"/>
          <w:highlight w:val="none"/>
        </w:rPr>
        <w:t>、</w:t>
      </w:r>
      <w:r>
        <w:rPr>
          <w:szCs w:val="21"/>
          <w:highlight w:val="none"/>
        </w:rPr>
        <w:t xml:space="preserve">d/3 </w:t>
      </w:r>
    </w:p>
    <w:p>
      <w:pPr>
        <w:spacing w:line="440" w:lineRule="exact"/>
        <w:rPr>
          <w:szCs w:val="21"/>
          <w:highlight w:val="none"/>
        </w:rPr>
      </w:pPr>
      <w:r>
        <w:rPr>
          <w:szCs w:val="21"/>
          <w:highlight w:val="none"/>
        </w:rPr>
        <w:t>C</w:t>
      </w:r>
      <w:r>
        <w:rPr>
          <w:rFonts w:hint="eastAsia"/>
          <w:szCs w:val="21"/>
          <w:highlight w:val="none"/>
        </w:rPr>
        <w:t>、</w:t>
      </w:r>
      <w:r>
        <w:rPr>
          <w:szCs w:val="21"/>
          <w:highlight w:val="none"/>
        </w:rPr>
        <w:t xml:space="preserve">d/4 </w:t>
      </w:r>
    </w:p>
    <w:p>
      <w:pPr>
        <w:spacing w:line="440" w:lineRule="exact"/>
        <w:rPr>
          <w:szCs w:val="21"/>
          <w:highlight w:val="none"/>
        </w:rPr>
      </w:pPr>
      <w:r>
        <w:rPr>
          <w:szCs w:val="21"/>
          <w:highlight w:val="none"/>
        </w:rPr>
        <w:t>D</w:t>
      </w:r>
      <w:r>
        <w:rPr>
          <w:rFonts w:hint="eastAsia"/>
          <w:szCs w:val="21"/>
          <w:highlight w:val="none"/>
        </w:rPr>
        <w:t>、</w:t>
      </w:r>
      <w:r>
        <w:rPr>
          <w:szCs w:val="21"/>
          <w:highlight w:val="none"/>
        </w:rPr>
        <w:t xml:space="preserve">d/5  </w:t>
      </w:r>
    </w:p>
    <w:p>
      <w:pPr>
        <w:spacing w:line="440" w:lineRule="exact"/>
        <w:rPr>
          <w:szCs w:val="21"/>
          <w:highlight w:val="none"/>
        </w:rPr>
      </w:pPr>
      <w:r>
        <w:rPr>
          <w:rFonts w:hint="eastAsia"/>
          <w:szCs w:val="21"/>
          <w:highlight w:val="none"/>
        </w:rPr>
        <w:t>103、设在同一构件内的受力钢筋焊接接头，任一焊接接头中心至长度为</w:t>
      </w:r>
      <w:r>
        <w:rPr>
          <w:szCs w:val="21"/>
          <w:highlight w:val="none"/>
        </w:rPr>
        <w:t>35d</w:t>
      </w:r>
      <w:r>
        <w:rPr>
          <w:rFonts w:hint="eastAsia"/>
          <w:szCs w:val="21"/>
          <w:highlight w:val="none"/>
        </w:rPr>
        <w:t>且不小于</w:t>
      </w:r>
      <w:r>
        <w:rPr>
          <w:szCs w:val="21"/>
          <w:highlight w:val="none"/>
        </w:rPr>
        <w:t>500mm</w:t>
      </w:r>
      <w:r>
        <w:rPr>
          <w:rFonts w:hint="eastAsia"/>
          <w:szCs w:val="21"/>
          <w:highlight w:val="none"/>
        </w:rPr>
        <w:t>的区段内，同一根钢筋不得有两个接头；若该区段在受拉区内，接头的受力面积占受力钢筋总截面积不应超过（）。</w:t>
      </w:r>
    </w:p>
    <w:p>
      <w:pPr>
        <w:spacing w:line="440" w:lineRule="exact"/>
        <w:rPr>
          <w:szCs w:val="21"/>
          <w:highlight w:val="none"/>
        </w:rPr>
      </w:pPr>
      <w:r>
        <w:rPr>
          <w:szCs w:val="21"/>
          <w:highlight w:val="none"/>
        </w:rPr>
        <w:t>A</w:t>
      </w:r>
      <w:r>
        <w:rPr>
          <w:rFonts w:hint="eastAsia"/>
          <w:szCs w:val="21"/>
          <w:highlight w:val="none"/>
        </w:rPr>
        <w:t>、</w:t>
      </w:r>
      <w:r>
        <w:rPr>
          <w:szCs w:val="21"/>
          <w:highlight w:val="none"/>
        </w:rPr>
        <w:t>25%</w:t>
      </w:r>
    </w:p>
    <w:p>
      <w:pPr>
        <w:spacing w:line="440" w:lineRule="exact"/>
        <w:rPr>
          <w:szCs w:val="21"/>
          <w:highlight w:val="none"/>
        </w:rPr>
      </w:pPr>
      <w:r>
        <w:rPr>
          <w:szCs w:val="21"/>
          <w:highlight w:val="none"/>
        </w:rPr>
        <w:t>B</w:t>
      </w:r>
      <w:r>
        <w:rPr>
          <w:rFonts w:hint="eastAsia"/>
          <w:szCs w:val="21"/>
          <w:highlight w:val="none"/>
        </w:rPr>
        <w:t>、</w:t>
      </w:r>
      <w:r>
        <w:rPr>
          <w:szCs w:val="21"/>
          <w:highlight w:val="none"/>
        </w:rPr>
        <w:t>35%</w:t>
      </w:r>
    </w:p>
    <w:p>
      <w:pPr>
        <w:spacing w:line="440" w:lineRule="exact"/>
        <w:rPr>
          <w:szCs w:val="21"/>
          <w:highlight w:val="none"/>
        </w:rPr>
      </w:pPr>
      <w:r>
        <w:rPr>
          <w:szCs w:val="21"/>
          <w:highlight w:val="none"/>
        </w:rPr>
        <w:t>C</w:t>
      </w:r>
      <w:r>
        <w:rPr>
          <w:rFonts w:hint="eastAsia"/>
          <w:szCs w:val="21"/>
          <w:highlight w:val="none"/>
        </w:rPr>
        <w:t>、</w:t>
      </w:r>
      <w:r>
        <w:rPr>
          <w:szCs w:val="21"/>
          <w:highlight w:val="none"/>
        </w:rPr>
        <w:t>50%</w:t>
      </w:r>
    </w:p>
    <w:p>
      <w:pPr>
        <w:spacing w:line="440" w:lineRule="exact"/>
        <w:rPr>
          <w:szCs w:val="21"/>
          <w:highlight w:val="none"/>
        </w:rPr>
      </w:pPr>
      <w:r>
        <w:rPr>
          <w:szCs w:val="21"/>
          <w:highlight w:val="none"/>
        </w:rPr>
        <w:t>D</w:t>
      </w:r>
      <w:r>
        <w:rPr>
          <w:rFonts w:hint="eastAsia"/>
          <w:szCs w:val="21"/>
          <w:highlight w:val="none"/>
        </w:rPr>
        <w:t>、</w:t>
      </w:r>
      <w:r>
        <w:rPr>
          <w:szCs w:val="21"/>
          <w:highlight w:val="none"/>
        </w:rPr>
        <w:t>75%</w:t>
      </w:r>
    </w:p>
    <w:p>
      <w:pPr>
        <w:spacing w:line="440" w:lineRule="exact"/>
        <w:rPr>
          <w:szCs w:val="21"/>
          <w:highlight w:val="none"/>
        </w:rPr>
      </w:pPr>
      <w:r>
        <w:rPr>
          <w:rFonts w:hint="eastAsia"/>
          <w:szCs w:val="21"/>
          <w:highlight w:val="none"/>
        </w:rPr>
        <w:t>104、混凝土柱结构，每灌注（）根留置一组抗压强度试件。</w:t>
      </w:r>
    </w:p>
    <w:p>
      <w:pPr>
        <w:spacing w:line="440" w:lineRule="exact"/>
        <w:rPr>
          <w:szCs w:val="21"/>
          <w:highlight w:val="none"/>
        </w:rPr>
      </w:pPr>
      <w:r>
        <w:rPr>
          <w:szCs w:val="21"/>
          <w:highlight w:val="none"/>
        </w:rPr>
        <w:t>A</w:t>
      </w:r>
      <w:r>
        <w:rPr>
          <w:rFonts w:hint="eastAsia"/>
          <w:szCs w:val="21"/>
          <w:highlight w:val="none"/>
        </w:rPr>
        <w:t>、</w:t>
      </w:r>
      <w:r>
        <w:rPr>
          <w:szCs w:val="21"/>
          <w:highlight w:val="none"/>
        </w:rPr>
        <w:t>3</w:t>
      </w:r>
    </w:p>
    <w:p>
      <w:pPr>
        <w:spacing w:line="440" w:lineRule="exact"/>
        <w:rPr>
          <w:szCs w:val="21"/>
          <w:highlight w:val="none"/>
        </w:rPr>
      </w:pPr>
      <w:r>
        <w:rPr>
          <w:szCs w:val="21"/>
          <w:highlight w:val="none"/>
        </w:rPr>
        <w:t>B</w:t>
      </w:r>
      <w:r>
        <w:rPr>
          <w:rFonts w:hint="eastAsia"/>
          <w:szCs w:val="21"/>
          <w:highlight w:val="none"/>
        </w:rPr>
        <w:t>、</w:t>
      </w:r>
      <w:r>
        <w:rPr>
          <w:szCs w:val="21"/>
          <w:highlight w:val="none"/>
        </w:rPr>
        <w:t>5</w:t>
      </w:r>
    </w:p>
    <w:p>
      <w:pPr>
        <w:spacing w:line="440" w:lineRule="exact"/>
        <w:rPr>
          <w:szCs w:val="21"/>
          <w:highlight w:val="none"/>
        </w:rPr>
      </w:pPr>
      <w:r>
        <w:rPr>
          <w:szCs w:val="21"/>
          <w:highlight w:val="none"/>
        </w:rPr>
        <w:t>C</w:t>
      </w:r>
      <w:r>
        <w:rPr>
          <w:rFonts w:hint="eastAsia"/>
          <w:szCs w:val="21"/>
          <w:highlight w:val="none"/>
        </w:rPr>
        <w:t>、</w:t>
      </w:r>
      <w:r>
        <w:rPr>
          <w:szCs w:val="21"/>
          <w:highlight w:val="none"/>
        </w:rPr>
        <w:t>10</w:t>
      </w:r>
    </w:p>
    <w:p>
      <w:pPr>
        <w:spacing w:line="440" w:lineRule="exact"/>
        <w:rPr>
          <w:szCs w:val="21"/>
          <w:highlight w:val="none"/>
        </w:rPr>
      </w:pPr>
      <w:r>
        <w:rPr>
          <w:szCs w:val="21"/>
          <w:highlight w:val="none"/>
        </w:rPr>
        <w:t>D</w:t>
      </w:r>
      <w:r>
        <w:rPr>
          <w:rFonts w:hint="eastAsia"/>
          <w:szCs w:val="21"/>
          <w:highlight w:val="none"/>
        </w:rPr>
        <w:t>、</w:t>
      </w:r>
      <w:r>
        <w:rPr>
          <w:szCs w:val="21"/>
          <w:highlight w:val="none"/>
        </w:rPr>
        <w:t>15</w:t>
      </w:r>
    </w:p>
    <w:p>
      <w:pPr>
        <w:spacing w:line="440" w:lineRule="exact"/>
        <w:rPr>
          <w:szCs w:val="21"/>
          <w:highlight w:val="none"/>
        </w:rPr>
      </w:pPr>
      <w:r>
        <w:rPr>
          <w:rFonts w:hint="eastAsia"/>
          <w:szCs w:val="21"/>
          <w:highlight w:val="none"/>
        </w:rPr>
        <w:t>105、防水混凝土配合比必须经试验确定。其抗渗等级应比设计要求提高（）</w:t>
      </w:r>
      <w:r>
        <w:rPr>
          <w:szCs w:val="21"/>
          <w:highlight w:val="none"/>
        </w:rPr>
        <w:t>MPa</w:t>
      </w:r>
      <w:r>
        <w:rPr>
          <w:rFonts w:hint="eastAsia"/>
          <w:szCs w:val="21"/>
          <w:highlight w:val="none"/>
        </w:rPr>
        <w:t>。</w:t>
      </w:r>
      <w:r>
        <w:rPr>
          <w:szCs w:val="21"/>
          <w:highlight w:val="none"/>
        </w:rPr>
        <w:t xml:space="preserve"> </w:t>
      </w:r>
    </w:p>
    <w:p>
      <w:pPr>
        <w:spacing w:line="440" w:lineRule="exact"/>
        <w:rPr>
          <w:szCs w:val="21"/>
          <w:highlight w:val="none"/>
        </w:rPr>
      </w:pPr>
      <w:r>
        <w:rPr>
          <w:szCs w:val="21"/>
          <w:highlight w:val="none"/>
        </w:rPr>
        <w:t>A</w:t>
      </w:r>
      <w:r>
        <w:rPr>
          <w:rFonts w:hint="eastAsia"/>
          <w:szCs w:val="21"/>
          <w:highlight w:val="none"/>
        </w:rPr>
        <w:t>、</w:t>
      </w:r>
      <w:r>
        <w:rPr>
          <w:szCs w:val="21"/>
          <w:highlight w:val="none"/>
        </w:rPr>
        <w:t>0.1</w:t>
      </w:r>
    </w:p>
    <w:p>
      <w:pPr>
        <w:spacing w:line="440" w:lineRule="exact"/>
        <w:rPr>
          <w:szCs w:val="21"/>
          <w:highlight w:val="none"/>
        </w:rPr>
      </w:pPr>
      <w:r>
        <w:rPr>
          <w:szCs w:val="21"/>
          <w:highlight w:val="none"/>
        </w:rPr>
        <w:t>B</w:t>
      </w:r>
      <w:r>
        <w:rPr>
          <w:rFonts w:hint="eastAsia"/>
          <w:szCs w:val="21"/>
          <w:highlight w:val="none"/>
        </w:rPr>
        <w:t>、</w:t>
      </w:r>
      <w:r>
        <w:rPr>
          <w:szCs w:val="21"/>
          <w:highlight w:val="none"/>
        </w:rPr>
        <w:t>0.2</w:t>
      </w:r>
    </w:p>
    <w:p>
      <w:pPr>
        <w:spacing w:line="440" w:lineRule="exact"/>
        <w:rPr>
          <w:szCs w:val="21"/>
          <w:highlight w:val="none"/>
        </w:rPr>
      </w:pPr>
      <w:r>
        <w:rPr>
          <w:szCs w:val="21"/>
          <w:highlight w:val="none"/>
        </w:rPr>
        <w:t>C</w:t>
      </w:r>
      <w:r>
        <w:rPr>
          <w:rFonts w:hint="eastAsia"/>
          <w:szCs w:val="21"/>
          <w:highlight w:val="none"/>
        </w:rPr>
        <w:t>、</w:t>
      </w:r>
      <w:r>
        <w:rPr>
          <w:szCs w:val="21"/>
          <w:highlight w:val="none"/>
        </w:rPr>
        <w:t>0.3</w:t>
      </w:r>
    </w:p>
    <w:p>
      <w:pPr>
        <w:spacing w:line="440" w:lineRule="exact"/>
        <w:rPr>
          <w:szCs w:val="21"/>
          <w:highlight w:val="none"/>
        </w:rPr>
      </w:pPr>
      <w:r>
        <w:rPr>
          <w:szCs w:val="21"/>
          <w:highlight w:val="none"/>
        </w:rPr>
        <w:t>D</w:t>
      </w:r>
      <w:r>
        <w:rPr>
          <w:rFonts w:hint="eastAsia"/>
          <w:szCs w:val="21"/>
          <w:highlight w:val="none"/>
        </w:rPr>
        <w:t>、</w:t>
      </w:r>
      <w:r>
        <w:rPr>
          <w:szCs w:val="21"/>
          <w:highlight w:val="none"/>
        </w:rPr>
        <w:t>0.5</w:t>
      </w:r>
    </w:p>
    <w:p>
      <w:pPr>
        <w:spacing w:line="440" w:lineRule="exact"/>
        <w:rPr>
          <w:szCs w:val="21"/>
          <w:highlight w:val="none"/>
        </w:rPr>
      </w:pPr>
      <w:r>
        <w:rPr>
          <w:rFonts w:hint="eastAsia"/>
          <w:szCs w:val="21"/>
          <w:highlight w:val="none"/>
        </w:rPr>
        <w:t>106、地下防水工程卷材防水层，加强层宽度不应小于</w:t>
      </w:r>
      <w:r>
        <w:rPr>
          <w:szCs w:val="21"/>
          <w:highlight w:val="none"/>
        </w:rPr>
        <w:t>(</w:t>
      </w:r>
      <w:r>
        <w:rPr>
          <w:rFonts w:hint="eastAsia"/>
          <w:szCs w:val="21"/>
          <w:highlight w:val="none"/>
          <w:lang w:val="en-US" w:eastAsia="zh-CN"/>
        </w:rPr>
        <w:t xml:space="preserve">   </w:t>
      </w:r>
      <w:r>
        <w:rPr>
          <w:szCs w:val="21"/>
          <w:highlight w:val="none"/>
        </w:rPr>
        <w:t>)mm</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200</w:t>
      </w:r>
    </w:p>
    <w:p>
      <w:pPr>
        <w:spacing w:line="440" w:lineRule="exact"/>
        <w:rPr>
          <w:szCs w:val="21"/>
          <w:highlight w:val="none"/>
        </w:rPr>
      </w:pPr>
      <w:r>
        <w:rPr>
          <w:szCs w:val="21"/>
          <w:highlight w:val="none"/>
        </w:rPr>
        <w:t>B</w:t>
      </w:r>
      <w:r>
        <w:rPr>
          <w:rFonts w:hint="eastAsia"/>
          <w:szCs w:val="21"/>
          <w:highlight w:val="none"/>
        </w:rPr>
        <w:t>、</w:t>
      </w:r>
      <w:r>
        <w:rPr>
          <w:szCs w:val="21"/>
          <w:highlight w:val="none"/>
        </w:rPr>
        <w:t>300</w:t>
      </w:r>
    </w:p>
    <w:p>
      <w:pPr>
        <w:spacing w:line="440" w:lineRule="exact"/>
        <w:rPr>
          <w:szCs w:val="21"/>
          <w:highlight w:val="none"/>
        </w:rPr>
      </w:pPr>
      <w:r>
        <w:rPr>
          <w:szCs w:val="21"/>
          <w:highlight w:val="none"/>
        </w:rPr>
        <w:t>C</w:t>
      </w:r>
      <w:r>
        <w:rPr>
          <w:rFonts w:hint="eastAsia"/>
          <w:szCs w:val="21"/>
          <w:highlight w:val="none"/>
        </w:rPr>
        <w:t>、</w:t>
      </w:r>
      <w:r>
        <w:rPr>
          <w:szCs w:val="21"/>
          <w:highlight w:val="none"/>
        </w:rPr>
        <w:t>400</w:t>
      </w:r>
    </w:p>
    <w:p>
      <w:pPr>
        <w:spacing w:line="440" w:lineRule="exact"/>
        <w:rPr>
          <w:szCs w:val="21"/>
          <w:highlight w:val="none"/>
        </w:rPr>
      </w:pPr>
      <w:r>
        <w:rPr>
          <w:szCs w:val="21"/>
          <w:highlight w:val="none"/>
        </w:rPr>
        <w:t>D</w:t>
      </w:r>
      <w:r>
        <w:rPr>
          <w:rFonts w:hint="eastAsia"/>
          <w:szCs w:val="21"/>
          <w:highlight w:val="none"/>
        </w:rPr>
        <w:t>、</w:t>
      </w:r>
      <w:r>
        <w:rPr>
          <w:szCs w:val="21"/>
          <w:highlight w:val="none"/>
        </w:rPr>
        <w:t>500</w:t>
      </w:r>
    </w:p>
    <w:p>
      <w:pPr>
        <w:spacing w:line="440" w:lineRule="exact"/>
        <w:rPr>
          <w:szCs w:val="21"/>
          <w:highlight w:val="none"/>
        </w:rPr>
      </w:pPr>
      <w:r>
        <w:rPr>
          <w:rFonts w:hint="eastAsia"/>
          <w:szCs w:val="21"/>
          <w:highlight w:val="none"/>
        </w:rPr>
        <w:t>107、地下防水工程冷粘法铺贴卷材接缝部位应采用胶粘剂或胶粘带满粘，接缝口应用密封材料封严，其宽度不应小（）</w:t>
      </w:r>
      <w:r>
        <w:rPr>
          <w:szCs w:val="21"/>
          <w:highlight w:val="none"/>
        </w:rPr>
        <w:t>mm</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10</w:t>
      </w:r>
    </w:p>
    <w:p>
      <w:pPr>
        <w:spacing w:line="440" w:lineRule="exact"/>
        <w:rPr>
          <w:szCs w:val="21"/>
          <w:highlight w:val="none"/>
        </w:rPr>
      </w:pPr>
      <w:r>
        <w:rPr>
          <w:szCs w:val="21"/>
          <w:highlight w:val="none"/>
        </w:rPr>
        <w:t>B</w:t>
      </w:r>
      <w:r>
        <w:rPr>
          <w:rFonts w:hint="eastAsia"/>
          <w:szCs w:val="21"/>
          <w:highlight w:val="none"/>
        </w:rPr>
        <w:t>、</w:t>
      </w:r>
      <w:r>
        <w:rPr>
          <w:szCs w:val="21"/>
          <w:highlight w:val="none"/>
        </w:rPr>
        <w:t>20</w:t>
      </w:r>
    </w:p>
    <w:p>
      <w:pPr>
        <w:spacing w:line="440" w:lineRule="exact"/>
        <w:rPr>
          <w:szCs w:val="21"/>
          <w:highlight w:val="none"/>
        </w:rPr>
      </w:pPr>
      <w:r>
        <w:rPr>
          <w:szCs w:val="21"/>
          <w:highlight w:val="none"/>
        </w:rPr>
        <w:t>C</w:t>
      </w:r>
      <w:r>
        <w:rPr>
          <w:rFonts w:hint="eastAsia"/>
          <w:szCs w:val="21"/>
          <w:highlight w:val="none"/>
        </w:rPr>
        <w:t>、</w:t>
      </w:r>
      <w:r>
        <w:rPr>
          <w:szCs w:val="21"/>
          <w:highlight w:val="none"/>
        </w:rPr>
        <w:t>30</w:t>
      </w:r>
    </w:p>
    <w:p>
      <w:pPr>
        <w:spacing w:line="440" w:lineRule="exact"/>
        <w:rPr>
          <w:szCs w:val="21"/>
          <w:highlight w:val="none"/>
        </w:rPr>
      </w:pPr>
      <w:r>
        <w:rPr>
          <w:szCs w:val="21"/>
          <w:highlight w:val="none"/>
        </w:rPr>
        <w:t>D</w:t>
      </w:r>
      <w:r>
        <w:rPr>
          <w:rFonts w:hint="eastAsia"/>
          <w:szCs w:val="21"/>
          <w:highlight w:val="none"/>
        </w:rPr>
        <w:t>、</w:t>
      </w:r>
      <w:r>
        <w:rPr>
          <w:szCs w:val="21"/>
          <w:highlight w:val="none"/>
        </w:rPr>
        <w:t>40</w:t>
      </w:r>
    </w:p>
    <w:p>
      <w:pPr>
        <w:spacing w:line="440" w:lineRule="exact"/>
        <w:rPr>
          <w:szCs w:val="21"/>
          <w:highlight w:val="none"/>
        </w:rPr>
      </w:pPr>
      <w:r>
        <w:rPr>
          <w:rFonts w:hint="eastAsia"/>
          <w:szCs w:val="21"/>
          <w:highlight w:val="none"/>
        </w:rPr>
        <w:t>108、冻土块填料含量不得大于</w:t>
      </w:r>
      <w:r>
        <w:rPr>
          <w:szCs w:val="21"/>
          <w:highlight w:val="none"/>
        </w:rPr>
        <w:t>15%</w:t>
      </w:r>
      <w:r>
        <w:rPr>
          <w:rFonts w:hint="eastAsia"/>
          <w:szCs w:val="21"/>
          <w:highlight w:val="none"/>
        </w:rPr>
        <w:t>，粒径不得大于</w:t>
      </w:r>
      <w:r>
        <w:rPr>
          <w:szCs w:val="21"/>
          <w:highlight w:val="none"/>
        </w:rPr>
        <w:t>150mm</w:t>
      </w:r>
      <w:r>
        <w:rPr>
          <w:rFonts w:hint="eastAsia"/>
          <w:szCs w:val="21"/>
          <w:highlight w:val="none"/>
        </w:rPr>
        <w:t>，均匀铺填、逐层压实。建筑物、地下管线、道路工程设计高程（）</w:t>
      </w:r>
      <w:r>
        <w:rPr>
          <w:szCs w:val="21"/>
          <w:highlight w:val="none"/>
        </w:rPr>
        <w:t>m</w:t>
      </w:r>
      <w:r>
        <w:rPr>
          <w:rFonts w:hint="eastAsia"/>
          <w:szCs w:val="21"/>
          <w:highlight w:val="none"/>
        </w:rPr>
        <w:t>范围内不得回填冻土块。</w:t>
      </w:r>
    </w:p>
    <w:p>
      <w:pPr>
        <w:spacing w:line="440" w:lineRule="exact"/>
        <w:rPr>
          <w:szCs w:val="21"/>
          <w:highlight w:val="none"/>
        </w:rPr>
      </w:pPr>
      <w:r>
        <w:rPr>
          <w:szCs w:val="21"/>
          <w:highlight w:val="none"/>
        </w:rPr>
        <w:t>A</w:t>
      </w:r>
      <w:r>
        <w:rPr>
          <w:rFonts w:hint="eastAsia"/>
          <w:szCs w:val="21"/>
          <w:highlight w:val="none"/>
        </w:rPr>
        <w:t>、</w:t>
      </w:r>
      <w:r>
        <w:rPr>
          <w:szCs w:val="21"/>
          <w:highlight w:val="none"/>
        </w:rPr>
        <w:t>0.3</w:t>
      </w:r>
    </w:p>
    <w:p>
      <w:pPr>
        <w:spacing w:line="440" w:lineRule="exact"/>
        <w:rPr>
          <w:szCs w:val="21"/>
          <w:highlight w:val="none"/>
        </w:rPr>
      </w:pPr>
      <w:r>
        <w:rPr>
          <w:szCs w:val="21"/>
          <w:highlight w:val="none"/>
        </w:rPr>
        <w:t>B</w:t>
      </w:r>
      <w:r>
        <w:rPr>
          <w:rFonts w:hint="eastAsia"/>
          <w:szCs w:val="21"/>
          <w:highlight w:val="none"/>
        </w:rPr>
        <w:t>、</w:t>
      </w:r>
      <w:r>
        <w:rPr>
          <w:szCs w:val="21"/>
          <w:highlight w:val="none"/>
        </w:rPr>
        <w:t>0.5</w:t>
      </w:r>
    </w:p>
    <w:p>
      <w:pPr>
        <w:spacing w:line="440" w:lineRule="exact"/>
        <w:rPr>
          <w:szCs w:val="21"/>
          <w:highlight w:val="none"/>
        </w:rPr>
      </w:pPr>
      <w:r>
        <w:rPr>
          <w:szCs w:val="21"/>
          <w:highlight w:val="none"/>
        </w:rPr>
        <w:t>C</w:t>
      </w:r>
      <w:r>
        <w:rPr>
          <w:rFonts w:hint="eastAsia"/>
          <w:szCs w:val="21"/>
          <w:highlight w:val="none"/>
        </w:rPr>
        <w:t>、</w:t>
      </w:r>
      <w:r>
        <w:rPr>
          <w:szCs w:val="21"/>
          <w:highlight w:val="none"/>
        </w:rPr>
        <w:t>1</w:t>
      </w:r>
    </w:p>
    <w:p>
      <w:pPr>
        <w:spacing w:line="440" w:lineRule="exact"/>
        <w:rPr>
          <w:szCs w:val="21"/>
          <w:highlight w:val="none"/>
        </w:rPr>
      </w:pPr>
      <w:r>
        <w:rPr>
          <w:szCs w:val="21"/>
          <w:highlight w:val="none"/>
        </w:rPr>
        <w:t>D</w:t>
      </w:r>
      <w:r>
        <w:rPr>
          <w:rFonts w:hint="eastAsia"/>
          <w:szCs w:val="21"/>
          <w:highlight w:val="none"/>
        </w:rPr>
        <w:t>、</w:t>
      </w:r>
      <w:r>
        <w:rPr>
          <w:szCs w:val="21"/>
          <w:highlight w:val="none"/>
        </w:rPr>
        <w:t>1.5</w:t>
      </w:r>
    </w:p>
    <w:p>
      <w:pPr>
        <w:spacing w:line="440" w:lineRule="exact"/>
        <w:rPr>
          <w:szCs w:val="21"/>
          <w:highlight w:val="none"/>
        </w:rPr>
      </w:pPr>
      <w:r>
        <w:rPr>
          <w:rFonts w:hint="eastAsia"/>
          <w:szCs w:val="21"/>
          <w:highlight w:val="none"/>
        </w:rPr>
        <w:t>109、管片堆场的堆放时间在（）个月以上的，必须对其采取一定的防护措施，以避免管片在自然气候交替作用下产生细微裂纹，导致管片耐久性的劣化。</w:t>
      </w:r>
    </w:p>
    <w:p>
      <w:pPr>
        <w:spacing w:line="440" w:lineRule="exact"/>
        <w:rPr>
          <w:szCs w:val="21"/>
          <w:highlight w:val="none"/>
        </w:rPr>
      </w:pPr>
      <w:r>
        <w:rPr>
          <w:szCs w:val="21"/>
          <w:highlight w:val="none"/>
        </w:rPr>
        <w:t>A</w:t>
      </w:r>
      <w:r>
        <w:rPr>
          <w:rFonts w:hint="eastAsia"/>
          <w:szCs w:val="21"/>
          <w:highlight w:val="none"/>
        </w:rPr>
        <w:t>、</w:t>
      </w:r>
      <w:r>
        <w:rPr>
          <w:szCs w:val="21"/>
          <w:highlight w:val="none"/>
        </w:rPr>
        <w:t>3</w:t>
      </w:r>
    </w:p>
    <w:p>
      <w:pPr>
        <w:spacing w:line="440" w:lineRule="exact"/>
        <w:rPr>
          <w:szCs w:val="21"/>
          <w:highlight w:val="none"/>
        </w:rPr>
      </w:pPr>
      <w:r>
        <w:rPr>
          <w:szCs w:val="21"/>
          <w:highlight w:val="none"/>
        </w:rPr>
        <w:t>B</w:t>
      </w:r>
      <w:r>
        <w:rPr>
          <w:rFonts w:hint="eastAsia"/>
          <w:szCs w:val="21"/>
          <w:highlight w:val="none"/>
        </w:rPr>
        <w:t>、</w:t>
      </w:r>
      <w:r>
        <w:rPr>
          <w:szCs w:val="21"/>
          <w:highlight w:val="none"/>
        </w:rPr>
        <w:t>4</w:t>
      </w:r>
    </w:p>
    <w:p>
      <w:pPr>
        <w:spacing w:line="440" w:lineRule="exact"/>
        <w:rPr>
          <w:szCs w:val="21"/>
          <w:highlight w:val="none"/>
        </w:rPr>
      </w:pPr>
      <w:r>
        <w:rPr>
          <w:szCs w:val="21"/>
          <w:highlight w:val="none"/>
        </w:rPr>
        <w:t>C</w:t>
      </w:r>
      <w:r>
        <w:rPr>
          <w:rFonts w:hint="eastAsia"/>
          <w:szCs w:val="21"/>
          <w:highlight w:val="none"/>
        </w:rPr>
        <w:t>、</w:t>
      </w:r>
      <w:r>
        <w:rPr>
          <w:szCs w:val="21"/>
          <w:highlight w:val="none"/>
        </w:rPr>
        <w:t>5</w:t>
      </w:r>
    </w:p>
    <w:p>
      <w:pPr>
        <w:spacing w:line="440" w:lineRule="exact"/>
        <w:rPr>
          <w:szCs w:val="21"/>
          <w:highlight w:val="none"/>
        </w:rPr>
      </w:pPr>
      <w:r>
        <w:rPr>
          <w:szCs w:val="21"/>
          <w:highlight w:val="none"/>
        </w:rPr>
        <w:t>D</w:t>
      </w:r>
      <w:r>
        <w:rPr>
          <w:rFonts w:hint="eastAsia"/>
          <w:szCs w:val="21"/>
          <w:highlight w:val="none"/>
        </w:rPr>
        <w:t>、</w:t>
      </w:r>
      <w:r>
        <w:rPr>
          <w:szCs w:val="21"/>
          <w:highlight w:val="none"/>
        </w:rPr>
        <w:t>6</w:t>
      </w:r>
    </w:p>
    <w:p>
      <w:pPr>
        <w:spacing w:line="440" w:lineRule="exact"/>
        <w:rPr>
          <w:szCs w:val="21"/>
          <w:highlight w:val="none"/>
        </w:rPr>
      </w:pPr>
      <w:r>
        <w:rPr>
          <w:rFonts w:hint="eastAsia"/>
          <w:szCs w:val="21"/>
          <w:highlight w:val="none"/>
        </w:rPr>
        <w:t>110、存在一般缺陷的管片数量不得大于同期生产总数的（）；对于一般缺陷，应由生产单位按技术要求处理后重新验收。</w:t>
      </w:r>
    </w:p>
    <w:p>
      <w:pPr>
        <w:spacing w:line="440" w:lineRule="exact"/>
        <w:rPr>
          <w:szCs w:val="21"/>
          <w:highlight w:val="none"/>
        </w:rPr>
      </w:pPr>
      <w:r>
        <w:rPr>
          <w:szCs w:val="21"/>
          <w:highlight w:val="none"/>
        </w:rPr>
        <w:t>A</w:t>
      </w:r>
      <w:r>
        <w:rPr>
          <w:rFonts w:hint="eastAsia"/>
          <w:szCs w:val="21"/>
          <w:highlight w:val="none"/>
        </w:rPr>
        <w:t>、</w:t>
      </w:r>
      <w:r>
        <w:rPr>
          <w:szCs w:val="21"/>
          <w:highlight w:val="none"/>
        </w:rPr>
        <w:t>5%</w:t>
      </w:r>
    </w:p>
    <w:p>
      <w:pPr>
        <w:spacing w:line="440" w:lineRule="exact"/>
        <w:rPr>
          <w:szCs w:val="21"/>
          <w:highlight w:val="none"/>
        </w:rPr>
      </w:pPr>
      <w:r>
        <w:rPr>
          <w:szCs w:val="21"/>
          <w:highlight w:val="none"/>
        </w:rPr>
        <w:t>B</w:t>
      </w:r>
      <w:r>
        <w:rPr>
          <w:rFonts w:hint="eastAsia"/>
          <w:szCs w:val="21"/>
          <w:highlight w:val="none"/>
        </w:rPr>
        <w:t>、</w:t>
      </w:r>
      <w:r>
        <w:rPr>
          <w:szCs w:val="21"/>
          <w:highlight w:val="none"/>
        </w:rPr>
        <w:t>10%</w:t>
      </w:r>
    </w:p>
    <w:p>
      <w:pPr>
        <w:spacing w:line="440" w:lineRule="exact"/>
        <w:rPr>
          <w:szCs w:val="21"/>
          <w:highlight w:val="none"/>
        </w:rPr>
      </w:pPr>
      <w:r>
        <w:rPr>
          <w:szCs w:val="21"/>
          <w:highlight w:val="none"/>
        </w:rPr>
        <w:t>C</w:t>
      </w:r>
      <w:r>
        <w:rPr>
          <w:rFonts w:hint="eastAsia"/>
          <w:szCs w:val="21"/>
          <w:highlight w:val="none"/>
        </w:rPr>
        <w:t>、</w:t>
      </w:r>
      <w:r>
        <w:rPr>
          <w:szCs w:val="21"/>
          <w:highlight w:val="none"/>
        </w:rPr>
        <w:t>15%</w:t>
      </w:r>
    </w:p>
    <w:p>
      <w:pPr>
        <w:spacing w:line="440" w:lineRule="exact"/>
        <w:rPr>
          <w:szCs w:val="21"/>
          <w:highlight w:val="none"/>
        </w:rPr>
      </w:pPr>
      <w:r>
        <w:rPr>
          <w:szCs w:val="21"/>
          <w:highlight w:val="none"/>
        </w:rPr>
        <w:t>D</w:t>
      </w:r>
      <w:r>
        <w:rPr>
          <w:rFonts w:hint="eastAsia"/>
          <w:szCs w:val="21"/>
          <w:highlight w:val="none"/>
        </w:rPr>
        <w:t>、</w:t>
      </w:r>
      <w:r>
        <w:rPr>
          <w:szCs w:val="21"/>
          <w:highlight w:val="none"/>
        </w:rPr>
        <w:t>20%</w:t>
      </w:r>
    </w:p>
    <w:p>
      <w:pPr>
        <w:spacing w:line="440" w:lineRule="exact"/>
        <w:rPr>
          <w:rFonts w:hint="eastAsia" w:eastAsia="宋体"/>
          <w:szCs w:val="21"/>
          <w:highlight w:val="none"/>
          <w:lang w:eastAsia="zh-CN"/>
        </w:rPr>
      </w:pPr>
      <w:r>
        <w:rPr>
          <w:rFonts w:hint="eastAsia"/>
          <w:szCs w:val="21"/>
          <w:highlight w:val="none"/>
        </w:rPr>
        <w:t>111、以下管片堆放要求错误的是（）</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、管片堆放场地应坚实平整，场地周围必须采取排水措施，不得积水</w:t>
      </w:r>
    </w:p>
    <w:p>
      <w:pPr>
        <w:spacing w:line="440" w:lineRule="exact"/>
        <w:rPr>
          <w:szCs w:val="21"/>
          <w:highlight w:val="none"/>
        </w:rPr>
      </w:pPr>
      <w:r>
        <w:rPr>
          <w:szCs w:val="21"/>
          <w:highlight w:val="none"/>
        </w:rPr>
        <w:t>B</w:t>
      </w:r>
      <w:r>
        <w:rPr>
          <w:rFonts w:hint="eastAsia"/>
          <w:szCs w:val="21"/>
          <w:highlight w:val="none"/>
        </w:rPr>
        <w:t>、管片必须堆放在钢制基座或方木上，内弧面向上平放，管片之间应使用垫木分隔</w:t>
      </w:r>
    </w:p>
    <w:p>
      <w:pPr>
        <w:spacing w:line="440" w:lineRule="exact"/>
        <w:rPr>
          <w:szCs w:val="21"/>
          <w:highlight w:val="none"/>
        </w:rPr>
      </w:pPr>
      <w:r>
        <w:rPr>
          <w:szCs w:val="21"/>
          <w:highlight w:val="none"/>
        </w:rPr>
        <w:t>C</w:t>
      </w:r>
      <w:r>
        <w:rPr>
          <w:rFonts w:hint="eastAsia"/>
          <w:szCs w:val="21"/>
          <w:highlight w:val="none"/>
        </w:rPr>
        <w:t>、堆放高度一般不得超过</w:t>
      </w:r>
      <w:r>
        <w:rPr>
          <w:szCs w:val="21"/>
          <w:highlight w:val="none"/>
        </w:rPr>
        <w:t>6</w:t>
      </w:r>
      <w:r>
        <w:rPr>
          <w:rFonts w:hint="eastAsia"/>
          <w:szCs w:val="21"/>
          <w:highlight w:val="none"/>
        </w:rPr>
        <w:t>层，管片间的垫木高度一致</w:t>
      </w:r>
    </w:p>
    <w:p>
      <w:pPr>
        <w:spacing w:line="440" w:lineRule="exact"/>
        <w:rPr>
          <w:szCs w:val="21"/>
          <w:highlight w:val="none"/>
        </w:rPr>
      </w:pPr>
      <w:r>
        <w:rPr>
          <w:szCs w:val="21"/>
          <w:highlight w:val="none"/>
        </w:rPr>
        <w:t>D</w:t>
      </w:r>
      <w:r>
        <w:rPr>
          <w:rFonts w:hint="eastAsia"/>
          <w:szCs w:val="21"/>
          <w:highlight w:val="none"/>
        </w:rPr>
        <w:t>、管片堆放整齐，纵距、横距不得小于</w:t>
      </w:r>
      <w:r>
        <w:rPr>
          <w:szCs w:val="21"/>
          <w:highlight w:val="none"/>
        </w:rPr>
        <w:t>1m</w:t>
      </w:r>
      <w:r>
        <w:rPr>
          <w:rFonts w:hint="eastAsia"/>
          <w:szCs w:val="21"/>
          <w:highlight w:val="none"/>
        </w:rPr>
        <w:t>，通道内不得放置其他物体，保持通道畅通</w:t>
      </w:r>
    </w:p>
    <w:p>
      <w:pPr>
        <w:spacing w:line="440" w:lineRule="exact"/>
        <w:rPr>
          <w:szCs w:val="21"/>
          <w:highlight w:val="none"/>
        </w:rPr>
      </w:pPr>
      <w:r>
        <w:rPr>
          <w:rFonts w:hint="eastAsia"/>
          <w:szCs w:val="21"/>
          <w:highlight w:val="none"/>
        </w:rPr>
        <w:t>112、钢筋混凝土管片，中心注浆孔预埋件应进行抗拉拔试验，试验结果应符合设计要求；当设计无要求时，抗拉拔力不应低于管片自重的（）倍。</w:t>
      </w:r>
    </w:p>
    <w:p>
      <w:pPr>
        <w:spacing w:line="440" w:lineRule="exact"/>
        <w:rPr>
          <w:szCs w:val="21"/>
          <w:highlight w:val="none"/>
        </w:rPr>
      </w:pPr>
      <w:r>
        <w:rPr>
          <w:szCs w:val="21"/>
          <w:highlight w:val="none"/>
        </w:rPr>
        <w:t>A</w:t>
      </w:r>
      <w:r>
        <w:rPr>
          <w:rFonts w:hint="eastAsia"/>
          <w:szCs w:val="21"/>
          <w:highlight w:val="none"/>
        </w:rPr>
        <w:t>、</w:t>
      </w:r>
      <w:r>
        <w:rPr>
          <w:szCs w:val="21"/>
          <w:highlight w:val="none"/>
        </w:rPr>
        <w:t>2</w:t>
      </w:r>
    </w:p>
    <w:p>
      <w:pPr>
        <w:spacing w:line="440" w:lineRule="exact"/>
        <w:rPr>
          <w:szCs w:val="21"/>
          <w:highlight w:val="none"/>
        </w:rPr>
      </w:pPr>
      <w:r>
        <w:rPr>
          <w:szCs w:val="21"/>
          <w:highlight w:val="none"/>
        </w:rPr>
        <w:t>B</w:t>
      </w:r>
      <w:r>
        <w:rPr>
          <w:rFonts w:hint="eastAsia"/>
          <w:szCs w:val="21"/>
          <w:highlight w:val="none"/>
        </w:rPr>
        <w:t>、</w:t>
      </w:r>
      <w:r>
        <w:rPr>
          <w:szCs w:val="21"/>
          <w:highlight w:val="none"/>
        </w:rPr>
        <w:t>3</w:t>
      </w:r>
    </w:p>
    <w:p>
      <w:pPr>
        <w:spacing w:line="440" w:lineRule="exact"/>
        <w:rPr>
          <w:szCs w:val="21"/>
          <w:highlight w:val="none"/>
        </w:rPr>
      </w:pPr>
      <w:r>
        <w:rPr>
          <w:szCs w:val="21"/>
          <w:highlight w:val="none"/>
        </w:rPr>
        <w:t>C</w:t>
      </w:r>
      <w:r>
        <w:rPr>
          <w:rFonts w:hint="eastAsia"/>
          <w:szCs w:val="21"/>
          <w:highlight w:val="none"/>
        </w:rPr>
        <w:t>、</w:t>
      </w:r>
      <w:r>
        <w:rPr>
          <w:szCs w:val="21"/>
          <w:highlight w:val="none"/>
        </w:rPr>
        <w:t>5</w:t>
      </w:r>
    </w:p>
    <w:p>
      <w:pPr>
        <w:spacing w:line="440" w:lineRule="exact"/>
        <w:rPr>
          <w:szCs w:val="21"/>
          <w:highlight w:val="none"/>
        </w:rPr>
      </w:pPr>
      <w:r>
        <w:rPr>
          <w:szCs w:val="21"/>
          <w:highlight w:val="none"/>
        </w:rPr>
        <w:t>D</w:t>
      </w:r>
      <w:r>
        <w:rPr>
          <w:rFonts w:hint="eastAsia"/>
          <w:szCs w:val="21"/>
          <w:highlight w:val="none"/>
        </w:rPr>
        <w:t>、</w:t>
      </w:r>
      <w:r>
        <w:rPr>
          <w:szCs w:val="21"/>
          <w:highlight w:val="none"/>
        </w:rPr>
        <w:t>7</w:t>
      </w:r>
    </w:p>
    <w:p>
      <w:pPr>
        <w:spacing w:line="440" w:lineRule="exact"/>
        <w:rPr>
          <w:rFonts w:hint="eastAsia" w:eastAsia="宋体"/>
          <w:szCs w:val="21"/>
          <w:highlight w:val="none"/>
          <w:lang w:eastAsia="zh-CN"/>
        </w:rPr>
      </w:pPr>
      <w:r>
        <w:rPr>
          <w:rFonts w:hint="eastAsia"/>
          <w:szCs w:val="21"/>
          <w:highlight w:val="none"/>
        </w:rPr>
        <w:t>113、盾构区间隧道线性控制的主要任务是控制（）</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、盾构姿态</w:t>
      </w:r>
    </w:p>
    <w:p>
      <w:pPr>
        <w:spacing w:line="440" w:lineRule="exact"/>
        <w:rPr>
          <w:szCs w:val="21"/>
          <w:highlight w:val="none"/>
        </w:rPr>
      </w:pPr>
      <w:r>
        <w:rPr>
          <w:szCs w:val="21"/>
          <w:highlight w:val="none"/>
        </w:rPr>
        <w:t>B</w:t>
      </w:r>
      <w:r>
        <w:rPr>
          <w:rFonts w:hint="eastAsia"/>
          <w:szCs w:val="21"/>
          <w:highlight w:val="none"/>
        </w:rPr>
        <w:t>、盾尾密封</w:t>
      </w:r>
    </w:p>
    <w:p>
      <w:pPr>
        <w:spacing w:line="440" w:lineRule="exact"/>
        <w:rPr>
          <w:szCs w:val="21"/>
          <w:highlight w:val="none"/>
        </w:rPr>
      </w:pPr>
      <w:r>
        <w:rPr>
          <w:szCs w:val="21"/>
          <w:highlight w:val="none"/>
        </w:rPr>
        <w:t>C</w:t>
      </w:r>
      <w:r>
        <w:rPr>
          <w:rFonts w:hint="eastAsia"/>
          <w:szCs w:val="21"/>
          <w:highlight w:val="none"/>
        </w:rPr>
        <w:t>、注浆压力</w:t>
      </w:r>
      <w:r>
        <w:rPr>
          <w:szCs w:val="21"/>
          <w:highlight w:val="none"/>
        </w:rPr>
        <w:t xml:space="preserve"> </w:t>
      </w:r>
    </w:p>
    <w:p>
      <w:pPr>
        <w:spacing w:line="440" w:lineRule="exact"/>
        <w:rPr>
          <w:szCs w:val="21"/>
          <w:highlight w:val="none"/>
        </w:rPr>
      </w:pPr>
      <w:r>
        <w:rPr>
          <w:szCs w:val="21"/>
          <w:highlight w:val="none"/>
        </w:rPr>
        <w:t>D</w:t>
      </w:r>
      <w:r>
        <w:rPr>
          <w:rFonts w:hint="eastAsia"/>
          <w:szCs w:val="21"/>
          <w:highlight w:val="none"/>
        </w:rPr>
        <w:t>、拼装质量</w:t>
      </w:r>
    </w:p>
    <w:p>
      <w:pPr>
        <w:spacing w:line="440" w:lineRule="exact"/>
        <w:rPr>
          <w:rFonts w:hint="eastAsia" w:eastAsia="宋体"/>
          <w:szCs w:val="21"/>
          <w:highlight w:val="none"/>
          <w:lang w:eastAsia="zh-CN"/>
        </w:rPr>
      </w:pPr>
      <w:r>
        <w:rPr>
          <w:rFonts w:hint="eastAsia"/>
          <w:szCs w:val="21"/>
          <w:highlight w:val="none"/>
        </w:rPr>
        <w:t>114、土压平衡盾构施工时，控制开挖面变形的主要措施是控制（）</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、出土量</w:t>
      </w:r>
    </w:p>
    <w:p>
      <w:pPr>
        <w:spacing w:line="440" w:lineRule="exact"/>
        <w:rPr>
          <w:szCs w:val="21"/>
          <w:highlight w:val="none"/>
        </w:rPr>
      </w:pPr>
      <w:r>
        <w:rPr>
          <w:szCs w:val="21"/>
          <w:highlight w:val="none"/>
        </w:rPr>
        <w:t>B</w:t>
      </w:r>
      <w:r>
        <w:rPr>
          <w:rFonts w:hint="eastAsia"/>
          <w:szCs w:val="21"/>
          <w:highlight w:val="none"/>
        </w:rPr>
        <w:t>、土仓压力</w:t>
      </w:r>
      <w:r>
        <w:rPr>
          <w:szCs w:val="21"/>
          <w:highlight w:val="none"/>
        </w:rPr>
        <w:t xml:space="preserve">  </w:t>
      </w:r>
    </w:p>
    <w:p>
      <w:pPr>
        <w:spacing w:line="440" w:lineRule="exact"/>
        <w:rPr>
          <w:szCs w:val="21"/>
          <w:highlight w:val="none"/>
        </w:rPr>
      </w:pPr>
      <w:r>
        <w:rPr>
          <w:szCs w:val="21"/>
          <w:highlight w:val="none"/>
        </w:rPr>
        <w:t>C</w:t>
      </w:r>
      <w:r>
        <w:rPr>
          <w:rFonts w:hint="eastAsia"/>
          <w:szCs w:val="21"/>
          <w:highlight w:val="none"/>
        </w:rPr>
        <w:t>、泥水压力</w:t>
      </w:r>
    </w:p>
    <w:p>
      <w:pPr>
        <w:spacing w:line="440" w:lineRule="exact"/>
        <w:rPr>
          <w:szCs w:val="21"/>
          <w:highlight w:val="none"/>
        </w:rPr>
      </w:pPr>
      <w:r>
        <w:rPr>
          <w:szCs w:val="21"/>
          <w:highlight w:val="none"/>
        </w:rPr>
        <w:t>D</w:t>
      </w:r>
      <w:r>
        <w:rPr>
          <w:rFonts w:hint="eastAsia"/>
          <w:szCs w:val="21"/>
          <w:highlight w:val="none"/>
        </w:rPr>
        <w:t>、盾构姿态</w:t>
      </w:r>
    </w:p>
    <w:p>
      <w:pPr>
        <w:spacing w:line="440" w:lineRule="exact"/>
        <w:rPr>
          <w:rFonts w:hint="eastAsia" w:eastAsia="宋体"/>
          <w:szCs w:val="21"/>
          <w:highlight w:val="none"/>
          <w:lang w:eastAsia="zh-CN"/>
        </w:rPr>
      </w:pPr>
      <w:r>
        <w:rPr>
          <w:rFonts w:hint="eastAsia"/>
          <w:szCs w:val="21"/>
          <w:highlight w:val="none"/>
        </w:rPr>
        <w:t>115、采用土压式平衡盾构施工隧道时，可以减少开挖面处地表隆起的措施是（）</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、增加土舱压力</w:t>
      </w:r>
    </w:p>
    <w:p>
      <w:pPr>
        <w:spacing w:line="440" w:lineRule="exact"/>
        <w:rPr>
          <w:szCs w:val="21"/>
          <w:highlight w:val="none"/>
        </w:rPr>
      </w:pPr>
      <w:r>
        <w:rPr>
          <w:szCs w:val="21"/>
          <w:highlight w:val="none"/>
        </w:rPr>
        <w:t>B</w:t>
      </w:r>
      <w:r>
        <w:rPr>
          <w:rFonts w:hint="eastAsia"/>
          <w:szCs w:val="21"/>
          <w:highlight w:val="none"/>
        </w:rPr>
        <w:t>、减少排土量</w:t>
      </w:r>
    </w:p>
    <w:p>
      <w:pPr>
        <w:spacing w:line="440" w:lineRule="exact"/>
        <w:rPr>
          <w:szCs w:val="21"/>
          <w:highlight w:val="none"/>
        </w:rPr>
      </w:pPr>
      <w:r>
        <w:rPr>
          <w:szCs w:val="21"/>
          <w:highlight w:val="none"/>
        </w:rPr>
        <w:t>C</w:t>
      </w:r>
      <w:r>
        <w:rPr>
          <w:rFonts w:hint="eastAsia"/>
          <w:szCs w:val="21"/>
          <w:highlight w:val="none"/>
        </w:rPr>
        <w:t>、改良泥土的塑流性</w:t>
      </w:r>
    </w:p>
    <w:p>
      <w:pPr>
        <w:spacing w:line="440" w:lineRule="exact"/>
        <w:rPr>
          <w:szCs w:val="21"/>
          <w:highlight w:val="none"/>
        </w:rPr>
      </w:pPr>
      <w:r>
        <w:rPr>
          <w:szCs w:val="21"/>
          <w:highlight w:val="none"/>
        </w:rPr>
        <w:t>D</w:t>
      </w:r>
      <w:r>
        <w:rPr>
          <w:rFonts w:hint="eastAsia"/>
          <w:szCs w:val="21"/>
          <w:highlight w:val="none"/>
        </w:rPr>
        <w:t>、增加盾构总推力</w:t>
      </w:r>
    </w:p>
    <w:p>
      <w:pPr>
        <w:spacing w:line="440" w:lineRule="exact"/>
        <w:rPr>
          <w:szCs w:val="21"/>
          <w:highlight w:val="none"/>
        </w:rPr>
      </w:pPr>
      <w:r>
        <w:rPr>
          <w:rFonts w:hint="eastAsia"/>
          <w:szCs w:val="21"/>
          <w:highlight w:val="none"/>
        </w:rPr>
        <w:t>116、试掘进应在盾构起始段（）</w:t>
      </w:r>
      <w:r>
        <w:rPr>
          <w:szCs w:val="21"/>
          <w:highlight w:val="none"/>
        </w:rPr>
        <w:t>m</w:t>
      </w:r>
      <w:r>
        <w:rPr>
          <w:rFonts w:hint="eastAsia"/>
          <w:szCs w:val="21"/>
          <w:highlight w:val="none"/>
        </w:rPr>
        <w:t>进行。试掘进应根据试掘进情况调整并确定掘进参数。</w:t>
      </w:r>
    </w:p>
    <w:p>
      <w:pPr>
        <w:spacing w:line="440" w:lineRule="exact"/>
        <w:rPr>
          <w:szCs w:val="21"/>
          <w:highlight w:val="none"/>
        </w:rPr>
      </w:pPr>
      <w:r>
        <w:rPr>
          <w:szCs w:val="21"/>
          <w:highlight w:val="none"/>
        </w:rPr>
        <w:t>A</w:t>
      </w:r>
      <w:r>
        <w:rPr>
          <w:rFonts w:hint="eastAsia"/>
          <w:szCs w:val="21"/>
          <w:highlight w:val="none"/>
        </w:rPr>
        <w:t>、</w:t>
      </w:r>
      <w:r>
        <w:rPr>
          <w:szCs w:val="21"/>
          <w:highlight w:val="none"/>
        </w:rPr>
        <w:t>10~100</w:t>
      </w:r>
    </w:p>
    <w:p>
      <w:pPr>
        <w:spacing w:line="440" w:lineRule="exact"/>
        <w:rPr>
          <w:szCs w:val="21"/>
          <w:highlight w:val="none"/>
        </w:rPr>
      </w:pPr>
      <w:r>
        <w:rPr>
          <w:szCs w:val="21"/>
          <w:highlight w:val="none"/>
        </w:rPr>
        <w:t>B</w:t>
      </w:r>
      <w:r>
        <w:rPr>
          <w:rFonts w:hint="eastAsia"/>
          <w:szCs w:val="21"/>
          <w:highlight w:val="none"/>
        </w:rPr>
        <w:t>、</w:t>
      </w:r>
      <w:r>
        <w:rPr>
          <w:szCs w:val="21"/>
          <w:highlight w:val="none"/>
        </w:rPr>
        <w:t xml:space="preserve">50~100 </w:t>
      </w:r>
    </w:p>
    <w:p>
      <w:pPr>
        <w:spacing w:line="440" w:lineRule="exact"/>
        <w:rPr>
          <w:szCs w:val="21"/>
          <w:highlight w:val="none"/>
        </w:rPr>
      </w:pPr>
      <w:r>
        <w:rPr>
          <w:szCs w:val="21"/>
          <w:highlight w:val="none"/>
        </w:rPr>
        <w:t>C</w:t>
      </w:r>
      <w:r>
        <w:rPr>
          <w:rFonts w:hint="eastAsia"/>
          <w:szCs w:val="21"/>
          <w:highlight w:val="none"/>
        </w:rPr>
        <w:t>、</w:t>
      </w:r>
      <w:r>
        <w:rPr>
          <w:szCs w:val="21"/>
          <w:highlight w:val="none"/>
        </w:rPr>
        <w:t>50~150</w:t>
      </w:r>
    </w:p>
    <w:p>
      <w:pPr>
        <w:spacing w:line="440" w:lineRule="exact"/>
        <w:rPr>
          <w:szCs w:val="21"/>
          <w:highlight w:val="none"/>
        </w:rPr>
      </w:pPr>
      <w:r>
        <w:rPr>
          <w:szCs w:val="21"/>
          <w:highlight w:val="none"/>
        </w:rPr>
        <w:t>D</w:t>
      </w:r>
      <w:r>
        <w:rPr>
          <w:rFonts w:hint="eastAsia"/>
          <w:szCs w:val="21"/>
          <w:highlight w:val="none"/>
        </w:rPr>
        <w:t>、</w:t>
      </w:r>
      <w:r>
        <w:rPr>
          <w:szCs w:val="21"/>
          <w:highlight w:val="none"/>
        </w:rPr>
        <w:t>50~200</w:t>
      </w:r>
    </w:p>
    <w:p>
      <w:pPr>
        <w:spacing w:line="440" w:lineRule="exact"/>
        <w:rPr>
          <w:szCs w:val="21"/>
          <w:highlight w:val="none"/>
        </w:rPr>
      </w:pPr>
      <w:r>
        <w:rPr>
          <w:szCs w:val="21"/>
          <w:highlight w:val="none"/>
        </w:rPr>
        <w:t>117</w:t>
      </w:r>
      <w:r>
        <w:rPr>
          <w:rFonts w:hint="eastAsia"/>
          <w:szCs w:val="21"/>
          <w:highlight w:val="none"/>
        </w:rPr>
        <w:t>、当盾构到达接收工作井（）</w:t>
      </w:r>
      <w:r>
        <w:rPr>
          <w:szCs w:val="21"/>
          <w:highlight w:val="none"/>
        </w:rPr>
        <w:t>m</w:t>
      </w:r>
      <w:r>
        <w:rPr>
          <w:rFonts w:hint="eastAsia"/>
          <w:szCs w:val="21"/>
          <w:highlight w:val="none"/>
        </w:rPr>
        <w:t>时，应对盾构姿态进行测量和调整。</w:t>
      </w:r>
    </w:p>
    <w:p>
      <w:pPr>
        <w:spacing w:line="440" w:lineRule="exact"/>
        <w:rPr>
          <w:szCs w:val="21"/>
          <w:highlight w:val="none"/>
        </w:rPr>
      </w:pPr>
      <w:r>
        <w:rPr>
          <w:szCs w:val="21"/>
          <w:highlight w:val="none"/>
        </w:rPr>
        <w:t>A</w:t>
      </w:r>
      <w:r>
        <w:rPr>
          <w:rFonts w:hint="eastAsia"/>
          <w:szCs w:val="21"/>
          <w:highlight w:val="none"/>
        </w:rPr>
        <w:t>、</w:t>
      </w:r>
      <w:r>
        <w:rPr>
          <w:szCs w:val="21"/>
          <w:highlight w:val="none"/>
        </w:rPr>
        <w:t>100</w:t>
      </w:r>
    </w:p>
    <w:p>
      <w:pPr>
        <w:spacing w:line="440" w:lineRule="exact"/>
        <w:rPr>
          <w:szCs w:val="21"/>
          <w:highlight w:val="none"/>
        </w:rPr>
      </w:pPr>
      <w:r>
        <w:rPr>
          <w:szCs w:val="21"/>
          <w:highlight w:val="none"/>
        </w:rPr>
        <w:t>B</w:t>
      </w:r>
      <w:r>
        <w:rPr>
          <w:rFonts w:hint="eastAsia"/>
          <w:szCs w:val="21"/>
          <w:highlight w:val="none"/>
        </w:rPr>
        <w:t>、</w:t>
      </w:r>
      <w:r>
        <w:rPr>
          <w:szCs w:val="21"/>
          <w:highlight w:val="none"/>
        </w:rPr>
        <w:t>50</w:t>
      </w:r>
    </w:p>
    <w:p>
      <w:pPr>
        <w:spacing w:line="440" w:lineRule="exact"/>
        <w:rPr>
          <w:szCs w:val="21"/>
          <w:highlight w:val="none"/>
        </w:rPr>
      </w:pPr>
      <w:r>
        <w:rPr>
          <w:szCs w:val="21"/>
          <w:highlight w:val="none"/>
        </w:rPr>
        <w:t>C</w:t>
      </w:r>
      <w:r>
        <w:rPr>
          <w:rFonts w:hint="eastAsia"/>
          <w:szCs w:val="21"/>
          <w:highlight w:val="none"/>
        </w:rPr>
        <w:t>、</w:t>
      </w:r>
      <w:r>
        <w:rPr>
          <w:szCs w:val="21"/>
          <w:highlight w:val="none"/>
        </w:rPr>
        <w:t>30</w:t>
      </w:r>
    </w:p>
    <w:p>
      <w:pPr>
        <w:spacing w:line="440" w:lineRule="exact"/>
        <w:rPr>
          <w:szCs w:val="21"/>
          <w:highlight w:val="none"/>
        </w:rPr>
      </w:pPr>
      <w:r>
        <w:rPr>
          <w:szCs w:val="21"/>
          <w:highlight w:val="none"/>
        </w:rPr>
        <w:t>D</w:t>
      </w:r>
      <w:r>
        <w:rPr>
          <w:rFonts w:hint="eastAsia"/>
          <w:szCs w:val="21"/>
          <w:highlight w:val="none"/>
        </w:rPr>
        <w:t>、</w:t>
      </w:r>
      <w:r>
        <w:rPr>
          <w:szCs w:val="21"/>
          <w:highlight w:val="none"/>
        </w:rPr>
        <w:t>20</w:t>
      </w:r>
    </w:p>
    <w:p>
      <w:pPr>
        <w:spacing w:line="440" w:lineRule="exact"/>
        <w:rPr>
          <w:szCs w:val="21"/>
          <w:highlight w:val="none"/>
        </w:rPr>
      </w:pPr>
      <w:r>
        <w:rPr>
          <w:rFonts w:hint="eastAsia"/>
          <w:szCs w:val="21"/>
          <w:highlight w:val="none"/>
        </w:rPr>
        <w:t>118、当盾构到达接收工作井（）</w:t>
      </w:r>
      <w:r>
        <w:rPr>
          <w:szCs w:val="21"/>
          <w:highlight w:val="none"/>
        </w:rPr>
        <w:t>m</w:t>
      </w:r>
      <w:r>
        <w:rPr>
          <w:rFonts w:hint="eastAsia"/>
          <w:szCs w:val="21"/>
          <w:highlight w:val="none"/>
        </w:rPr>
        <w:t>内，应控制掘进速度和土仓压力等。</w:t>
      </w:r>
    </w:p>
    <w:p>
      <w:pPr>
        <w:spacing w:line="440" w:lineRule="exact"/>
        <w:rPr>
          <w:szCs w:val="21"/>
          <w:highlight w:val="none"/>
        </w:rPr>
      </w:pPr>
      <w:r>
        <w:rPr>
          <w:szCs w:val="21"/>
          <w:highlight w:val="none"/>
        </w:rPr>
        <w:t>A</w:t>
      </w:r>
      <w:r>
        <w:rPr>
          <w:rFonts w:hint="eastAsia"/>
          <w:szCs w:val="21"/>
          <w:highlight w:val="none"/>
        </w:rPr>
        <w:t>、</w:t>
      </w:r>
      <w:r>
        <w:rPr>
          <w:szCs w:val="21"/>
          <w:highlight w:val="none"/>
        </w:rPr>
        <w:t>5</w:t>
      </w:r>
    </w:p>
    <w:p>
      <w:pPr>
        <w:spacing w:line="440" w:lineRule="exact"/>
        <w:rPr>
          <w:szCs w:val="21"/>
          <w:highlight w:val="none"/>
        </w:rPr>
      </w:pPr>
      <w:r>
        <w:rPr>
          <w:szCs w:val="21"/>
          <w:highlight w:val="none"/>
        </w:rPr>
        <w:t>B</w:t>
      </w:r>
      <w:r>
        <w:rPr>
          <w:rFonts w:hint="eastAsia"/>
          <w:szCs w:val="21"/>
          <w:highlight w:val="none"/>
        </w:rPr>
        <w:t>、</w:t>
      </w:r>
      <w:r>
        <w:rPr>
          <w:szCs w:val="21"/>
          <w:highlight w:val="none"/>
        </w:rPr>
        <w:t>10</w:t>
      </w:r>
    </w:p>
    <w:p>
      <w:pPr>
        <w:spacing w:line="440" w:lineRule="exact"/>
        <w:rPr>
          <w:szCs w:val="21"/>
          <w:highlight w:val="none"/>
        </w:rPr>
      </w:pPr>
      <w:r>
        <w:rPr>
          <w:szCs w:val="21"/>
          <w:highlight w:val="none"/>
        </w:rPr>
        <w:t>C</w:t>
      </w:r>
      <w:r>
        <w:rPr>
          <w:rFonts w:hint="eastAsia"/>
          <w:szCs w:val="21"/>
          <w:highlight w:val="none"/>
        </w:rPr>
        <w:t>、</w:t>
      </w:r>
      <w:r>
        <w:rPr>
          <w:szCs w:val="21"/>
          <w:highlight w:val="none"/>
        </w:rPr>
        <w:t>15</w:t>
      </w:r>
    </w:p>
    <w:p>
      <w:pPr>
        <w:spacing w:line="440" w:lineRule="exact"/>
        <w:rPr>
          <w:szCs w:val="21"/>
          <w:highlight w:val="none"/>
        </w:rPr>
      </w:pPr>
      <w:r>
        <w:rPr>
          <w:szCs w:val="21"/>
          <w:highlight w:val="none"/>
        </w:rPr>
        <w:t>D</w:t>
      </w:r>
      <w:r>
        <w:rPr>
          <w:rFonts w:hint="eastAsia"/>
          <w:szCs w:val="21"/>
          <w:highlight w:val="none"/>
        </w:rPr>
        <w:t>、</w:t>
      </w:r>
      <w:r>
        <w:rPr>
          <w:szCs w:val="21"/>
          <w:highlight w:val="none"/>
        </w:rPr>
        <w:t>20</w:t>
      </w:r>
    </w:p>
    <w:p>
      <w:pPr>
        <w:spacing w:line="440" w:lineRule="exact"/>
        <w:rPr>
          <w:rFonts w:hint="eastAsia" w:eastAsia="宋体"/>
          <w:szCs w:val="21"/>
          <w:highlight w:val="none"/>
          <w:lang w:eastAsia="zh-CN"/>
        </w:rPr>
      </w:pPr>
      <w:r>
        <w:rPr>
          <w:rFonts w:hint="eastAsia"/>
          <w:szCs w:val="21"/>
          <w:highlight w:val="none"/>
        </w:rPr>
        <w:t>119、盾构掘进控制“四要素”是指（）</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、始发控制、初始掘进控制、正常掘进控制、到达控制</w:t>
      </w:r>
    </w:p>
    <w:p>
      <w:pPr>
        <w:spacing w:line="440" w:lineRule="exact"/>
        <w:rPr>
          <w:szCs w:val="21"/>
          <w:highlight w:val="none"/>
        </w:rPr>
      </w:pPr>
      <w:r>
        <w:rPr>
          <w:szCs w:val="21"/>
          <w:highlight w:val="none"/>
        </w:rPr>
        <w:t>B</w:t>
      </w:r>
      <w:r>
        <w:rPr>
          <w:rFonts w:hint="eastAsia"/>
          <w:szCs w:val="21"/>
          <w:highlight w:val="none"/>
        </w:rPr>
        <w:t>、开挖控制、一次衬砌控制、线形控制、注浆控制</w:t>
      </w:r>
    </w:p>
    <w:p>
      <w:pPr>
        <w:spacing w:line="440" w:lineRule="exact"/>
        <w:rPr>
          <w:szCs w:val="21"/>
          <w:highlight w:val="none"/>
        </w:rPr>
      </w:pPr>
      <w:r>
        <w:rPr>
          <w:szCs w:val="21"/>
          <w:highlight w:val="none"/>
        </w:rPr>
        <w:t>C</w:t>
      </w:r>
      <w:r>
        <w:rPr>
          <w:rFonts w:hint="eastAsia"/>
          <w:szCs w:val="21"/>
          <w:highlight w:val="none"/>
        </w:rPr>
        <w:t>、安全控制、质量控制、进度控制、成本控制</w:t>
      </w:r>
    </w:p>
    <w:p>
      <w:pPr>
        <w:spacing w:line="440" w:lineRule="exact"/>
        <w:rPr>
          <w:szCs w:val="21"/>
          <w:highlight w:val="none"/>
        </w:rPr>
      </w:pPr>
      <w:r>
        <w:rPr>
          <w:rFonts w:hint="eastAsia"/>
          <w:szCs w:val="21"/>
          <w:highlight w:val="none"/>
        </w:rPr>
        <w:t>120、开仓做业，气压作业前，开仓内气压必须通过（）和试验确定。</w:t>
      </w:r>
    </w:p>
    <w:p>
      <w:pPr>
        <w:spacing w:line="440" w:lineRule="exact"/>
        <w:rPr>
          <w:szCs w:val="21"/>
          <w:highlight w:val="none"/>
        </w:rPr>
      </w:pPr>
      <w:r>
        <w:rPr>
          <w:szCs w:val="21"/>
          <w:highlight w:val="none"/>
        </w:rPr>
        <w:t>A</w:t>
      </w:r>
      <w:r>
        <w:rPr>
          <w:rFonts w:hint="eastAsia"/>
          <w:szCs w:val="21"/>
          <w:highlight w:val="none"/>
        </w:rPr>
        <w:t>、计算</w:t>
      </w:r>
    </w:p>
    <w:p>
      <w:pPr>
        <w:spacing w:line="440" w:lineRule="exact"/>
        <w:rPr>
          <w:szCs w:val="21"/>
          <w:highlight w:val="none"/>
        </w:rPr>
      </w:pPr>
      <w:r>
        <w:rPr>
          <w:szCs w:val="21"/>
          <w:highlight w:val="none"/>
        </w:rPr>
        <w:t>B</w:t>
      </w:r>
      <w:r>
        <w:rPr>
          <w:rFonts w:hint="eastAsia"/>
          <w:szCs w:val="21"/>
          <w:highlight w:val="none"/>
        </w:rPr>
        <w:t>、检测</w:t>
      </w:r>
    </w:p>
    <w:p>
      <w:pPr>
        <w:spacing w:line="440" w:lineRule="exact"/>
        <w:rPr>
          <w:szCs w:val="21"/>
          <w:highlight w:val="none"/>
        </w:rPr>
      </w:pPr>
      <w:r>
        <w:rPr>
          <w:szCs w:val="21"/>
          <w:highlight w:val="none"/>
        </w:rPr>
        <w:t>C</w:t>
      </w:r>
      <w:r>
        <w:rPr>
          <w:rFonts w:hint="eastAsia"/>
          <w:szCs w:val="21"/>
          <w:highlight w:val="none"/>
        </w:rPr>
        <w:t>、经验判断</w:t>
      </w:r>
      <w:r>
        <w:rPr>
          <w:szCs w:val="21"/>
          <w:highlight w:val="none"/>
        </w:rPr>
        <w:t xml:space="preserve"> </w:t>
      </w:r>
    </w:p>
    <w:p>
      <w:pPr>
        <w:spacing w:line="440" w:lineRule="exact"/>
        <w:rPr>
          <w:szCs w:val="21"/>
          <w:highlight w:val="none"/>
        </w:rPr>
      </w:pPr>
      <w:r>
        <w:rPr>
          <w:szCs w:val="21"/>
          <w:highlight w:val="none"/>
        </w:rPr>
        <w:t>D</w:t>
      </w:r>
      <w:r>
        <w:rPr>
          <w:rFonts w:hint="eastAsia"/>
          <w:szCs w:val="21"/>
          <w:highlight w:val="none"/>
        </w:rPr>
        <w:t>、数理统计</w:t>
      </w:r>
    </w:p>
    <w:p>
      <w:pPr>
        <w:spacing w:line="440" w:lineRule="exact"/>
        <w:rPr>
          <w:rFonts w:hint="eastAsia" w:eastAsia="宋体"/>
          <w:szCs w:val="21"/>
          <w:highlight w:val="none"/>
          <w:lang w:eastAsia="zh-CN"/>
        </w:rPr>
      </w:pPr>
      <w:r>
        <w:rPr>
          <w:rFonts w:hint="eastAsia"/>
          <w:szCs w:val="21"/>
          <w:highlight w:val="none"/>
        </w:rPr>
        <w:t>121、管片拼装控制的具体内容包含螺栓紧固扭矩和（）</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、管片漏水</w:t>
      </w:r>
    </w:p>
    <w:p>
      <w:pPr>
        <w:spacing w:line="440" w:lineRule="exact"/>
        <w:rPr>
          <w:szCs w:val="21"/>
          <w:highlight w:val="none"/>
        </w:rPr>
      </w:pPr>
      <w:r>
        <w:rPr>
          <w:szCs w:val="21"/>
          <w:highlight w:val="none"/>
        </w:rPr>
        <w:t>B</w:t>
      </w:r>
      <w:r>
        <w:rPr>
          <w:rFonts w:hint="eastAsia"/>
          <w:szCs w:val="21"/>
          <w:highlight w:val="none"/>
        </w:rPr>
        <w:t>、密封条压缩量</w:t>
      </w:r>
    </w:p>
    <w:p>
      <w:pPr>
        <w:spacing w:line="440" w:lineRule="exact"/>
        <w:rPr>
          <w:szCs w:val="21"/>
          <w:highlight w:val="none"/>
        </w:rPr>
      </w:pPr>
      <w:r>
        <w:rPr>
          <w:szCs w:val="21"/>
          <w:highlight w:val="none"/>
        </w:rPr>
        <w:t>C</w:t>
      </w:r>
      <w:r>
        <w:rPr>
          <w:rFonts w:hint="eastAsia"/>
          <w:szCs w:val="21"/>
          <w:highlight w:val="none"/>
        </w:rPr>
        <w:t>、真圆度</w:t>
      </w:r>
    </w:p>
    <w:p>
      <w:pPr>
        <w:spacing w:line="440" w:lineRule="exact"/>
        <w:rPr>
          <w:szCs w:val="21"/>
          <w:highlight w:val="none"/>
        </w:rPr>
      </w:pPr>
      <w:r>
        <w:rPr>
          <w:szCs w:val="21"/>
          <w:highlight w:val="none"/>
        </w:rPr>
        <w:t>D</w:t>
      </w:r>
      <w:r>
        <w:rPr>
          <w:rFonts w:hint="eastAsia"/>
          <w:szCs w:val="21"/>
          <w:highlight w:val="none"/>
        </w:rPr>
        <w:t>、管片裂缝</w:t>
      </w:r>
    </w:p>
    <w:p>
      <w:pPr>
        <w:spacing w:line="440" w:lineRule="exact"/>
        <w:rPr>
          <w:rFonts w:hint="eastAsia" w:eastAsia="宋体"/>
          <w:szCs w:val="21"/>
          <w:highlight w:val="none"/>
          <w:lang w:eastAsia="zh-CN"/>
        </w:rPr>
      </w:pPr>
      <w:r>
        <w:rPr>
          <w:rFonts w:hint="eastAsia"/>
          <w:szCs w:val="21"/>
          <w:highlight w:val="none"/>
        </w:rPr>
        <w:t>122、地铁盾构施工中成型隧道衬砌环内错台、环间错台允许偏差分别为（）</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10mm</w:t>
      </w:r>
      <w:r>
        <w:rPr>
          <w:rFonts w:hint="eastAsia"/>
          <w:szCs w:val="21"/>
          <w:highlight w:val="none"/>
        </w:rPr>
        <w:t>、</w:t>
      </w:r>
      <w:r>
        <w:rPr>
          <w:szCs w:val="21"/>
          <w:highlight w:val="none"/>
        </w:rPr>
        <w:t xml:space="preserve">15mm   </w:t>
      </w:r>
    </w:p>
    <w:p>
      <w:pPr>
        <w:spacing w:line="440" w:lineRule="exact"/>
        <w:rPr>
          <w:szCs w:val="21"/>
          <w:highlight w:val="none"/>
        </w:rPr>
      </w:pPr>
      <w:r>
        <w:rPr>
          <w:szCs w:val="21"/>
          <w:highlight w:val="none"/>
        </w:rPr>
        <w:t>B</w:t>
      </w:r>
      <w:r>
        <w:rPr>
          <w:rFonts w:hint="eastAsia"/>
          <w:szCs w:val="21"/>
          <w:highlight w:val="none"/>
        </w:rPr>
        <w:t>、</w:t>
      </w:r>
      <w:r>
        <w:rPr>
          <w:szCs w:val="21"/>
          <w:highlight w:val="none"/>
        </w:rPr>
        <w:t>12mm</w:t>
      </w:r>
      <w:r>
        <w:rPr>
          <w:rFonts w:hint="eastAsia"/>
          <w:szCs w:val="21"/>
          <w:highlight w:val="none"/>
        </w:rPr>
        <w:t>、</w:t>
      </w:r>
      <w:r>
        <w:rPr>
          <w:szCs w:val="21"/>
          <w:highlight w:val="none"/>
        </w:rPr>
        <w:t>15mm</w:t>
      </w:r>
    </w:p>
    <w:p>
      <w:pPr>
        <w:spacing w:line="440" w:lineRule="exact"/>
        <w:rPr>
          <w:szCs w:val="21"/>
          <w:highlight w:val="none"/>
        </w:rPr>
      </w:pPr>
      <w:r>
        <w:rPr>
          <w:szCs w:val="21"/>
          <w:highlight w:val="none"/>
        </w:rPr>
        <w:t>C</w:t>
      </w:r>
      <w:r>
        <w:rPr>
          <w:rFonts w:hint="eastAsia"/>
          <w:szCs w:val="21"/>
          <w:highlight w:val="none"/>
        </w:rPr>
        <w:t>、</w:t>
      </w:r>
      <w:r>
        <w:rPr>
          <w:szCs w:val="21"/>
          <w:highlight w:val="none"/>
        </w:rPr>
        <w:t>12mm</w:t>
      </w:r>
      <w:r>
        <w:rPr>
          <w:rFonts w:hint="eastAsia"/>
          <w:szCs w:val="21"/>
          <w:highlight w:val="none"/>
        </w:rPr>
        <w:t>、</w:t>
      </w:r>
      <w:r>
        <w:rPr>
          <w:szCs w:val="21"/>
          <w:highlight w:val="none"/>
        </w:rPr>
        <w:t>17mm</w:t>
      </w:r>
    </w:p>
    <w:p>
      <w:pPr>
        <w:spacing w:line="440" w:lineRule="exact"/>
        <w:rPr>
          <w:szCs w:val="21"/>
          <w:highlight w:val="none"/>
        </w:rPr>
      </w:pPr>
      <w:r>
        <w:rPr>
          <w:szCs w:val="21"/>
          <w:highlight w:val="none"/>
        </w:rPr>
        <w:t>D</w:t>
      </w:r>
      <w:r>
        <w:rPr>
          <w:rFonts w:hint="eastAsia"/>
          <w:szCs w:val="21"/>
          <w:highlight w:val="none"/>
        </w:rPr>
        <w:t>、</w:t>
      </w:r>
      <w:r>
        <w:rPr>
          <w:szCs w:val="21"/>
          <w:highlight w:val="none"/>
        </w:rPr>
        <w:t>15mm</w:t>
      </w:r>
      <w:r>
        <w:rPr>
          <w:rFonts w:hint="eastAsia"/>
          <w:szCs w:val="21"/>
          <w:highlight w:val="none"/>
        </w:rPr>
        <w:t>、</w:t>
      </w:r>
      <w:r>
        <w:rPr>
          <w:szCs w:val="21"/>
          <w:highlight w:val="none"/>
        </w:rPr>
        <w:t>20mm</w:t>
      </w:r>
    </w:p>
    <w:p>
      <w:pPr>
        <w:spacing w:line="440" w:lineRule="exact"/>
        <w:rPr>
          <w:szCs w:val="21"/>
          <w:highlight w:val="none"/>
        </w:rPr>
      </w:pPr>
      <w:r>
        <w:rPr>
          <w:rFonts w:hint="eastAsia"/>
          <w:szCs w:val="21"/>
          <w:highlight w:val="none"/>
        </w:rPr>
        <w:t>123、超前小导管采用钻孔施工时，其孔眼深度应大于导管长度；采用锤击或钻机顶入时，其顶入长度不应小于管长的（）。</w:t>
      </w:r>
    </w:p>
    <w:p>
      <w:pPr>
        <w:spacing w:line="440" w:lineRule="exact"/>
        <w:rPr>
          <w:szCs w:val="21"/>
          <w:highlight w:val="none"/>
        </w:rPr>
      </w:pPr>
      <w:r>
        <w:rPr>
          <w:szCs w:val="21"/>
          <w:highlight w:val="none"/>
        </w:rPr>
        <w:t>A</w:t>
      </w:r>
      <w:r>
        <w:rPr>
          <w:rFonts w:hint="eastAsia"/>
          <w:szCs w:val="21"/>
          <w:highlight w:val="none"/>
        </w:rPr>
        <w:t>、</w:t>
      </w:r>
      <w:r>
        <w:rPr>
          <w:szCs w:val="21"/>
          <w:highlight w:val="none"/>
        </w:rPr>
        <w:t>80%</w:t>
      </w:r>
    </w:p>
    <w:p>
      <w:pPr>
        <w:spacing w:line="440" w:lineRule="exact"/>
        <w:rPr>
          <w:szCs w:val="21"/>
          <w:highlight w:val="none"/>
        </w:rPr>
      </w:pPr>
      <w:r>
        <w:rPr>
          <w:szCs w:val="21"/>
          <w:highlight w:val="none"/>
        </w:rPr>
        <w:t>B</w:t>
      </w:r>
      <w:r>
        <w:rPr>
          <w:rFonts w:hint="eastAsia"/>
          <w:szCs w:val="21"/>
          <w:highlight w:val="none"/>
        </w:rPr>
        <w:t>、</w:t>
      </w:r>
      <w:r>
        <w:rPr>
          <w:szCs w:val="21"/>
          <w:highlight w:val="none"/>
        </w:rPr>
        <w:t>85%</w:t>
      </w:r>
    </w:p>
    <w:p>
      <w:pPr>
        <w:spacing w:line="440" w:lineRule="exact"/>
        <w:rPr>
          <w:szCs w:val="21"/>
          <w:highlight w:val="none"/>
        </w:rPr>
      </w:pPr>
      <w:r>
        <w:rPr>
          <w:szCs w:val="21"/>
          <w:highlight w:val="none"/>
        </w:rPr>
        <w:t>C</w:t>
      </w:r>
      <w:r>
        <w:rPr>
          <w:rFonts w:hint="eastAsia"/>
          <w:szCs w:val="21"/>
          <w:highlight w:val="none"/>
        </w:rPr>
        <w:t>、</w:t>
      </w:r>
      <w:r>
        <w:rPr>
          <w:szCs w:val="21"/>
          <w:highlight w:val="none"/>
        </w:rPr>
        <w:t>90%</w:t>
      </w:r>
    </w:p>
    <w:p>
      <w:pPr>
        <w:spacing w:line="440" w:lineRule="exact"/>
        <w:rPr>
          <w:szCs w:val="21"/>
          <w:highlight w:val="none"/>
        </w:rPr>
      </w:pPr>
      <w:r>
        <w:rPr>
          <w:szCs w:val="21"/>
          <w:highlight w:val="none"/>
        </w:rPr>
        <w:t>D</w:t>
      </w:r>
      <w:r>
        <w:rPr>
          <w:rFonts w:hint="eastAsia"/>
          <w:szCs w:val="21"/>
          <w:highlight w:val="none"/>
        </w:rPr>
        <w:t>、</w:t>
      </w:r>
      <w:r>
        <w:rPr>
          <w:szCs w:val="21"/>
          <w:highlight w:val="none"/>
        </w:rPr>
        <w:t>95%</w:t>
      </w:r>
    </w:p>
    <w:p>
      <w:pPr>
        <w:spacing w:line="440" w:lineRule="exact"/>
        <w:rPr>
          <w:szCs w:val="21"/>
          <w:highlight w:val="none"/>
        </w:rPr>
      </w:pPr>
      <w:r>
        <w:rPr>
          <w:rFonts w:hint="eastAsia"/>
          <w:szCs w:val="21"/>
          <w:highlight w:val="none"/>
        </w:rPr>
        <w:t>124、注浆施工，在砂卵石地层中宜采用（）。</w:t>
      </w:r>
    </w:p>
    <w:p>
      <w:pPr>
        <w:spacing w:line="440" w:lineRule="exact"/>
        <w:rPr>
          <w:szCs w:val="21"/>
          <w:highlight w:val="none"/>
        </w:rPr>
      </w:pPr>
      <w:r>
        <w:rPr>
          <w:szCs w:val="21"/>
          <w:highlight w:val="none"/>
        </w:rPr>
        <w:t>A</w:t>
      </w:r>
      <w:r>
        <w:rPr>
          <w:rFonts w:hint="eastAsia"/>
          <w:szCs w:val="21"/>
          <w:highlight w:val="none"/>
        </w:rPr>
        <w:t>、渗入注浆法</w:t>
      </w:r>
    </w:p>
    <w:p>
      <w:pPr>
        <w:spacing w:line="440" w:lineRule="exact"/>
        <w:rPr>
          <w:szCs w:val="21"/>
          <w:highlight w:val="none"/>
        </w:rPr>
      </w:pPr>
      <w:r>
        <w:rPr>
          <w:szCs w:val="21"/>
          <w:highlight w:val="none"/>
        </w:rPr>
        <w:t>B</w:t>
      </w:r>
      <w:r>
        <w:rPr>
          <w:rFonts w:hint="eastAsia"/>
          <w:szCs w:val="21"/>
          <w:highlight w:val="none"/>
        </w:rPr>
        <w:t>、劈裂注浆法</w:t>
      </w:r>
      <w:r>
        <w:rPr>
          <w:szCs w:val="21"/>
          <w:highlight w:val="none"/>
        </w:rPr>
        <w:t xml:space="preserve">  </w:t>
      </w:r>
    </w:p>
    <w:p>
      <w:pPr>
        <w:spacing w:line="440" w:lineRule="exact"/>
        <w:rPr>
          <w:szCs w:val="21"/>
          <w:highlight w:val="none"/>
        </w:rPr>
      </w:pPr>
      <w:r>
        <w:rPr>
          <w:szCs w:val="21"/>
          <w:highlight w:val="none"/>
        </w:rPr>
        <w:t>C</w:t>
      </w:r>
      <w:r>
        <w:rPr>
          <w:rFonts w:hint="eastAsia"/>
          <w:szCs w:val="21"/>
          <w:highlight w:val="none"/>
        </w:rPr>
        <w:t>、劈裂或电动硅化注浆法</w:t>
      </w:r>
    </w:p>
    <w:p>
      <w:pPr>
        <w:spacing w:line="440" w:lineRule="exact"/>
        <w:rPr>
          <w:szCs w:val="21"/>
          <w:highlight w:val="none"/>
        </w:rPr>
      </w:pPr>
      <w:r>
        <w:rPr>
          <w:szCs w:val="21"/>
          <w:highlight w:val="none"/>
        </w:rPr>
        <w:t>D</w:t>
      </w:r>
      <w:r>
        <w:rPr>
          <w:rFonts w:hint="eastAsia"/>
          <w:szCs w:val="21"/>
          <w:highlight w:val="none"/>
        </w:rPr>
        <w:t>、高压喷射注浆法</w:t>
      </w:r>
    </w:p>
    <w:p>
      <w:pPr>
        <w:spacing w:line="440" w:lineRule="exact"/>
        <w:rPr>
          <w:szCs w:val="21"/>
          <w:highlight w:val="none"/>
        </w:rPr>
      </w:pPr>
      <w:r>
        <w:rPr>
          <w:szCs w:val="21"/>
          <w:highlight w:val="none"/>
        </w:rPr>
        <w:t>125、监理工程师控制建设工程进度的技术措施是指（   ）。</w:t>
      </w:r>
      <w:r>
        <w:rPr>
          <w:szCs w:val="21"/>
          <w:highlight w:val="none"/>
        </w:rPr>
        <w:cr/>
      </w:r>
      <w:r>
        <w:rPr>
          <w:szCs w:val="21"/>
          <w:highlight w:val="none"/>
        </w:rPr>
        <w:t>A. 审查承包商提交的进度计划</w:t>
      </w:r>
      <w:r>
        <w:rPr>
          <w:szCs w:val="21"/>
          <w:highlight w:val="none"/>
        </w:rPr>
        <w:cr/>
      </w:r>
      <w:r>
        <w:rPr>
          <w:szCs w:val="21"/>
          <w:highlight w:val="none"/>
        </w:rPr>
        <w:t>B. 监理进度控制目标体系</w:t>
      </w:r>
      <w:r>
        <w:rPr>
          <w:szCs w:val="21"/>
          <w:highlight w:val="none"/>
        </w:rPr>
        <w:cr/>
      </w:r>
      <w:r>
        <w:rPr>
          <w:szCs w:val="21"/>
          <w:highlight w:val="none"/>
        </w:rPr>
        <w:t>C. 及时办理工程进度款支付手续</w:t>
      </w:r>
      <w:r>
        <w:rPr>
          <w:szCs w:val="21"/>
          <w:highlight w:val="none"/>
        </w:rPr>
        <w:cr/>
      </w:r>
      <w:r>
        <w:rPr>
          <w:szCs w:val="21"/>
          <w:highlight w:val="none"/>
        </w:rPr>
        <w:t>D. 建立进度信息沟通网络</w:t>
      </w:r>
      <w:r>
        <w:rPr>
          <w:szCs w:val="21"/>
          <w:highlight w:val="none"/>
        </w:rPr>
        <w:cr/>
      </w:r>
      <w:r>
        <w:rPr>
          <w:szCs w:val="21"/>
          <w:highlight w:val="none"/>
        </w:rPr>
        <w:t>126、建设工程质量特性之一（    ）指工程在规定的时间和规定的条件下完成规定功能的能力。</w:t>
      </w:r>
      <w:r>
        <w:rPr>
          <w:szCs w:val="21"/>
          <w:highlight w:val="none"/>
        </w:rPr>
        <w:cr/>
      </w:r>
      <w:r>
        <w:rPr>
          <w:szCs w:val="21"/>
          <w:highlight w:val="none"/>
        </w:rPr>
        <w:t>A. 适用性              B. 耐久性</w:t>
      </w:r>
      <w:r>
        <w:rPr>
          <w:szCs w:val="21"/>
          <w:highlight w:val="none"/>
        </w:rPr>
        <w:cr/>
      </w:r>
      <w:r>
        <w:rPr>
          <w:szCs w:val="21"/>
          <w:highlight w:val="none"/>
        </w:rPr>
        <w:t>C. 安全性              D. 可靠性</w:t>
      </w:r>
      <w:r>
        <w:rPr>
          <w:szCs w:val="21"/>
          <w:highlight w:val="none"/>
        </w:rPr>
        <w:cr/>
      </w:r>
      <w:r>
        <w:rPr>
          <w:szCs w:val="21"/>
          <w:highlight w:val="none"/>
        </w:rPr>
        <w:t>127、单位工程施工进度计划通常应由（ ）负责编制。</w:t>
      </w:r>
      <w:r>
        <w:rPr>
          <w:szCs w:val="21"/>
          <w:highlight w:val="none"/>
        </w:rPr>
        <w:cr/>
      </w:r>
      <w:r>
        <w:rPr>
          <w:szCs w:val="21"/>
          <w:highlight w:val="none"/>
        </w:rPr>
        <w:t>A. 建设单位             B. 监理工程师</w:t>
      </w:r>
      <w:r>
        <w:rPr>
          <w:szCs w:val="21"/>
          <w:highlight w:val="none"/>
        </w:rPr>
        <w:cr/>
      </w:r>
      <w:r>
        <w:rPr>
          <w:szCs w:val="21"/>
          <w:highlight w:val="none"/>
        </w:rPr>
        <w:t>C. 设计单位             D. 施工承包单位</w:t>
      </w:r>
      <w:r>
        <w:rPr>
          <w:szCs w:val="21"/>
          <w:highlight w:val="none"/>
        </w:rPr>
        <w:cr/>
      </w:r>
      <w:r>
        <w:rPr>
          <w:szCs w:val="21"/>
          <w:highlight w:val="none"/>
        </w:rPr>
        <w:t>128、建设工程项目进度计划系统是由多个相互关联的进度计划组成的，它可以由（ ）</w:t>
      </w:r>
      <w:r>
        <w:rPr>
          <w:rFonts w:hint="eastAsia"/>
          <w:szCs w:val="21"/>
          <w:highlight w:val="none"/>
          <w:lang w:val="en-US" w:eastAsia="zh-CN"/>
        </w:rPr>
        <w:t>组成</w:t>
      </w:r>
      <w:r>
        <w:rPr>
          <w:szCs w:val="21"/>
          <w:highlight w:val="none"/>
        </w:rPr>
        <w:t>。</w:t>
      </w:r>
      <w:r>
        <w:rPr>
          <w:szCs w:val="21"/>
          <w:highlight w:val="none"/>
        </w:rPr>
        <w:cr/>
      </w:r>
      <w:r>
        <w:rPr>
          <w:szCs w:val="21"/>
          <w:highlight w:val="none"/>
        </w:rPr>
        <w:t>A. 总进度计划            B. 实施性进度计划</w:t>
      </w:r>
      <w:r>
        <w:rPr>
          <w:szCs w:val="21"/>
          <w:highlight w:val="none"/>
        </w:rPr>
        <w:cr/>
      </w:r>
      <w:r>
        <w:rPr>
          <w:szCs w:val="21"/>
          <w:highlight w:val="none"/>
        </w:rPr>
        <w:t>C. 年、季、月计划          D. 施工和设备安装进度计划</w:t>
      </w:r>
      <w:r>
        <w:rPr>
          <w:szCs w:val="21"/>
          <w:highlight w:val="none"/>
        </w:rPr>
        <w:cr/>
      </w:r>
      <w:r>
        <w:rPr>
          <w:szCs w:val="21"/>
          <w:highlight w:val="none"/>
        </w:rPr>
        <w:t>129、双代号网络图中的节点表示（  ）。</w:t>
      </w:r>
      <w:r>
        <w:rPr>
          <w:szCs w:val="21"/>
          <w:highlight w:val="none"/>
        </w:rPr>
        <w:cr/>
      </w:r>
      <w:r>
        <w:rPr>
          <w:szCs w:val="21"/>
          <w:highlight w:val="none"/>
        </w:rPr>
        <w:t>A. 工作               B. 工作的开始</w:t>
      </w:r>
      <w:r>
        <w:rPr>
          <w:szCs w:val="21"/>
          <w:highlight w:val="none"/>
        </w:rPr>
        <w:cr/>
      </w:r>
      <w:r>
        <w:rPr>
          <w:szCs w:val="21"/>
          <w:highlight w:val="none"/>
        </w:rPr>
        <w:t>C. 工作的结束            D. 工作的开始或结束</w:t>
      </w:r>
      <w:r>
        <w:rPr>
          <w:szCs w:val="21"/>
          <w:highlight w:val="none"/>
        </w:rPr>
        <w:cr/>
      </w:r>
      <w:r>
        <w:rPr>
          <w:szCs w:val="21"/>
          <w:highlight w:val="none"/>
        </w:rPr>
        <w:t>130、双代号网络图中引入虚工作的一个原因是（  ）。</w:t>
      </w:r>
      <w:r>
        <w:rPr>
          <w:szCs w:val="21"/>
          <w:highlight w:val="none"/>
        </w:rPr>
        <w:cr/>
      </w:r>
      <w:r>
        <w:rPr>
          <w:szCs w:val="21"/>
          <w:highlight w:val="none"/>
        </w:rPr>
        <w:t>A. 表达不需要消耗时间的工作</w:t>
      </w:r>
      <w:r>
        <w:rPr>
          <w:szCs w:val="21"/>
          <w:highlight w:val="none"/>
        </w:rPr>
        <w:cr/>
      </w:r>
      <w:r>
        <w:rPr>
          <w:szCs w:val="21"/>
          <w:highlight w:val="none"/>
        </w:rPr>
        <w:t>B. 表达不需要消耗资源的工作</w:t>
      </w:r>
      <w:r>
        <w:rPr>
          <w:szCs w:val="21"/>
          <w:highlight w:val="none"/>
        </w:rPr>
        <w:cr/>
      </w:r>
      <w:r>
        <w:rPr>
          <w:szCs w:val="21"/>
          <w:highlight w:val="none"/>
        </w:rPr>
        <w:t>C. 表达工作之间的逻辑关系      D. 节省箭线和节点</w:t>
      </w:r>
      <w:r>
        <w:rPr>
          <w:szCs w:val="21"/>
          <w:highlight w:val="none"/>
        </w:rPr>
        <w:cr/>
      </w:r>
      <w:r>
        <w:rPr>
          <w:szCs w:val="21"/>
          <w:highlight w:val="none"/>
        </w:rPr>
        <w:t>131、在工程网络计划执行过程中，如果某项非关键工作实际进度拖延的时间超过其总时差，则(   )。</w:t>
      </w:r>
      <w:r>
        <w:rPr>
          <w:szCs w:val="21"/>
          <w:highlight w:val="none"/>
        </w:rPr>
        <w:cr/>
      </w:r>
      <w:r>
        <w:rPr>
          <w:szCs w:val="21"/>
          <w:highlight w:val="none"/>
        </w:rPr>
        <w:t>A. 网络计划的计算工期不会改变</w:t>
      </w:r>
      <w:r>
        <w:rPr>
          <w:szCs w:val="21"/>
          <w:highlight w:val="none"/>
        </w:rPr>
        <w:cr/>
      </w:r>
      <w:r>
        <w:rPr>
          <w:szCs w:val="21"/>
          <w:highlight w:val="none"/>
        </w:rPr>
        <w:t>B. 该工作的总时差不变</w:t>
      </w:r>
      <w:r>
        <w:rPr>
          <w:szCs w:val="21"/>
          <w:highlight w:val="none"/>
        </w:rPr>
        <w:cr/>
      </w:r>
      <w:r>
        <w:rPr>
          <w:szCs w:val="21"/>
          <w:highlight w:val="none"/>
        </w:rPr>
        <w:t>C. 该工作的自由时差不变</w:t>
      </w:r>
      <w:r>
        <w:rPr>
          <w:szCs w:val="21"/>
          <w:highlight w:val="none"/>
        </w:rPr>
        <w:cr/>
      </w:r>
      <w:r>
        <w:rPr>
          <w:szCs w:val="21"/>
          <w:highlight w:val="none"/>
        </w:rPr>
        <w:t>D. 网络计划中关键线路改变</w:t>
      </w:r>
      <w:r>
        <w:rPr>
          <w:szCs w:val="21"/>
          <w:highlight w:val="none"/>
        </w:rPr>
        <w:cr/>
      </w:r>
      <w:r>
        <w:rPr>
          <w:szCs w:val="21"/>
          <w:highlight w:val="none"/>
        </w:rPr>
        <w:t>132、当采用匀速进展横道图比较工作实际进度与计划进度时，如果表示工作实际进度的横道线右端点落在检查日期的左侧，则检查日期与该横道线右端点的差距表示(  )。</w:t>
      </w:r>
      <w:r>
        <w:rPr>
          <w:szCs w:val="21"/>
          <w:highlight w:val="none"/>
        </w:rPr>
        <w:cr/>
      </w:r>
      <w:r>
        <w:rPr>
          <w:szCs w:val="21"/>
          <w:highlight w:val="none"/>
        </w:rPr>
        <w:t>A. 进度超前的时间          B. 超额完成的任务量</w:t>
      </w:r>
      <w:r>
        <w:rPr>
          <w:szCs w:val="21"/>
          <w:highlight w:val="none"/>
        </w:rPr>
        <w:cr/>
      </w:r>
      <w:r>
        <w:rPr>
          <w:szCs w:val="21"/>
          <w:highlight w:val="none"/>
        </w:rPr>
        <w:t>C. 进度拖后的时间          D. 尚待完成的任务量</w:t>
      </w:r>
      <w:r>
        <w:rPr>
          <w:szCs w:val="21"/>
          <w:highlight w:val="none"/>
        </w:rPr>
        <w:cr/>
      </w:r>
      <w:r>
        <w:rPr>
          <w:szCs w:val="21"/>
          <w:highlight w:val="none"/>
        </w:rPr>
        <w:t>133、当采用匀速进展横道图比较法时，如果表示实际进度的横道线右端点落在检查日期的右侧，则该端点与检查日期的距离表示工作(  )。</w:t>
      </w:r>
      <w:r>
        <w:rPr>
          <w:szCs w:val="21"/>
          <w:highlight w:val="none"/>
        </w:rPr>
        <w:cr/>
      </w:r>
      <w:r>
        <w:rPr>
          <w:szCs w:val="21"/>
          <w:highlight w:val="none"/>
        </w:rPr>
        <w:t>A. 实际少花费的时间         B. 实际多花费的时间</w:t>
      </w:r>
      <w:r>
        <w:rPr>
          <w:szCs w:val="21"/>
          <w:highlight w:val="none"/>
        </w:rPr>
        <w:cr/>
      </w:r>
      <w:r>
        <w:rPr>
          <w:szCs w:val="21"/>
          <w:highlight w:val="none"/>
        </w:rPr>
        <w:t>C. 进度超前的时间          D. 进度拖后的时间</w:t>
      </w:r>
      <w:r>
        <w:rPr>
          <w:szCs w:val="21"/>
          <w:highlight w:val="none"/>
        </w:rPr>
        <w:cr/>
      </w:r>
      <w:r>
        <w:rPr>
          <w:szCs w:val="21"/>
          <w:highlight w:val="none"/>
        </w:rPr>
        <w:t>134、在建设工程施工阶段，由于承包单位的责任造成工期延误后，监理工程师对修改后的施工进度计划的批准意味着（　 ）。</w:t>
      </w:r>
      <w:r>
        <w:rPr>
          <w:szCs w:val="21"/>
          <w:highlight w:val="none"/>
        </w:rPr>
        <w:cr/>
      </w:r>
      <w:r>
        <w:rPr>
          <w:szCs w:val="21"/>
          <w:highlight w:val="none"/>
        </w:rPr>
        <w:t>A. 批准了工程延期</w:t>
      </w:r>
      <w:r>
        <w:rPr>
          <w:szCs w:val="21"/>
          <w:highlight w:val="none"/>
        </w:rPr>
        <w:cr/>
      </w:r>
      <w:r>
        <w:rPr>
          <w:szCs w:val="21"/>
          <w:highlight w:val="none"/>
        </w:rPr>
        <w:t>B. 批准了承包单位在合理状态下施工</w:t>
      </w:r>
      <w:r>
        <w:rPr>
          <w:szCs w:val="21"/>
          <w:highlight w:val="none"/>
        </w:rPr>
        <w:cr/>
      </w:r>
      <w:r>
        <w:rPr>
          <w:szCs w:val="21"/>
          <w:highlight w:val="none"/>
        </w:rPr>
        <w:t>C. 修改了合同工期          D. 解除了承包单位的责任</w:t>
      </w:r>
      <w:r>
        <w:rPr>
          <w:szCs w:val="21"/>
          <w:highlight w:val="none"/>
        </w:rPr>
        <w:cr/>
      </w:r>
      <w:r>
        <w:rPr>
          <w:rFonts w:hint="eastAsia"/>
          <w:szCs w:val="21"/>
          <w:highlight w:val="none"/>
        </w:rPr>
        <w:t>135</w:t>
      </w:r>
      <w:r>
        <w:rPr>
          <w:szCs w:val="21"/>
          <w:highlight w:val="none"/>
        </w:rPr>
        <w:t>、总监理工程师在施工过程中下达停工令及复工指令时，宜事先（   ）。</w:t>
      </w:r>
      <w:r>
        <w:rPr>
          <w:szCs w:val="21"/>
          <w:highlight w:val="none"/>
        </w:rPr>
        <w:cr/>
      </w:r>
      <w:r>
        <w:rPr>
          <w:szCs w:val="21"/>
          <w:highlight w:val="none"/>
        </w:rPr>
        <w:t>A. 向建设单位报告          B. 通知承包单位</w:t>
      </w:r>
      <w:r>
        <w:rPr>
          <w:szCs w:val="21"/>
          <w:highlight w:val="none"/>
        </w:rPr>
        <w:cr/>
      </w:r>
      <w:r>
        <w:rPr>
          <w:szCs w:val="21"/>
          <w:highlight w:val="none"/>
        </w:rPr>
        <w:t>C. 向监理单位报告          D. 向建设行政主管部门报告</w:t>
      </w:r>
      <w:r>
        <w:rPr>
          <w:szCs w:val="21"/>
          <w:highlight w:val="none"/>
        </w:rPr>
        <w:cr/>
      </w:r>
      <w:r>
        <w:rPr>
          <w:rFonts w:hint="eastAsia"/>
          <w:szCs w:val="21"/>
          <w:highlight w:val="none"/>
        </w:rPr>
        <w:t>136</w:t>
      </w:r>
      <w:r>
        <w:rPr>
          <w:szCs w:val="21"/>
          <w:highlight w:val="none"/>
        </w:rPr>
        <w:t>、工程竣工验收未能通过，经过承包人修正缺陷再次验收检验合格。这种情况下，计算承包人的实际竣工日期应为（   ）。</w:t>
      </w:r>
      <w:r>
        <w:rPr>
          <w:szCs w:val="21"/>
          <w:highlight w:val="none"/>
        </w:rPr>
        <w:cr/>
      </w:r>
      <w:r>
        <w:rPr>
          <w:szCs w:val="21"/>
          <w:highlight w:val="none"/>
        </w:rPr>
        <w:t>A. 承包人第一次提交竣工验收报告</w:t>
      </w:r>
      <w:r>
        <w:rPr>
          <w:szCs w:val="21"/>
          <w:highlight w:val="none"/>
        </w:rPr>
        <w:cr/>
      </w:r>
      <w:r>
        <w:rPr>
          <w:szCs w:val="21"/>
          <w:highlight w:val="none"/>
        </w:rPr>
        <w:t>B. 承包人修改后再次提请竣工验收</w:t>
      </w:r>
      <w:r>
        <w:rPr>
          <w:szCs w:val="21"/>
          <w:highlight w:val="none"/>
        </w:rPr>
        <w:cr/>
      </w:r>
      <w:r>
        <w:rPr>
          <w:szCs w:val="21"/>
          <w:highlight w:val="none"/>
        </w:rPr>
        <w:t>C. 最终验收合格           D. 办理竣工验收手续</w:t>
      </w:r>
      <w:r>
        <w:rPr>
          <w:szCs w:val="21"/>
          <w:highlight w:val="none"/>
        </w:rPr>
        <w:cr/>
      </w:r>
      <w:r>
        <w:rPr>
          <w:rFonts w:hint="eastAsia"/>
          <w:szCs w:val="21"/>
          <w:highlight w:val="none"/>
        </w:rPr>
        <w:t>137</w:t>
      </w:r>
      <w:r>
        <w:rPr>
          <w:szCs w:val="21"/>
          <w:highlight w:val="none"/>
        </w:rPr>
        <w:t>、工程建设的不同阶段，对工程项目质量的形成起着不同的作用和影响。（     )对质量的影响是保证最终产品的质量。</w:t>
      </w:r>
      <w:r>
        <w:rPr>
          <w:szCs w:val="21"/>
          <w:highlight w:val="none"/>
        </w:rPr>
        <w:cr/>
      </w:r>
      <w:r>
        <w:rPr>
          <w:szCs w:val="21"/>
          <w:highlight w:val="none"/>
        </w:rPr>
        <w:t>A. 项目决策             B. 工程勘察、设计</w:t>
      </w:r>
      <w:r>
        <w:rPr>
          <w:szCs w:val="21"/>
          <w:highlight w:val="none"/>
        </w:rPr>
        <w:cr/>
      </w:r>
      <w:r>
        <w:rPr>
          <w:szCs w:val="21"/>
          <w:highlight w:val="none"/>
        </w:rPr>
        <w:t>C. 工程施工             D. 工程竣工验收</w:t>
      </w:r>
      <w:r>
        <w:rPr>
          <w:szCs w:val="21"/>
          <w:highlight w:val="none"/>
        </w:rPr>
        <w:cr/>
      </w:r>
      <w:r>
        <w:rPr>
          <w:rFonts w:hint="eastAsia"/>
          <w:szCs w:val="21"/>
          <w:highlight w:val="none"/>
        </w:rPr>
        <w:t>138</w:t>
      </w:r>
      <w:r>
        <w:rPr>
          <w:szCs w:val="21"/>
          <w:highlight w:val="none"/>
        </w:rPr>
        <w:t>、工程建设的不同阶段，对工程项目质量的形成起着不同的作用和影响。（     )是形成实体质量的决定性环节。</w:t>
      </w:r>
      <w:r>
        <w:rPr>
          <w:szCs w:val="21"/>
          <w:highlight w:val="none"/>
        </w:rPr>
        <w:cr/>
      </w:r>
      <w:r>
        <w:rPr>
          <w:szCs w:val="21"/>
          <w:highlight w:val="none"/>
        </w:rPr>
        <w:t>A. 项目可行性研究          B. 项目决策</w:t>
      </w:r>
      <w:r>
        <w:rPr>
          <w:szCs w:val="21"/>
          <w:highlight w:val="none"/>
        </w:rPr>
        <w:cr/>
      </w:r>
      <w:r>
        <w:rPr>
          <w:szCs w:val="21"/>
          <w:highlight w:val="none"/>
        </w:rPr>
        <w:t>C. 工程勘察设计           D. 工程施工</w:t>
      </w:r>
      <w:r>
        <w:rPr>
          <w:szCs w:val="21"/>
          <w:highlight w:val="none"/>
        </w:rPr>
        <w:cr/>
      </w:r>
      <w:r>
        <w:rPr>
          <w:rFonts w:hint="eastAsia"/>
          <w:szCs w:val="21"/>
          <w:highlight w:val="none"/>
        </w:rPr>
        <w:t>139</w:t>
      </w:r>
      <w:r>
        <w:rPr>
          <w:szCs w:val="21"/>
          <w:highlight w:val="none"/>
        </w:rPr>
        <w:t>、生产性建设工程项目总投资包括    （ ）。</w:t>
      </w:r>
      <w:r>
        <w:rPr>
          <w:szCs w:val="21"/>
          <w:highlight w:val="none"/>
        </w:rPr>
        <w:cr/>
      </w:r>
      <w:r>
        <w:rPr>
          <w:szCs w:val="21"/>
          <w:highlight w:val="none"/>
        </w:rPr>
        <w:t>A. 工程造价             B. 固定资产</w:t>
      </w:r>
      <w:r>
        <w:rPr>
          <w:szCs w:val="21"/>
          <w:highlight w:val="none"/>
        </w:rPr>
        <w:cr/>
      </w:r>
      <w:r>
        <w:rPr>
          <w:szCs w:val="21"/>
          <w:highlight w:val="none"/>
        </w:rPr>
        <w:t>C. 流动资产投资           D. 建设投资和铺底流动资金</w:t>
      </w:r>
      <w:r>
        <w:rPr>
          <w:szCs w:val="21"/>
          <w:highlight w:val="none"/>
        </w:rPr>
        <w:cr/>
      </w:r>
      <w:r>
        <w:rPr>
          <w:rFonts w:hint="eastAsia"/>
          <w:szCs w:val="21"/>
          <w:highlight w:val="none"/>
        </w:rPr>
        <w:t>140</w:t>
      </w:r>
      <w:r>
        <w:rPr>
          <w:szCs w:val="21"/>
          <w:highlight w:val="none"/>
        </w:rPr>
        <w:t>、建设投资可分为静态投资和动态投资，下列选项中属于动态投资的是（）。</w:t>
      </w:r>
      <w:r>
        <w:rPr>
          <w:szCs w:val="21"/>
          <w:highlight w:val="none"/>
        </w:rPr>
        <w:cr/>
      </w:r>
      <w:r>
        <w:rPr>
          <w:szCs w:val="21"/>
          <w:highlight w:val="none"/>
        </w:rPr>
        <w:t>A. 建筑安装工程费          B. 设备及工器具购置费</w:t>
      </w:r>
      <w:r>
        <w:rPr>
          <w:szCs w:val="21"/>
          <w:highlight w:val="none"/>
        </w:rPr>
        <w:cr/>
      </w:r>
      <w:r>
        <w:rPr>
          <w:szCs w:val="21"/>
          <w:highlight w:val="none"/>
        </w:rPr>
        <w:t>C. 基本预备费            D. 涨价预备费</w:t>
      </w:r>
      <w:r>
        <w:rPr>
          <w:szCs w:val="21"/>
          <w:highlight w:val="none"/>
        </w:rPr>
        <w:cr/>
      </w:r>
      <w:r>
        <w:rPr>
          <w:rFonts w:hint="eastAsia"/>
          <w:szCs w:val="21"/>
          <w:highlight w:val="none"/>
        </w:rPr>
        <w:t>141</w:t>
      </w:r>
      <w:r>
        <w:rPr>
          <w:szCs w:val="21"/>
          <w:highlight w:val="none"/>
        </w:rPr>
        <w:t>、建设工程投资的特点由（ ）的特点决定。</w:t>
      </w:r>
      <w:r>
        <w:rPr>
          <w:szCs w:val="21"/>
          <w:highlight w:val="none"/>
        </w:rPr>
        <w:cr/>
      </w:r>
      <w:r>
        <w:rPr>
          <w:szCs w:val="21"/>
          <w:highlight w:val="none"/>
        </w:rPr>
        <w:t>A. 建设工程项目           B. 分部分项工程</w:t>
      </w:r>
      <w:r>
        <w:rPr>
          <w:szCs w:val="21"/>
          <w:highlight w:val="none"/>
        </w:rPr>
        <w:cr/>
      </w:r>
      <w:r>
        <w:rPr>
          <w:szCs w:val="21"/>
          <w:highlight w:val="none"/>
        </w:rPr>
        <w:t>C. 建筑安装工程           D. 设备及材料的类型</w:t>
      </w:r>
      <w:r>
        <w:rPr>
          <w:szCs w:val="21"/>
          <w:highlight w:val="none"/>
        </w:rPr>
        <w:cr/>
      </w:r>
      <w:r>
        <w:rPr>
          <w:rFonts w:hint="eastAsia"/>
          <w:szCs w:val="21"/>
          <w:highlight w:val="none"/>
        </w:rPr>
        <w:t>142</w:t>
      </w:r>
      <w:r>
        <w:rPr>
          <w:szCs w:val="21"/>
          <w:highlight w:val="none"/>
        </w:rPr>
        <w:t>、在投资控制的若干措施中，最为有效的是（ ）。</w:t>
      </w:r>
      <w:r>
        <w:rPr>
          <w:szCs w:val="21"/>
          <w:highlight w:val="none"/>
        </w:rPr>
        <w:cr/>
      </w:r>
      <w:r>
        <w:rPr>
          <w:szCs w:val="21"/>
          <w:highlight w:val="none"/>
        </w:rPr>
        <w:t>A. 科学确定投资控制目标       B. 技术与经济相结合</w:t>
      </w:r>
      <w:r>
        <w:rPr>
          <w:szCs w:val="21"/>
          <w:highlight w:val="none"/>
        </w:rPr>
        <w:cr/>
      </w:r>
      <w:r>
        <w:rPr>
          <w:szCs w:val="21"/>
          <w:highlight w:val="none"/>
        </w:rPr>
        <w:t>C. 实行建设全过程的投资控制</w:t>
      </w:r>
      <w:r>
        <w:rPr>
          <w:szCs w:val="21"/>
          <w:highlight w:val="none"/>
        </w:rPr>
        <w:cr/>
      </w:r>
      <w:r>
        <w:rPr>
          <w:szCs w:val="21"/>
          <w:highlight w:val="none"/>
        </w:rPr>
        <w:t>D. 以决策和设计阶段为重点</w:t>
      </w:r>
      <w:r>
        <w:rPr>
          <w:szCs w:val="21"/>
          <w:highlight w:val="none"/>
        </w:rPr>
        <w:cr/>
      </w:r>
      <w:r>
        <w:rPr>
          <w:rFonts w:hint="eastAsia"/>
          <w:szCs w:val="21"/>
          <w:highlight w:val="none"/>
        </w:rPr>
        <w:t>143</w:t>
      </w:r>
      <w:r>
        <w:rPr>
          <w:szCs w:val="21"/>
          <w:highlight w:val="none"/>
        </w:rPr>
        <w:t>、建设单位对建设工程项目投资的控制，应贯穿于（ ）。</w:t>
      </w:r>
      <w:r>
        <w:rPr>
          <w:szCs w:val="21"/>
          <w:highlight w:val="none"/>
        </w:rPr>
        <w:cr/>
      </w:r>
      <w:r>
        <w:rPr>
          <w:szCs w:val="21"/>
          <w:highlight w:val="none"/>
        </w:rPr>
        <w:t>A. 决策阶段             B. 设计阶段</w:t>
      </w:r>
      <w:r>
        <w:rPr>
          <w:szCs w:val="21"/>
          <w:highlight w:val="none"/>
        </w:rPr>
        <w:cr/>
      </w:r>
      <w:r>
        <w:rPr>
          <w:szCs w:val="21"/>
          <w:highlight w:val="none"/>
        </w:rPr>
        <w:t>C. 施工阶段             D. 建设全过程</w:t>
      </w:r>
      <w:r>
        <w:rPr>
          <w:szCs w:val="21"/>
          <w:highlight w:val="none"/>
        </w:rPr>
        <w:cr/>
      </w:r>
      <w:r>
        <w:rPr>
          <w:rFonts w:hint="eastAsia"/>
          <w:szCs w:val="21"/>
          <w:highlight w:val="none"/>
        </w:rPr>
        <w:t>144</w:t>
      </w:r>
      <w:r>
        <w:rPr>
          <w:szCs w:val="21"/>
          <w:highlight w:val="none"/>
        </w:rPr>
        <w:t>、建设工程项目中，（   ）的质量是整个工程质量检验的基础。</w:t>
      </w:r>
      <w:r>
        <w:rPr>
          <w:szCs w:val="21"/>
          <w:highlight w:val="none"/>
        </w:rPr>
        <w:cr/>
      </w:r>
      <w:r>
        <w:rPr>
          <w:szCs w:val="21"/>
          <w:highlight w:val="none"/>
        </w:rPr>
        <w:t>A. 检验批              B. 分项工程</w:t>
      </w:r>
      <w:r>
        <w:rPr>
          <w:szCs w:val="21"/>
          <w:highlight w:val="none"/>
        </w:rPr>
        <w:cr/>
      </w:r>
      <w:r>
        <w:rPr>
          <w:szCs w:val="21"/>
          <w:highlight w:val="none"/>
        </w:rPr>
        <w:t>C. 分部工程             D. 单位工程</w:t>
      </w:r>
      <w:r>
        <w:rPr>
          <w:szCs w:val="21"/>
          <w:highlight w:val="none"/>
        </w:rPr>
        <w:cr/>
      </w:r>
      <w:r>
        <w:rPr>
          <w:rFonts w:hint="eastAsia"/>
          <w:szCs w:val="21"/>
          <w:highlight w:val="none"/>
        </w:rPr>
        <w:t>145</w:t>
      </w:r>
      <w:r>
        <w:rPr>
          <w:szCs w:val="21"/>
          <w:highlight w:val="none"/>
        </w:rPr>
        <w:t>、成本加酬金合同主要适用情况不含   （ ）。</w:t>
      </w:r>
      <w:r>
        <w:rPr>
          <w:szCs w:val="21"/>
          <w:highlight w:val="none"/>
        </w:rPr>
        <w:cr/>
      </w:r>
      <w:r>
        <w:rPr>
          <w:szCs w:val="21"/>
          <w:highlight w:val="none"/>
        </w:rPr>
        <w:t>A. 招投标阶段工程范围无法界定</w:t>
      </w:r>
      <w:r>
        <w:rPr>
          <w:szCs w:val="21"/>
          <w:highlight w:val="none"/>
        </w:rPr>
        <w:cr/>
      </w:r>
      <w:r>
        <w:rPr>
          <w:szCs w:val="21"/>
          <w:highlight w:val="none"/>
        </w:rPr>
        <w:t>B. 缺少工程的详细说明，无法准确估价</w:t>
      </w:r>
      <w:r>
        <w:rPr>
          <w:szCs w:val="21"/>
          <w:highlight w:val="none"/>
        </w:rPr>
        <w:cr/>
      </w:r>
      <w:r>
        <w:rPr>
          <w:szCs w:val="21"/>
          <w:highlight w:val="none"/>
        </w:rPr>
        <w:t>C. 工程特别复杂，工程技术、结构方案不能预先确定</w:t>
      </w:r>
      <w:r>
        <w:rPr>
          <w:szCs w:val="21"/>
          <w:highlight w:val="none"/>
        </w:rPr>
        <w:cr/>
      </w:r>
      <w:r>
        <w:rPr>
          <w:szCs w:val="21"/>
          <w:highlight w:val="none"/>
        </w:rPr>
        <w:t>D. 工期比较长，工程量比较大</w:t>
      </w:r>
      <w:r>
        <w:rPr>
          <w:szCs w:val="21"/>
          <w:highlight w:val="none"/>
        </w:rPr>
        <w:cr/>
      </w:r>
      <w:r>
        <w:rPr>
          <w:rFonts w:hint="eastAsia"/>
          <w:szCs w:val="21"/>
          <w:highlight w:val="none"/>
        </w:rPr>
        <w:t>146</w:t>
      </w:r>
      <w:r>
        <w:rPr>
          <w:szCs w:val="21"/>
          <w:highlight w:val="none"/>
        </w:rPr>
        <w:t>、计算施工机械使用费的索赔款额时，对于由于发包人或监理工程师原因导致机械、仪器仪表停工的窝工费，承包商自有设备一般按（ ）计算。</w:t>
      </w:r>
      <w:r>
        <w:rPr>
          <w:szCs w:val="21"/>
          <w:highlight w:val="none"/>
        </w:rPr>
        <w:cr/>
      </w:r>
      <w:r>
        <w:rPr>
          <w:szCs w:val="21"/>
          <w:highlight w:val="none"/>
        </w:rPr>
        <w:t>A. 台班实际租金           B. 台班使用费</w:t>
      </w:r>
      <w:r>
        <w:rPr>
          <w:szCs w:val="21"/>
          <w:highlight w:val="none"/>
        </w:rPr>
        <w:cr/>
      </w:r>
      <w:r>
        <w:rPr>
          <w:szCs w:val="21"/>
          <w:highlight w:val="none"/>
        </w:rPr>
        <w:t>C. 机械台班费            D. 台班折旧费</w:t>
      </w:r>
      <w:r>
        <w:rPr>
          <w:szCs w:val="21"/>
          <w:highlight w:val="none"/>
        </w:rPr>
        <w:cr/>
      </w:r>
      <w:r>
        <w:rPr>
          <w:rFonts w:hint="eastAsia"/>
          <w:szCs w:val="21"/>
          <w:highlight w:val="none"/>
        </w:rPr>
        <w:t>147</w:t>
      </w:r>
      <w:r>
        <w:rPr>
          <w:szCs w:val="21"/>
          <w:highlight w:val="none"/>
        </w:rPr>
        <w:t>、某建设工程项目，承包商在施工过程中发生如下人工费：完成业主要求的合同外工作花费3 万元；由于业主原因导致工效降低，使人工费增加2 万元；施工机械故障造成人员窝工损失0.5 万元。则承包商可索赔的人工费为（ ）万元。</w:t>
      </w:r>
      <w:r>
        <w:rPr>
          <w:szCs w:val="21"/>
          <w:highlight w:val="none"/>
        </w:rPr>
        <w:cr/>
      </w:r>
      <w:r>
        <w:rPr>
          <w:szCs w:val="21"/>
          <w:highlight w:val="none"/>
        </w:rPr>
        <w:t>A. 2.0              B. 3.0</w:t>
      </w:r>
      <w:r>
        <w:rPr>
          <w:szCs w:val="21"/>
          <w:highlight w:val="none"/>
        </w:rPr>
        <w:cr/>
      </w:r>
      <w:r>
        <w:rPr>
          <w:szCs w:val="21"/>
          <w:highlight w:val="none"/>
        </w:rPr>
        <w:t>C. 5.0              D. 5.5</w:t>
      </w:r>
      <w:r>
        <w:rPr>
          <w:szCs w:val="21"/>
          <w:highlight w:val="none"/>
        </w:rPr>
        <w:cr/>
      </w:r>
      <w:r>
        <w:rPr>
          <w:rFonts w:hint="eastAsia"/>
          <w:szCs w:val="21"/>
          <w:highlight w:val="none"/>
        </w:rPr>
        <w:t>148</w:t>
      </w:r>
      <w:r>
        <w:rPr>
          <w:szCs w:val="21"/>
          <w:highlight w:val="none"/>
        </w:rPr>
        <w:t>、（   ）自始至终是建设工程管理的主导者和责任人，其主要责任是对建设工程的全过程、全方位实施有效管理，保证建设工程总体 目标的实现，并承担项目的风险以及经济、法律责任。</w:t>
      </w:r>
      <w:r>
        <w:rPr>
          <w:szCs w:val="21"/>
          <w:highlight w:val="none"/>
        </w:rPr>
        <w:cr/>
      </w:r>
      <w:r>
        <w:rPr>
          <w:szCs w:val="21"/>
          <w:highlight w:val="none"/>
        </w:rPr>
        <w:t>A. A．建设单位           B. B．施工单位</w:t>
      </w:r>
      <w:r>
        <w:rPr>
          <w:szCs w:val="21"/>
          <w:highlight w:val="none"/>
        </w:rPr>
        <w:cr/>
      </w:r>
      <w:r>
        <w:rPr>
          <w:szCs w:val="21"/>
          <w:highlight w:val="none"/>
        </w:rPr>
        <w:t>C. C．政府部门           D. D．监理单位</w:t>
      </w:r>
      <w:r>
        <w:rPr>
          <w:szCs w:val="21"/>
          <w:highlight w:val="none"/>
        </w:rPr>
        <w:cr/>
      </w:r>
      <w:r>
        <w:rPr>
          <w:rFonts w:hint="eastAsia"/>
          <w:szCs w:val="21"/>
          <w:highlight w:val="none"/>
        </w:rPr>
        <w:t>149</w:t>
      </w:r>
      <w:r>
        <w:rPr>
          <w:szCs w:val="21"/>
          <w:highlight w:val="none"/>
        </w:rPr>
        <w:t>、在索赔费用计算方法中，最为常用、准确的是方法（ ）。</w:t>
      </w:r>
      <w:r>
        <w:rPr>
          <w:szCs w:val="21"/>
          <w:highlight w:val="none"/>
        </w:rPr>
        <w:cr/>
      </w:r>
      <w:r>
        <w:rPr>
          <w:szCs w:val="21"/>
          <w:highlight w:val="none"/>
        </w:rPr>
        <w:t>A. 实际费用法            B. 总费用法</w:t>
      </w:r>
      <w:r>
        <w:rPr>
          <w:szCs w:val="21"/>
          <w:highlight w:val="none"/>
        </w:rPr>
        <w:cr/>
      </w:r>
      <w:r>
        <w:rPr>
          <w:szCs w:val="21"/>
          <w:highlight w:val="none"/>
        </w:rPr>
        <w:t>C. 修正的总费用法          D. 实物法</w:t>
      </w:r>
      <w:r>
        <w:rPr>
          <w:szCs w:val="21"/>
          <w:highlight w:val="none"/>
        </w:rPr>
        <w:cr/>
      </w:r>
      <w:r>
        <w:rPr>
          <w:rFonts w:hint="eastAsia"/>
          <w:szCs w:val="21"/>
          <w:highlight w:val="none"/>
        </w:rPr>
        <w:t>150</w:t>
      </w:r>
      <w:r>
        <w:rPr>
          <w:szCs w:val="21"/>
          <w:highlight w:val="none"/>
        </w:rPr>
        <w:t>、发包人应在收到承包人提交的竣工结算文件后的（）天内核对。</w:t>
      </w:r>
      <w:r>
        <w:rPr>
          <w:szCs w:val="21"/>
          <w:highlight w:val="none"/>
        </w:rPr>
        <w:cr/>
      </w:r>
      <w:r>
        <w:rPr>
          <w:szCs w:val="21"/>
          <w:highlight w:val="none"/>
        </w:rPr>
        <w:t>A. 7                B. 14</w:t>
      </w:r>
      <w:r>
        <w:rPr>
          <w:szCs w:val="21"/>
          <w:highlight w:val="none"/>
        </w:rPr>
        <w:cr/>
      </w:r>
      <w:r>
        <w:rPr>
          <w:szCs w:val="21"/>
          <w:highlight w:val="none"/>
        </w:rPr>
        <w:t>C. 28               D. 56</w:t>
      </w:r>
      <w:r>
        <w:rPr>
          <w:szCs w:val="21"/>
          <w:highlight w:val="none"/>
        </w:rPr>
        <w:cr/>
      </w:r>
      <w:r>
        <w:rPr>
          <w:rFonts w:hint="eastAsia"/>
          <w:szCs w:val="21"/>
          <w:highlight w:val="none"/>
        </w:rPr>
        <w:t>151</w:t>
      </w:r>
      <w:r>
        <w:rPr>
          <w:szCs w:val="21"/>
          <w:highlight w:val="none"/>
        </w:rPr>
        <w:t>、图纸会审会议纪要与设计交底会议纪要分别由（   ）负责整理，与会各方会签。</w:t>
      </w:r>
      <w:r>
        <w:rPr>
          <w:szCs w:val="21"/>
          <w:highlight w:val="none"/>
        </w:rPr>
        <w:cr/>
      </w:r>
      <w:r>
        <w:rPr>
          <w:szCs w:val="21"/>
          <w:highlight w:val="none"/>
        </w:rPr>
        <w:t xml:space="preserve">A. 建设单位、施工单位        B. </w:t>
      </w:r>
      <w:r>
        <w:rPr>
          <w:rFonts w:hint="eastAsia"/>
          <w:szCs w:val="21"/>
          <w:highlight w:val="none"/>
          <w:lang w:val="en-US" w:eastAsia="zh-CN"/>
        </w:rPr>
        <w:t>监理</w:t>
      </w:r>
      <w:r>
        <w:rPr>
          <w:szCs w:val="21"/>
          <w:highlight w:val="none"/>
        </w:rPr>
        <w:t>单位、施工单位</w:t>
      </w:r>
      <w:r>
        <w:rPr>
          <w:szCs w:val="21"/>
          <w:highlight w:val="none"/>
        </w:rPr>
        <w:cr/>
      </w:r>
      <w:r>
        <w:rPr>
          <w:szCs w:val="21"/>
          <w:highlight w:val="none"/>
        </w:rPr>
        <w:t>C. 施工单位、设计单位        D. 建设单位、设计单位</w:t>
      </w:r>
      <w:r>
        <w:rPr>
          <w:szCs w:val="21"/>
          <w:highlight w:val="none"/>
        </w:rPr>
        <w:cr/>
      </w:r>
      <w:r>
        <w:rPr>
          <w:rFonts w:hint="eastAsia"/>
          <w:szCs w:val="21"/>
          <w:highlight w:val="none"/>
        </w:rPr>
        <w:t>152</w:t>
      </w:r>
      <w:r>
        <w:rPr>
          <w:szCs w:val="21"/>
          <w:highlight w:val="none"/>
        </w:rPr>
        <w:t>、在施工图设计阶段所对应的工程投资费用称为（ ）</w:t>
      </w:r>
      <w:r>
        <w:rPr>
          <w:rFonts w:hint="eastAsia"/>
          <w:szCs w:val="21"/>
          <w:highlight w:val="none"/>
          <w:lang w:eastAsia="zh-CN"/>
        </w:rPr>
        <w:t>。</w:t>
      </w:r>
      <w:r>
        <w:rPr>
          <w:szCs w:val="21"/>
          <w:highlight w:val="none"/>
        </w:rPr>
        <w:cr/>
      </w:r>
      <w:r>
        <w:rPr>
          <w:szCs w:val="21"/>
          <w:highlight w:val="none"/>
        </w:rPr>
        <w:t>A.  概算              B. 预算</w:t>
      </w:r>
      <w:r>
        <w:rPr>
          <w:szCs w:val="21"/>
          <w:highlight w:val="none"/>
        </w:rPr>
        <w:cr/>
      </w:r>
      <w:r>
        <w:rPr>
          <w:szCs w:val="21"/>
          <w:highlight w:val="none"/>
        </w:rPr>
        <w:t>C. 合同价              D. 结算价</w:t>
      </w:r>
      <w:r>
        <w:rPr>
          <w:szCs w:val="21"/>
          <w:highlight w:val="none"/>
        </w:rPr>
        <w:cr/>
      </w:r>
      <w:r>
        <w:rPr>
          <w:rFonts w:hint="eastAsia"/>
          <w:szCs w:val="21"/>
          <w:highlight w:val="none"/>
        </w:rPr>
        <w:t>153</w:t>
      </w:r>
      <w:r>
        <w:rPr>
          <w:szCs w:val="21"/>
          <w:highlight w:val="none"/>
        </w:rPr>
        <w:t>、根据《建设工程监理规范》（GB50319-2013）规定，( )应组织编写监理月报、监理工作总结、组织整理监理文件资料。</w:t>
      </w:r>
      <w:r>
        <w:rPr>
          <w:szCs w:val="21"/>
          <w:highlight w:val="none"/>
        </w:rPr>
        <w:cr/>
      </w:r>
      <w:r>
        <w:rPr>
          <w:szCs w:val="21"/>
          <w:highlight w:val="none"/>
        </w:rPr>
        <w:t>A. 总监理工程师           B. 总监理工程师代表</w:t>
      </w:r>
      <w:r>
        <w:rPr>
          <w:szCs w:val="21"/>
          <w:highlight w:val="none"/>
        </w:rPr>
        <w:cr/>
      </w:r>
      <w:r>
        <w:rPr>
          <w:szCs w:val="21"/>
          <w:highlight w:val="none"/>
        </w:rPr>
        <w:t>C. 专业监理工程师          D. 监理员</w:t>
      </w:r>
      <w:r>
        <w:rPr>
          <w:szCs w:val="21"/>
          <w:highlight w:val="none"/>
        </w:rPr>
        <w:cr/>
      </w:r>
      <w:r>
        <w:rPr>
          <w:rFonts w:hint="eastAsia"/>
          <w:szCs w:val="21"/>
          <w:highlight w:val="none"/>
        </w:rPr>
        <w:t>154</w:t>
      </w:r>
      <w:r>
        <w:rPr>
          <w:szCs w:val="21"/>
          <w:highlight w:val="none"/>
        </w:rPr>
        <w:t>、某建设工程设备购置费为500万元，物价上涨预备费为30万元，建设期贷款利息为55万元，建筑安装工程投资为1200万元，基本预备费为60万元，则上述投资中属于静态投资的为（）</w:t>
      </w:r>
      <w:r>
        <w:rPr>
          <w:rFonts w:hint="eastAsia"/>
          <w:szCs w:val="21"/>
          <w:highlight w:val="none"/>
          <w:lang w:eastAsia="zh-CN"/>
        </w:rPr>
        <w:t>。</w:t>
      </w:r>
      <w:r>
        <w:rPr>
          <w:szCs w:val="21"/>
          <w:highlight w:val="none"/>
        </w:rPr>
        <w:cr/>
      </w:r>
      <w:r>
        <w:rPr>
          <w:szCs w:val="21"/>
          <w:highlight w:val="none"/>
        </w:rPr>
        <w:t>A. 1760万元           B. 1815万元</w:t>
      </w:r>
      <w:r>
        <w:rPr>
          <w:szCs w:val="21"/>
          <w:highlight w:val="none"/>
        </w:rPr>
        <w:cr/>
      </w:r>
      <w:r>
        <w:rPr>
          <w:szCs w:val="21"/>
          <w:highlight w:val="none"/>
        </w:rPr>
        <w:t>C. 1845万元           D. 1790万元</w:t>
      </w:r>
      <w:r>
        <w:rPr>
          <w:szCs w:val="21"/>
          <w:highlight w:val="none"/>
        </w:rPr>
        <w:cr/>
      </w:r>
      <w:r>
        <w:rPr>
          <w:rFonts w:hint="eastAsia"/>
          <w:szCs w:val="21"/>
          <w:highlight w:val="none"/>
        </w:rPr>
        <w:t>155</w:t>
      </w:r>
      <w:r>
        <w:rPr>
          <w:szCs w:val="21"/>
          <w:highlight w:val="none"/>
        </w:rPr>
        <w:t>、在建筑安装工程费用中，材料运杂费是指材料自来源地运至（  ）或指定堆放地点所发生的全部费用。</w:t>
      </w:r>
      <w:r>
        <w:rPr>
          <w:szCs w:val="21"/>
          <w:highlight w:val="none"/>
        </w:rPr>
        <w:cr/>
      </w:r>
      <w:r>
        <w:rPr>
          <w:szCs w:val="21"/>
          <w:highlight w:val="none"/>
        </w:rPr>
        <w:t>A. 施工工地             B. 工地仓库后出库</w:t>
      </w:r>
      <w:r>
        <w:rPr>
          <w:szCs w:val="21"/>
          <w:highlight w:val="none"/>
        </w:rPr>
        <w:cr/>
      </w:r>
      <w:r>
        <w:rPr>
          <w:szCs w:val="21"/>
          <w:highlight w:val="none"/>
        </w:rPr>
        <w:t>C. 施工操作地点           D. 工地仓库</w:t>
      </w:r>
      <w:r>
        <w:rPr>
          <w:szCs w:val="21"/>
          <w:highlight w:val="none"/>
        </w:rPr>
        <w:cr/>
      </w:r>
      <w:r>
        <w:rPr>
          <w:rFonts w:hint="eastAsia"/>
          <w:szCs w:val="21"/>
          <w:highlight w:val="none"/>
        </w:rPr>
        <w:t>156</w:t>
      </w:r>
      <w:r>
        <w:rPr>
          <w:szCs w:val="21"/>
          <w:highlight w:val="none"/>
        </w:rPr>
        <w:t>、按照建设工程施工合同(示范文本)规定，监理人应在收到承包人提交的工程量报告后（）天内完成成对承包人提交的工程量报表的审核并报送发包人，以确定当月实际完成的工程量。</w:t>
      </w:r>
      <w:r>
        <w:rPr>
          <w:szCs w:val="21"/>
          <w:highlight w:val="none"/>
        </w:rPr>
        <w:cr/>
      </w:r>
      <w:r>
        <w:rPr>
          <w:szCs w:val="21"/>
          <w:highlight w:val="none"/>
        </w:rPr>
        <w:t>A. 3天               B. 7天</w:t>
      </w:r>
      <w:r>
        <w:rPr>
          <w:szCs w:val="21"/>
          <w:highlight w:val="none"/>
        </w:rPr>
        <w:cr/>
      </w:r>
      <w:r>
        <w:rPr>
          <w:szCs w:val="21"/>
          <w:highlight w:val="none"/>
        </w:rPr>
        <w:t>C. 10天              D. 14天</w:t>
      </w:r>
      <w:r>
        <w:rPr>
          <w:szCs w:val="21"/>
          <w:highlight w:val="none"/>
        </w:rPr>
        <w:cr/>
      </w:r>
      <w:r>
        <w:rPr>
          <w:rFonts w:hint="eastAsia"/>
          <w:szCs w:val="21"/>
          <w:highlight w:val="none"/>
        </w:rPr>
        <w:t>157</w:t>
      </w:r>
      <w:r>
        <w:rPr>
          <w:szCs w:val="21"/>
          <w:highlight w:val="none"/>
        </w:rPr>
        <w:t>、《建设工程工程量清单计价规范》（GB50500-2013）还有如下规定：发包人认为需要进行现场计量核实时，应在计量前（）小时通知承包人，承包人应为计量提供便利条件并派人参加。</w:t>
      </w:r>
      <w:r>
        <w:rPr>
          <w:szCs w:val="21"/>
          <w:highlight w:val="none"/>
        </w:rPr>
        <w:cr/>
      </w:r>
      <w:r>
        <w:rPr>
          <w:szCs w:val="21"/>
          <w:highlight w:val="none"/>
        </w:rPr>
        <w:t>A. 12小时             B. 24小时</w:t>
      </w:r>
      <w:r>
        <w:rPr>
          <w:szCs w:val="21"/>
          <w:highlight w:val="none"/>
        </w:rPr>
        <w:cr/>
      </w:r>
      <w:r>
        <w:rPr>
          <w:szCs w:val="21"/>
          <w:highlight w:val="none"/>
        </w:rPr>
        <w:t>C. 36小时             D. 48小时</w:t>
      </w:r>
      <w:r>
        <w:rPr>
          <w:szCs w:val="21"/>
          <w:highlight w:val="none"/>
        </w:rPr>
        <w:cr/>
      </w:r>
      <w:r>
        <w:rPr>
          <w:rFonts w:hint="eastAsia"/>
          <w:szCs w:val="21"/>
          <w:highlight w:val="none"/>
        </w:rPr>
        <w:t>158</w:t>
      </w:r>
      <w:r>
        <w:rPr>
          <w:szCs w:val="21"/>
          <w:highlight w:val="none"/>
        </w:rPr>
        <w:t>、按照建设工程施工合同(示范文本)规定，监理人未在收到承包人提交的工程量报表后的（）天内完成复核的，承包人提交的工程量报告中的工程量视为承包人实际完成的工程量。</w:t>
      </w:r>
      <w:r>
        <w:rPr>
          <w:szCs w:val="21"/>
          <w:highlight w:val="none"/>
        </w:rPr>
        <w:cr/>
      </w:r>
      <w:r>
        <w:rPr>
          <w:szCs w:val="21"/>
          <w:highlight w:val="none"/>
        </w:rPr>
        <w:t>A. 3天               B. 7天</w:t>
      </w:r>
      <w:r>
        <w:rPr>
          <w:szCs w:val="21"/>
          <w:highlight w:val="none"/>
        </w:rPr>
        <w:cr/>
      </w:r>
      <w:r>
        <w:rPr>
          <w:szCs w:val="21"/>
          <w:highlight w:val="none"/>
        </w:rPr>
        <w:t>C. 10天              D. 14天</w:t>
      </w:r>
      <w:r>
        <w:rPr>
          <w:szCs w:val="21"/>
          <w:highlight w:val="none"/>
        </w:rPr>
        <w:cr/>
      </w:r>
      <w:r>
        <w:rPr>
          <w:rFonts w:hint="eastAsia"/>
          <w:szCs w:val="21"/>
          <w:highlight w:val="none"/>
        </w:rPr>
        <w:t>159</w:t>
      </w:r>
      <w:r>
        <w:rPr>
          <w:szCs w:val="21"/>
          <w:highlight w:val="none"/>
        </w:rPr>
        <w:t>、根据索赔费用的计算方法之一的总费用法计算规则，如实际总费用为120万元，投标报价估算总费用为100万元，索赔事件发生的持续时间为2个月，则索赔金额为（ ）万元。</w:t>
      </w:r>
      <w:r>
        <w:rPr>
          <w:szCs w:val="21"/>
          <w:highlight w:val="none"/>
        </w:rPr>
        <w:cr/>
      </w:r>
      <w:r>
        <w:rPr>
          <w:szCs w:val="21"/>
          <w:highlight w:val="none"/>
        </w:rPr>
        <w:t>A. 10万元             B. 20万元</w:t>
      </w:r>
      <w:r>
        <w:rPr>
          <w:szCs w:val="21"/>
          <w:highlight w:val="none"/>
        </w:rPr>
        <w:cr/>
      </w:r>
      <w:r>
        <w:rPr>
          <w:szCs w:val="21"/>
          <w:highlight w:val="none"/>
        </w:rPr>
        <w:t>C. 40万元             D. 120万元</w:t>
      </w:r>
      <w:r>
        <w:rPr>
          <w:szCs w:val="21"/>
          <w:highlight w:val="none"/>
        </w:rPr>
        <w:cr/>
      </w:r>
      <w:r>
        <w:rPr>
          <w:rFonts w:hint="eastAsia"/>
          <w:szCs w:val="21"/>
          <w:highlight w:val="none"/>
        </w:rPr>
        <w:t>16</w:t>
      </w:r>
      <w:r>
        <w:rPr>
          <w:rFonts w:hint="eastAsia"/>
          <w:szCs w:val="21"/>
          <w:highlight w:val="none"/>
          <w:lang w:val="en-US" w:eastAsia="zh-CN"/>
        </w:rPr>
        <w:t>0</w:t>
      </w:r>
      <w:r>
        <w:rPr>
          <w:szCs w:val="21"/>
          <w:highlight w:val="none"/>
        </w:rPr>
        <w:t>、在工程款支付证书中，承包单位申报款为：200万元； 经审核承包单位应得款为：180万元；本期应扣款为：30万元；则本期应付款为：（ ）。</w:t>
      </w:r>
      <w:r>
        <w:rPr>
          <w:szCs w:val="21"/>
          <w:highlight w:val="none"/>
        </w:rPr>
        <w:cr/>
      </w:r>
      <w:r>
        <w:rPr>
          <w:szCs w:val="21"/>
          <w:highlight w:val="none"/>
        </w:rPr>
        <w:t>A. 200万元            B. 180万元</w:t>
      </w:r>
      <w:r>
        <w:rPr>
          <w:szCs w:val="21"/>
          <w:highlight w:val="none"/>
        </w:rPr>
        <w:cr/>
      </w:r>
      <w:r>
        <w:rPr>
          <w:szCs w:val="21"/>
          <w:highlight w:val="none"/>
        </w:rPr>
        <w:t>C. 170万元            D. 150万元</w:t>
      </w:r>
      <w:r>
        <w:rPr>
          <w:szCs w:val="21"/>
          <w:highlight w:val="none"/>
        </w:rPr>
        <w:cr/>
      </w:r>
      <w:r>
        <w:rPr>
          <w:rFonts w:hint="eastAsia"/>
          <w:szCs w:val="21"/>
          <w:highlight w:val="none"/>
        </w:rPr>
        <w:t>16</w:t>
      </w:r>
      <w:r>
        <w:rPr>
          <w:rFonts w:hint="eastAsia"/>
          <w:szCs w:val="21"/>
          <w:highlight w:val="none"/>
          <w:lang w:val="en-US" w:eastAsia="zh-CN"/>
        </w:rPr>
        <w:t>1</w:t>
      </w:r>
      <w:r>
        <w:rPr>
          <w:szCs w:val="21"/>
          <w:highlight w:val="none"/>
        </w:rPr>
        <w:t>、《建设工程质量管理条例》属于（     ）。</w:t>
      </w:r>
      <w:r>
        <w:rPr>
          <w:szCs w:val="21"/>
          <w:highlight w:val="none"/>
        </w:rPr>
        <w:cr/>
      </w:r>
      <w:r>
        <w:rPr>
          <w:szCs w:val="21"/>
          <w:highlight w:val="none"/>
        </w:rPr>
        <w:t>A. 法律               B. 行政法规</w:t>
      </w:r>
      <w:r>
        <w:rPr>
          <w:szCs w:val="21"/>
          <w:highlight w:val="none"/>
        </w:rPr>
        <w:cr/>
      </w:r>
      <w:r>
        <w:rPr>
          <w:szCs w:val="21"/>
          <w:highlight w:val="none"/>
        </w:rPr>
        <w:t>C. 部门规章             D. 规范性文件</w:t>
      </w:r>
      <w:r>
        <w:rPr>
          <w:szCs w:val="21"/>
          <w:highlight w:val="none"/>
        </w:rPr>
        <w:cr/>
      </w:r>
      <w:r>
        <w:rPr>
          <w:rFonts w:hint="eastAsia"/>
          <w:szCs w:val="21"/>
          <w:highlight w:val="none"/>
          <w:lang w:val="en-US" w:eastAsia="zh-CN"/>
        </w:rPr>
        <w:t>162、</w:t>
      </w:r>
      <w:r>
        <w:rPr>
          <w:szCs w:val="21"/>
          <w:highlight w:val="none"/>
        </w:rPr>
        <w:t>（   ）是指项目监理机构对工程的关键部位或关键工序的施工质量进行的监督活动。</w:t>
      </w:r>
      <w:r>
        <w:rPr>
          <w:szCs w:val="21"/>
          <w:highlight w:val="none"/>
        </w:rPr>
        <w:cr/>
      </w:r>
      <w:r>
        <w:rPr>
          <w:szCs w:val="21"/>
          <w:highlight w:val="none"/>
        </w:rPr>
        <w:t>A. 巡视               B. 平行检验</w:t>
      </w:r>
      <w:r>
        <w:rPr>
          <w:szCs w:val="21"/>
          <w:highlight w:val="none"/>
        </w:rPr>
        <w:cr/>
      </w:r>
      <w:r>
        <w:rPr>
          <w:szCs w:val="21"/>
          <w:highlight w:val="none"/>
        </w:rPr>
        <w:t>C. 旁站               D. 见证取样</w:t>
      </w:r>
      <w:r>
        <w:rPr>
          <w:szCs w:val="21"/>
          <w:highlight w:val="none"/>
        </w:rPr>
        <w:cr/>
      </w:r>
      <w:r>
        <w:rPr>
          <w:rFonts w:hint="eastAsia"/>
          <w:szCs w:val="21"/>
          <w:highlight w:val="none"/>
        </w:rPr>
        <w:t>16</w:t>
      </w:r>
      <w:r>
        <w:rPr>
          <w:rFonts w:hint="eastAsia"/>
          <w:szCs w:val="21"/>
          <w:highlight w:val="none"/>
          <w:lang w:val="en-US" w:eastAsia="zh-CN"/>
        </w:rPr>
        <w:t>3</w:t>
      </w:r>
      <w:r>
        <w:rPr>
          <w:szCs w:val="21"/>
          <w:highlight w:val="none"/>
        </w:rPr>
        <w:t>、在工程质量控制方面，项目监理机构发现施工存在质量问题的，或施工单位采用不适当的施工工艺，或施工不当，造成工程质量不合格的，应（    ）,要求施工单位整改。</w:t>
      </w:r>
      <w:r>
        <w:rPr>
          <w:szCs w:val="21"/>
          <w:highlight w:val="none"/>
        </w:rPr>
        <w:cr/>
      </w:r>
      <w:r>
        <w:rPr>
          <w:szCs w:val="21"/>
          <w:highlight w:val="none"/>
        </w:rPr>
        <w:t>A. 签发监理联系单          B. 签发监理通知单</w:t>
      </w:r>
      <w:r>
        <w:rPr>
          <w:szCs w:val="21"/>
          <w:highlight w:val="none"/>
        </w:rPr>
        <w:cr/>
      </w:r>
      <w:r>
        <w:rPr>
          <w:szCs w:val="21"/>
          <w:highlight w:val="none"/>
        </w:rPr>
        <w:t>C. 签发工程暂停令          D. 签发工程停工令</w:t>
      </w:r>
      <w:r>
        <w:rPr>
          <w:szCs w:val="21"/>
          <w:highlight w:val="none"/>
        </w:rPr>
        <w:cr/>
      </w:r>
      <w:r>
        <w:rPr>
          <w:rFonts w:hint="eastAsia"/>
          <w:szCs w:val="21"/>
          <w:highlight w:val="none"/>
        </w:rPr>
        <w:t>16</w:t>
      </w:r>
      <w:r>
        <w:rPr>
          <w:rFonts w:hint="eastAsia"/>
          <w:szCs w:val="21"/>
          <w:highlight w:val="none"/>
          <w:lang w:val="en-US" w:eastAsia="zh-CN"/>
        </w:rPr>
        <w:t>4</w:t>
      </w:r>
      <w:r>
        <w:rPr>
          <w:szCs w:val="21"/>
          <w:highlight w:val="none"/>
        </w:rPr>
        <w:t>、混凝土结构子分部工程按（   ）又分为预应力、现浇结构、装配式结构等分项工程。</w:t>
      </w:r>
      <w:r>
        <w:rPr>
          <w:szCs w:val="21"/>
          <w:highlight w:val="none"/>
        </w:rPr>
        <w:cr/>
      </w:r>
      <w:r>
        <w:rPr>
          <w:szCs w:val="21"/>
          <w:highlight w:val="none"/>
        </w:rPr>
        <w:t>A. 施工方法             B. 施工工种</w:t>
      </w:r>
      <w:r>
        <w:rPr>
          <w:szCs w:val="21"/>
          <w:highlight w:val="none"/>
        </w:rPr>
        <w:cr/>
      </w:r>
      <w:r>
        <w:rPr>
          <w:szCs w:val="21"/>
          <w:highlight w:val="none"/>
        </w:rPr>
        <w:t>C. 施工工艺             D. 材料</w:t>
      </w:r>
      <w:r>
        <w:rPr>
          <w:szCs w:val="21"/>
          <w:highlight w:val="none"/>
        </w:rPr>
        <w:cr/>
      </w:r>
      <w:r>
        <w:rPr>
          <w:rFonts w:hint="eastAsia"/>
          <w:szCs w:val="21"/>
          <w:highlight w:val="none"/>
        </w:rPr>
        <w:t>16</w:t>
      </w:r>
      <w:r>
        <w:rPr>
          <w:rFonts w:hint="eastAsia"/>
          <w:szCs w:val="21"/>
          <w:highlight w:val="none"/>
          <w:lang w:val="en-US" w:eastAsia="zh-CN"/>
        </w:rPr>
        <w:t>5、</w:t>
      </w:r>
      <w:r>
        <w:rPr>
          <w:szCs w:val="21"/>
          <w:highlight w:val="none"/>
        </w:rPr>
        <w:t>分户验收工作由（    ）组织实施，建设单位项目负责人、专业技术人员、监理单位项目总监理工程师、专业监理工程师、施工单位项目经理、项目技术负责人等相关人员参加。</w:t>
      </w:r>
      <w:r>
        <w:rPr>
          <w:szCs w:val="21"/>
          <w:highlight w:val="none"/>
        </w:rPr>
        <w:cr/>
      </w:r>
      <w:r>
        <w:rPr>
          <w:szCs w:val="21"/>
          <w:highlight w:val="none"/>
        </w:rPr>
        <w:t>A. 建设单位             B. 施工单位</w:t>
      </w:r>
      <w:r>
        <w:rPr>
          <w:szCs w:val="21"/>
          <w:highlight w:val="none"/>
        </w:rPr>
        <w:cr/>
      </w:r>
      <w:r>
        <w:rPr>
          <w:szCs w:val="21"/>
          <w:highlight w:val="none"/>
        </w:rPr>
        <w:t>C. 监理单位             D. 总监理工程师</w:t>
      </w:r>
      <w:r>
        <w:rPr>
          <w:szCs w:val="21"/>
          <w:highlight w:val="none"/>
        </w:rPr>
        <w:cr/>
      </w:r>
      <w:r>
        <w:rPr>
          <w:rFonts w:hint="eastAsia"/>
          <w:szCs w:val="21"/>
          <w:highlight w:val="none"/>
        </w:rPr>
        <w:t>16</w:t>
      </w:r>
      <w:r>
        <w:rPr>
          <w:rFonts w:hint="eastAsia"/>
          <w:szCs w:val="21"/>
          <w:highlight w:val="none"/>
          <w:lang w:val="en-US" w:eastAsia="zh-CN"/>
        </w:rPr>
        <w:t>6</w:t>
      </w:r>
      <w:r>
        <w:rPr>
          <w:szCs w:val="21"/>
          <w:highlight w:val="none"/>
        </w:rPr>
        <w:t>、工程项目建设过程边设计、边施工，无图施工，不经竣工验收就交付使用造成的质量缺陷的原因是（   ）。</w:t>
      </w:r>
      <w:r>
        <w:rPr>
          <w:szCs w:val="21"/>
          <w:highlight w:val="none"/>
        </w:rPr>
        <w:cr/>
      </w:r>
      <w:r>
        <w:rPr>
          <w:szCs w:val="21"/>
          <w:highlight w:val="none"/>
        </w:rPr>
        <w:t>A. 违反法律法规           B. 违背基本建设程序</w:t>
      </w:r>
      <w:r>
        <w:rPr>
          <w:szCs w:val="21"/>
          <w:highlight w:val="none"/>
        </w:rPr>
        <w:cr/>
      </w:r>
      <w:r>
        <w:rPr>
          <w:szCs w:val="21"/>
          <w:highlight w:val="none"/>
        </w:rPr>
        <w:t>C. 盲目抢工             D. 施工管理不到位</w:t>
      </w:r>
      <w:r>
        <w:rPr>
          <w:szCs w:val="21"/>
          <w:highlight w:val="none"/>
        </w:rPr>
        <w:cr/>
      </w:r>
      <w:r>
        <w:rPr>
          <w:rFonts w:hint="eastAsia"/>
          <w:szCs w:val="21"/>
          <w:highlight w:val="none"/>
        </w:rPr>
        <w:t>16</w:t>
      </w:r>
      <w:r>
        <w:rPr>
          <w:rFonts w:hint="eastAsia"/>
          <w:szCs w:val="21"/>
          <w:highlight w:val="none"/>
          <w:lang w:val="en-US" w:eastAsia="zh-CN"/>
        </w:rPr>
        <w:t>7</w:t>
      </w:r>
      <w:r>
        <w:rPr>
          <w:szCs w:val="21"/>
          <w:highlight w:val="none"/>
        </w:rPr>
        <w:t>、工程项目建设过程招投标的不公平竞争，超常的低价中标，非法分包，擅自修改设计造成的质量缺陷的原因是（   ）。</w:t>
      </w:r>
      <w:r>
        <w:rPr>
          <w:szCs w:val="21"/>
          <w:highlight w:val="none"/>
        </w:rPr>
        <w:cr/>
      </w:r>
      <w:r>
        <w:rPr>
          <w:szCs w:val="21"/>
          <w:highlight w:val="none"/>
        </w:rPr>
        <w:t>A. 违反法律法规           B. 违背基本建设程序</w:t>
      </w:r>
      <w:r>
        <w:rPr>
          <w:szCs w:val="21"/>
          <w:highlight w:val="none"/>
        </w:rPr>
        <w:cr/>
      </w:r>
      <w:r>
        <w:rPr>
          <w:szCs w:val="21"/>
          <w:highlight w:val="none"/>
        </w:rPr>
        <w:t>C. 设计差错             D. 施工管理不到位</w:t>
      </w:r>
      <w:r>
        <w:rPr>
          <w:szCs w:val="21"/>
          <w:highlight w:val="none"/>
        </w:rPr>
        <w:cr/>
      </w:r>
      <w:r>
        <w:rPr>
          <w:rFonts w:hint="eastAsia"/>
          <w:szCs w:val="21"/>
          <w:highlight w:val="none"/>
        </w:rPr>
        <w:t>1</w:t>
      </w:r>
      <w:r>
        <w:rPr>
          <w:rFonts w:hint="eastAsia"/>
          <w:szCs w:val="21"/>
          <w:highlight w:val="none"/>
          <w:lang w:val="en-US" w:eastAsia="zh-CN"/>
        </w:rPr>
        <w:t>68</w:t>
      </w:r>
      <w:r>
        <w:rPr>
          <w:szCs w:val="21"/>
          <w:highlight w:val="none"/>
        </w:rPr>
        <w:t>、单位（子单位）工程质量竣工验收记录由施工单位填写，验收结论由监理单位填写，综合验收结论由参加验收各方共同商定，（　）填写。</w:t>
      </w:r>
      <w:r>
        <w:rPr>
          <w:szCs w:val="21"/>
          <w:highlight w:val="none"/>
        </w:rPr>
        <w:cr/>
      </w:r>
      <w:r>
        <w:rPr>
          <w:szCs w:val="21"/>
          <w:highlight w:val="none"/>
        </w:rPr>
        <w:t>A. 施工单位             B. 监理单位</w:t>
      </w:r>
      <w:r>
        <w:rPr>
          <w:szCs w:val="21"/>
          <w:highlight w:val="none"/>
        </w:rPr>
        <w:cr/>
      </w:r>
      <w:r>
        <w:rPr>
          <w:szCs w:val="21"/>
          <w:highlight w:val="none"/>
        </w:rPr>
        <w:t>C. 建设单位             D. 总监理工程师</w:t>
      </w:r>
      <w:r>
        <w:rPr>
          <w:szCs w:val="21"/>
          <w:highlight w:val="none"/>
        </w:rPr>
        <w:cr/>
      </w:r>
      <w:r>
        <w:rPr>
          <w:rFonts w:hint="eastAsia"/>
          <w:szCs w:val="21"/>
          <w:highlight w:val="none"/>
        </w:rPr>
        <w:t>1</w:t>
      </w:r>
      <w:r>
        <w:rPr>
          <w:rFonts w:hint="eastAsia"/>
          <w:szCs w:val="21"/>
          <w:highlight w:val="none"/>
          <w:lang w:val="en-US" w:eastAsia="zh-CN"/>
        </w:rPr>
        <w:t>69</w:t>
      </w:r>
      <w:r>
        <w:rPr>
          <w:szCs w:val="21"/>
          <w:highlight w:val="none"/>
        </w:rPr>
        <w:t>、某工程质量缺陷不符合规定的要求和标准构成质量事故，其严重情况，经过分析、论证、法定检测单位鉴定和设计等有关单位认可，对工程或结构使用及安全影响不大则该事故应（   ）。</w:t>
      </w:r>
      <w:r>
        <w:rPr>
          <w:szCs w:val="21"/>
          <w:highlight w:val="none"/>
        </w:rPr>
        <w:cr/>
      </w:r>
      <w:r>
        <w:rPr>
          <w:szCs w:val="21"/>
          <w:highlight w:val="none"/>
        </w:rPr>
        <w:t>A. 修补处理             B. 返工处理</w:t>
      </w:r>
      <w:r>
        <w:rPr>
          <w:szCs w:val="21"/>
          <w:highlight w:val="none"/>
        </w:rPr>
        <w:cr/>
      </w:r>
      <w:r>
        <w:rPr>
          <w:szCs w:val="21"/>
          <w:highlight w:val="none"/>
        </w:rPr>
        <w:t>C. 不做处理             D. 结构补强</w:t>
      </w:r>
      <w:r>
        <w:rPr>
          <w:szCs w:val="21"/>
          <w:highlight w:val="none"/>
        </w:rPr>
        <w:cr/>
      </w:r>
      <w:r>
        <w:rPr>
          <w:rFonts w:hint="eastAsia"/>
          <w:szCs w:val="21"/>
          <w:highlight w:val="none"/>
        </w:rPr>
        <w:t>17</w:t>
      </w:r>
      <w:r>
        <w:rPr>
          <w:rFonts w:hint="eastAsia"/>
          <w:szCs w:val="21"/>
          <w:highlight w:val="none"/>
          <w:lang w:val="en-US" w:eastAsia="zh-CN"/>
        </w:rPr>
        <w:t>0</w:t>
      </w:r>
      <w:r>
        <w:rPr>
          <w:szCs w:val="21"/>
          <w:highlight w:val="none"/>
        </w:rPr>
        <w:t>、建设工程质量的特点是由（　）的特点决定的。</w:t>
      </w:r>
      <w:r>
        <w:rPr>
          <w:szCs w:val="21"/>
          <w:highlight w:val="none"/>
        </w:rPr>
        <w:cr/>
      </w:r>
      <w:r>
        <w:rPr>
          <w:szCs w:val="21"/>
          <w:highlight w:val="none"/>
        </w:rPr>
        <w:t>A. 建设规模和建设生产        B.  建设投资和建设规模</w:t>
      </w:r>
      <w:r>
        <w:rPr>
          <w:szCs w:val="21"/>
          <w:highlight w:val="none"/>
        </w:rPr>
        <w:cr/>
      </w:r>
      <w:r>
        <w:rPr>
          <w:szCs w:val="21"/>
          <w:highlight w:val="none"/>
        </w:rPr>
        <w:t>C. 建设工程本身和建设生产</w:t>
      </w:r>
      <w:r>
        <w:rPr>
          <w:szCs w:val="21"/>
          <w:highlight w:val="none"/>
        </w:rPr>
        <w:cr/>
      </w:r>
      <w:r>
        <w:rPr>
          <w:szCs w:val="21"/>
          <w:highlight w:val="none"/>
        </w:rPr>
        <w:t xml:space="preserve">D.  建设工程本身和建设规模 </w:t>
      </w:r>
      <w:r>
        <w:rPr>
          <w:szCs w:val="21"/>
          <w:highlight w:val="none"/>
        </w:rPr>
        <w:cr/>
      </w:r>
      <w:r>
        <w:rPr>
          <w:rFonts w:hint="eastAsia"/>
          <w:szCs w:val="21"/>
          <w:highlight w:val="none"/>
        </w:rPr>
        <w:t>17</w:t>
      </w:r>
      <w:r>
        <w:rPr>
          <w:rFonts w:hint="eastAsia"/>
          <w:szCs w:val="21"/>
          <w:highlight w:val="none"/>
          <w:lang w:val="en-US" w:eastAsia="zh-CN"/>
        </w:rPr>
        <w:t>1</w:t>
      </w:r>
      <w:r>
        <w:rPr>
          <w:szCs w:val="21"/>
          <w:highlight w:val="none"/>
        </w:rPr>
        <w:t>、监理工程师在工程建设过程中应自始至终把（　）作为对工程质量控制的基本原则。</w:t>
      </w:r>
      <w:r>
        <w:rPr>
          <w:szCs w:val="21"/>
          <w:highlight w:val="none"/>
        </w:rPr>
        <w:cr/>
      </w:r>
      <w:r>
        <w:rPr>
          <w:szCs w:val="21"/>
          <w:highlight w:val="none"/>
        </w:rPr>
        <w:t>A. 质量第一的原则          B.  以人为核心的原则</w:t>
      </w:r>
      <w:r>
        <w:rPr>
          <w:szCs w:val="21"/>
          <w:highlight w:val="none"/>
        </w:rPr>
        <w:cr/>
      </w:r>
      <w:r>
        <w:rPr>
          <w:szCs w:val="21"/>
          <w:highlight w:val="none"/>
        </w:rPr>
        <w:t>C. 以预防为主的原则         D. 质量标准的原则</w:t>
      </w:r>
      <w:r>
        <w:rPr>
          <w:szCs w:val="21"/>
          <w:highlight w:val="none"/>
        </w:rPr>
        <w:cr/>
      </w:r>
      <w:r>
        <w:rPr>
          <w:rFonts w:hint="eastAsia"/>
          <w:szCs w:val="21"/>
          <w:highlight w:val="none"/>
        </w:rPr>
        <w:t>17</w:t>
      </w:r>
      <w:r>
        <w:rPr>
          <w:rFonts w:hint="eastAsia"/>
          <w:szCs w:val="21"/>
          <w:highlight w:val="none"/>
          <w:lang w:val="en-US" w:eastAsia="zh-CN"/>
        </w:rPr>
        <w:t>2</w:t>
      </w:r>
      <w:r>
        <w:rPr>
          <w:szCs w:val="21"/>
          <w:highlight w:val="none"/>
        </w:rPr>
        <w:t>、我国建设工程质量监督管理的具体实施者是（　）。</w:t>
      </w:r>
      <w:r>
        <w:rPr>
          <w:szCs w:val="21"/>
          <w:highlight w:val="none"/>
        </w:rPr>
        <w:cr/>
      </w:r>
      <w:r>
        <w:rPr>
          <w:szCs w:val="21"/>
          <w:highlight w:val="none"/>
        </w:rPr>
        <w:t>A. 建设行政主管部门         B. 工程质量监督机构</w:t>
      </w:r>
      <w:r>
        <w:rPr>
          <w:szCs w:val="21"/>
          <w:highlight w:val="none"/>
        </w:rPr>
        <w:cr/>
      </w:r>
      <w:r>
        <w:rPr>
          <w:szCs w:val="21"/>
          <w:highlight w:val="none"/>
        </w:rPr>
        <w:t>C. 监理单位             D.  建设单位</w:t>
      </w:r>
      <w:r>
        <w:rPr>
          <w:szCs w:val="21"/>
          <w:highlight w:val="none"/>
        </w:rPr>
        <w:cr/>
      </w:r>
      <w:r>
        <w:rPr>
          <w:rFonts w:hint="eastAsia"/>
          <w:szCs w:val="21"/>
          <w:highlight w:val="none"/>
        </w:rPr>
        <w:t>17</w:t>
      </w:r>
      <w:r>
        <w:rPr>
          <w:rFonts w:hint="eastAsia"/>
          <w:szCs w:val="21"/>
          <w:highlight w:val="none"/>
          <w:lang w:val="en-US" w:eastAsia="zh-CN"/>
        </w:rPr>
        <w:t>3</w:t>
      </w:r>
      <w:r>
        <w:rPr>
          <w:szCs w:val="21"/>
          <w:highlight w:val="none"/>
        </w:rPr>
        <w:t>、检验批合格的前提是（　）。</w:t>
      </w:r>
      <w:r>
        <w:rPr>
          <w:szCs w:val="21"/>
          <w:highlight w:val="none"/>
        </w:rPr>
        <w:cr/>
      </w:r>
      <w:r>
        <w:rPr>
          <w:szCs w:val="21"/>
          <w:highlight w:val="none"/>
        </w:rPr>
        <w:t>A.  对过程控制的确认        B. 对结果控制的确认</w:t>
      </w:r>
      <w:r>
        <w:rPr>
          <w:szCs w:val="21"/>
          <w:highlight w:val="none"/>
        </w:rPr>
        <w:cr/>
      </w:r>
      <w:r>
        <w:rPr>
          <w:szCs w:val="21"/>
          <w:highlight w:val="none"/>
        </w:rPr>
        <w:t>C. 对工序控制的确认         D. 抽样检验合格</w:t>
      </w:r>
      <w:r>
        <w:rPr>
          <w:szCs w:val="21"/>
          <w:highlight w:val="none"/>
        </w:rPr>
        <w:cr/>
      </w:r>
      <w:r>
        <w:rPr>
          <w:rFonts w:hint="eastAsia"/>
          <w:szCs w:val="21"/>
          <w:highlight w:val="none"/>
        </w:rPr>
        <w:t>17</w:t>
      </w:r>
      <w:r>
        <w:rPr>
          <w:rFonts w:hint="eastAsia"/>
          <w:szCs w:val="21"/>
          <w:highlight w:val="none"/>
          <w:lang w:val="en-US" w:eastAsia="zh-CN"/>
        </w:rPr>
        <w:t>4</w:t>
      </w:r>
      <w:r>
        <w:rPr>
          <w:szCs w:val="21"/>
          <w:highlight w:val="none"/>
        </w:rPr>
        <w:t>、工程质量事故的成因共有八个，其中不属于违反法规行为的是（　）。</w:t>
      </w:r>
      <w:r>
        <w:rPr>
          <w:szCs w:val="21"/>
          <w:highlight w:val="none"/>
        </w:rPr>
        <w:cr/>
      </w:r>
      <w:r>
        <w:rPr>
          <w:szCs w:val="21"/>
          <w:highlight w:val="none"/>
        </w:rPr>
        <w:t>A. 边设计边施工           B. 非法分包</w:t>
      </w:r>
      <w:r>
        <w:rPr>
          <w:szCs w:val="21"/>
          <w:highlight w:val="none"/>
        </w:rPr>
        <w:cr/>
      </w:r>
      <w:r>
        <w:rPr>
          <w:szCs w:val="21"/>
          <w:highlight w:val="none"/>
        </w:rPr>
        <w:t>C. 转包               D.  擅自修改设计</w:t>
      </w:r>
      <w:r>
        <w:rPr>
          <w:szCs w:val="21"/>
          <w:highlight w:val="none"/>
        </w:rPr>
        <w:cr/>
      </w:r>
      <w:r>
        <w:rPr>
          <w:rFonts w:hint="eastAsia"/>
          <w:szCs w:val="21"/>
          <w:highlight w:val="none"/>
        </w:rPr>
        <w:t>17</w:t>
      </w:r>
      <w:r>
        <w:rPr>
          <w:rFonts w:hint="eastAsia"/>
          <w:szCs w:val="21"/>
          <w:highlight w:val="none"/>
          <w:lang w:val="en-US" w:eastAsia="zh-CN"/>
        </w:rPr>
        <w:t>5</w:t>
      </w:r>
      <w:r>
        <w:rPr>
          <w:szCs w:val="21"/>
          <w:highlight w:val="none"/>
        </w:rPr>
        <w:t>、工程质量事故处理方案的确定，需要按照一般处理原则和基本要求进行，其一般处理原则是(　)。</w:t>
      </w:r>
      <w:r>
        <w:rPr>
          <w:szCs w:val="21"/>
          <w:highlight w:val="none"/>
        </w:rPr>
        <w:cr/>
      </w:r>
      <w:r>
        <w:rPr>
          <w:szCs w:val="21"/>
          <w:highlight w:val="none"/>
        </w:rPr>
        <w:t>A. 正确确定事故性质、处理范围</w:t>
      </w:r>
      <w:r>
        <w:rPr>
          <w:szCs w:val="21"/>
          <w:highlight w:val="none"/>
        </w:rPr>
        <w:cr/>
      </w:r>
      <w:r>
        <w:rPr>
          <w:szCs w:val="21"/>
          <w:highlight w:val="none"/>
        </w:rPr>
        <w:t>B. 安全可靠、不留隐患</w:t>
      </w:r>
      <w:r>
        <w:rPr>
          <w:szCs w:val="21"/>
          <w:highlight w:val="none"/>
        </w:rPr>
        <w:cr/>
      </w:r>
      <w:r>
        <w:rPr>
          <w:szCs w:val="21"/>
          <w:highlight w:val="none"/>
        </w:rPr>
        <w:t>C. 满足建筑物的功能和使用要求</w:t>
      </w:r>
      <w:r>
        <w:rPr>
          <w:szCs w:val="21"/>
          <w:highlight w:val="none"/>
        </w:rPr>
        <w:cr/>
      </w:r>
      <w:r>
        <w:rPr>
          <w:szCs w:val="21"/>
          <w:highlight w:val="none"/>
        </w:rPr>
        <w:t>D. 技术上可行、经济上合理</w:t>
      </w:r>
      <w:r>
        <w:rPr>
          <w:szCs w:val="21"/>
          <w:highlight w:val="none"/>
        </w:rPr>
        <w:cr/>
      </w:r>
      <w:r>
        <w:rPr>
          <w:rFonts w:hint="eastAsia"/>
          <w:szCs w:val="21"/>
          <w:highlight w:val="none"/>
        </w:rPr>
        <w:t>17</w:t>
      </w:r>
      <w:r>
        <w:rPr>
          <w:rFonts w:hint="eastAsia"/>
          <w:szCs w:val="21"/>
          <w:highlight w:val="none"/>
          <w:lang w:val="en-US" w:eastAsia="zh-CN"/>
        </w:rPr>
        <w:t>6</w:t>
      </w:r>
      <w:r>
        <w:rPr>
          <w:szCs w:val="21"/>
          <w:highlight w:val="none"/>
        </w:rPr>
        <w:t>、工程监理单位对危险性较大的工程部位和施工环节未实施旁站监理，或者未做好旁站监理记录的，责令限期改正；逾期未改正的，处以（）罚款。</w:t>
      </w:r>
      <w:r>
        <w:rPr>
          <w:szCs w:val="21"/>
          <w:highlight w:val="none"/>
        </w:rPr>
        <w:cr/>
      </w:r>
      <w:r>
        <w:rPr>
          <w:szCs w:val="21"/>
          <w:highlight w:val="none"/>
        </w:rPr>
        <w:t>A. 3000元以上3万元以下</w:t>
      </w:r>
      <w:r>
        <w:rPr>
          <w:szCs w:val="21"/>
          <w:highlight w:val="none"/>
        </w:rPr>
        <w:cr/>
      </w:r>
      <w:r>
        <w:rPr>
          <w:szCs w:val="21"/>
          <w:highlight w:val="none"/>
        </w:rPr>
        <w:t>B. 3000元以上1万元以下</w:t>
      </w:r>
      <w:r>
        <w:rPr>
          <w:szCs w:val="21"/>
          <w:highlight w:val="none"/>
        </w:rPr>
        <w:cr/>
      </w:r>
      <w:r>
        <w:rPr>
          <w:szCs w:val="21"/>
          <w:highlight w:val="none"/>
        </w:rPr>
        <w:t>C. 5000元以上5万元以下</w:t>
      </w:r>
      <w:r>
        <w:rPr>
          <w:szCs w:val="21"/>
          <w:highlight w:val="none"/>
        </w:rPr>
        <w:cr/>
      </w:r>
      <w:r>
        <w:rPr>
          <w:szCs w:val="21"/>
          <w:highlight w:val="none"/>
        </w:rPr>
        <w:t>D. 5000元以上10万元以下</w:t>
      </w:r>
      <w:r>
        <w:rPr>
          <w:szCs w:val="21"/>
          <w:highlight w:val="none"/>
        </w:rPr>
        <w:cr/>
      </w:r>
      <w:r>
        <w:rPr>
          <w:rFonts w:hint="eastAsia"/>
          <w:szCs w:val="21"/>
          <w:highlight w:val="none"/>
        </w:rPr>
        <w:t>17</w:t>
      </w:r>
      <w:r>
        <w:rPr>
          <w:rFonts w:hint="eastAsia"/>
          <w:szCs w:val="21"/>
          <w:highlight w:val="none"/>
          <w:lang w:val="en-US" w:eastAsia="zh-CN"/>
        </w:rPr>
        <w:t>7</w:t>
      </w:r>
      <w:r>
        <w:rPr>
          <w:szCs w:val="21"/>
          <w:highlight w:val="none"/>
        </w:rPr>
        <w:t>、项目监理机构应审查施工单位现场（）的建立和实施情况。</w:t>
      </w:r>
      <w:r>
        <w:rPr>
          <w:szCs w:val="21"/>
          <w:highlight w:val="none"/>
        </w:rPr>
        <w:cr/>
      </w:r>
      <w:r>
        <w:rPr>
          <w:szCs w:val="21"/>
          <w:highlight w:val="none"/>
        </w:rPr>
        <w:t>A. 安全生产奖罚制度         B. 安全生产管理标准</w:t>
      </w:r>
      <w:r>
        <w:rPr>
          <w:szCs w:val="21"/>
          <w:highlight w:val="none"/>
        </w:rPr>
        <w:cr/>
      </w:r>
      <w:r>
        <w:rPr>
          <w:szCs w:val="21"/>
          <w:highlight w:val="none"/>
        </w:rPr>
        <w:t>C. 安全生产规章制度         D. 安全生产考核制度</w:t>
      </w:r>
      <w:r>
        <w:rPr>
          <w:szCs w:val="21"/>
          <w:highlight w:val="none"/>
        </w:rPr>
        <w:cr/>
      </w:r>
      <w:r>
        <w:rPr>
          <w:rFonts w:hint="eastAsia"/>
          <w:szCs w:val="21"/>
          <w:highlight w:val="none"/>
        </w:rPr>
        <w:t>1</w:t>
      </w:r>
      <w:r>
        <w:rPr>
          <w:rFonts w:hint="eastAsia"/>
          <w:szCs w:val="21"/>
          <w:highlight w:val="none"/>
          <w:lang w:val="en-US" w:eastAsia="zh-CN"/>
        </w:rPr>
        <w:t>78</w:t>
      </w:r>
      <w:r>
        <w:rPr>
          <w:szCs w:val="21"/>
          <w:highlight w:val="none"/>
        </w:rPr>
        <w:t>、某劳务分包企业在某建设工程项目的施工人员有180人，根据规定，该企业应至少设置（）名专职管理人员。</w:t>
      </w:r>
      <w:r>
        <w:rPr>
          <w:szCs w:val="21"/>
          <w:highlight w:val="none"/>
        </w:rPr>
        <w:cr/>
      </w:r>
      <w:r>
        <w:rPr>
          <w:szCs w:val="21"/>
          <w:highlight w:val="none"/>
        </w:rPr>
        <w:t>A. 2                B. 3</w:t>
      </w:r>
      <w:r>
        <w:rPr>
          <w:szCs w:val="21"/>
          <w:highlight w:val="none"/>
        </w:rPr>
        <w:cr/>
      </w:r>
      <w:r>
        <w:rPr>
          <w:szCs w:val="21"/>
          <w:highlight w:val="none"/>
        </w:rPr>
        <w:t>C. 4                D. 5</w:t>
      </w:r>
      <w:r>
        <w:rPr>
          <w:szCs w:val="21"/>
          <w:highlight w:val="none"/>
        </w:rPr>
        <w:cr/>
      </w:r>
      <w:r>
        <w:rPr>
          <w:rFonts w:hint="eastAsia"/>
          <w:szCs w:val="21"/>
          <w:highlight w:val="none"/>
        </w:rPr>
        <w:t>1</w:t>
      </w:r>
      <w:r>
        <w:rPr>
          <w:rFonts w:hint="eastAsia"/>
          <w:szCs w:val="21"/>
          <w:highlight w:val="none"/>
          <w:lang w:val="en-US" w:eastAsia="zh-CN"/>
        </w:rPr>
        <w:t>79</w:t>
      </w:r>
      <w:r>
        <w:rPr>
          <w:szCs w:val="21"/>
          <w:highlight w:val="none"/>
        </w:rPr>
        <w:t>、某建筑工程的建筑面积为1.5万平方米，根据规定，施工总承包单位应为该项目配备（）。</w:t>
      </w:r>
      <w:r>
        <w:rPr>
          <w:szCs w:val="21"/>
          <w:highlight w:val="none"/>
        </w:rPr>
        <w:cr/>
      </w:r>
      <w:r>
        <w:rPr>
          <w:szCs w:val="21"/>
          <w:highlight w:val="none"/>
        </w:rPr>
        <w:t>A. 不少于1人专职安全生产管理人员</w:t>
      </w:r>
      <w:r>
        <w:rPr>
          <w:szCs w:val="21"/>
          <w:highlight w:val="none"/>
        </w:rPr>
        <w:cr/>
      </w:r>
      <w:r>
        <w:rPr>
          <w:szCs w:val="21"/>
          <w:highlight w:val="none"/>
        </w:rPr>
        <w:t>B. 不少于1人兼职安全生产管理人员</w:t>
      </w:r>
      <w:r>
        <w:rPr>
          <w:szCs w:val="21"/>
          <w:highlight w:val="none"/>
        </w:rPr>
        <w:cr/>
      </w:r>
      <w:r>
        <w:rPr>
          <w:szCs w:val="21"/>
          <w:highlight w:val="none"/>
        </w:rPr>
        <w:t>C. 不少于2人专职安全生产管理人员</w:t>
      </w:r>
      <w:r>
        <w:rPr>
          <w:szCs w:val="21"/>
          <w:highlight w:val="none"/>
        </w:rPr>
        <w:cr/>
      </w:r>
      <w:r>
        <w:rPr>
          <w:szCs w:val="21"/>
          <w:highlight w:val="none"/>
        </w:rPr>
        <w:t>D. 不少于2人兼职安全生产管理人员</w:t>
      </w:r>
      <w:r>
        <w:rPr>
          <w:szCs w:val="21"/>
          <w:highlight w:val="none"/>
        </w:rPr>
        <w:cr/>
      </w:r>
      <w:r>
        <w:rPr>
          <w:rFonts w:hint="eastAsia"/>
          <w:szCs w:val="21"/>
          <w:highlight w:val="none"/>
        </w:rPr>
        <w:t>18</w:t>
      </w:r>
      <w:r>
        <w:rPr>
          <w:rFonts w:hint="eastAsia"/>
          <w:szCs w:val="21"/>
          <w:highlight w:val="none"/>
          <w:lang w:val="en-US" w:eastAsia="zh-CN"/>
        </w:rPr>
        <w:t>0、</w:t>
      </w:r>
      <w:r>
        <w:rPr>
          <w:szCs w:val="21"/>
          <w:highlight w:val="none"/>
        </w:rPr>
        <w:t>某设备安装工程的总造价为6500万元，根据规定，施工总承包单位应为该项目配备（）。</w:t>
      </w:r>
      <w:r>
        <w:rPr>
          <w:szCs w:val="21"/>
          <w:highlight w:val="none"/>
        </w:rPr>
        <w:cr/>
      </w:r>
      <w:r>
        <w:rPr>
          <w:szCs w:val="21"/>
          <w:highlight w:val="none"/>
        </w:rPr>
        <w:t>A. 不少于1人专职安全生产管理人员</w:t>
      </w:r>
      <w:r>
        <w:rPr>
          <w:szCs w:val="21"/>
          <w:highlight w:val="none"/>
        </w:rPr>
        <w:cr/>
      </w:r>
      <w:r>
        <w:rPr>
          <w:szCs w:val="21"/>
          <w:highlight w:val="none"/>
        </w:rPr>
        <w:t>B. 不少于1人兼职安全生产管理人员</w:t>
      </w:r>
      <w:r>
        <w:rPr>
          <w:szCs w:val="21"/>
          <w:highlight w:val="none"/>
        </w:rPr>
        <w:cr/>
      </w:r>
      <w:r>
        <w:rPr>
          <w:szCs w:val="21"/>
          <w:highlight w:val="none"/>
        </w:rPr>
        <w:t>C. 不少于2人专职安全生产管理人员</w:t>
      </w:r>
      <w:r>
        <w:rPr>
          <w:szCs w:val="21"/>
          <w:highlight w:val="none"/>
        </w:rPr>
        <w:cr/>
      </w:r>
      <w:r>
        <w:rPr>
          <w:szCs w:val="21"/>
          <w:highlight w:val="none"/>
        </w:rPr>
        <w:t>D. 不少于2人兼职安全生产管理人员</w:t>
      </w:r>
      <w:r>
        <w:rPr>
          <w:szCs w:val="21"/>
          <w:highlight w:val="none"/>
        </w:rPr>
        <w:cr/>
      </w:r>
      <w:r>
        <w:rPr>
          <w:rFonts w:hint="eastAsia"/>
          <w:szCs w:val="21"/>
          <w:highlight w:val="none"/>
        </w:rPr>
        <w:t>18</w:t>
      </w:r>
      <w:r>
        <w:rPr>
          <w:rFonts w:hint="eastAsia"/>
          <w:szCs w:val="21"/>
          <w:highlight w:val="none"/>
          <w:lang w:val="en-US" w:eastAsia="zh-CN"/>
        </w:rPr>
        <w:t>1</w:t>
      </w:r>
      <w:r>
        <w:rPr>
          <w:rFonts w:hint="eastAsia"/>
          <w:szCs w:val="21"/>
          <w:highlight w:val="none"/>
        </w:rPr>
        <w:t>、监理单位未对危大工程施工实施专项巡视检查的，将被处（）的罚款。</w:t>
      </w:r>
    </w:p>
    <w:p>
      <w:pPr>
        <w:spacing w:line="440" w:lineRule="exact"/>
        <w:rPr>
          <w:szCs w:val="21"/>
          <w:highlight w:val="none"/>
        </w:rPr>
      </w:pPr>
      <w:r>
        <w:rPr>
          <w:szCs w:val="21"/>
          <w:highlight w:val="none"/>
        </w:rPr>
        <w:t>1000</w:t>
      </w:r>
      <w:r>
        <w:rPr>
          <w:rFonts w:hint="eastAsia"/>
          <w:szCs w:val="21"/>
          <w:highlight w:val="none"/>
        </w:rPr>
        <w:t>元以上</w:t>
      </w:r>
      <w:r>
        <w:rPr>
          <w:szCs w:val="21"/>
          <w:highlight w:val="none"/>
        </w:rPr>
        <w:t>5000</w:t>
      </w:r>
      <w:r>
        <w:rPr>
          <w:rFonts w:hint="eastAsia"/>
          <w:szCs w:val="21"/>
          <w:highlight w:val="none"/>
        </w:rPr>
        <w:t>元以下</w:t>
      </w:r>
    </w:p>
    <w:p>
      <w:pPr>
        <w:spacing w:line="440" w:lineRule="exact"/>
        <w:rPr>
          <w:szCs w:val="21"/>
          <w:highlight w:val="none"/>
        </w:rPr>
      </w:pPr>
      <w:r>
        <w:rPr>
          <w:szCs w:val="21"/>
          <w:highlight w:val="none"/>
        </w:rPr>
        <w:t>5000</w:t>
      </w:r>
      <w:r>
        <w:rPr>
          <w:rFonts w:hint="eastAsia"/>
          <w:szCs w:val="21"/>
          <w:highlight w:val="none"/>
        </w:rPr>
        <w:t>元以上</w:t>
      </w:r>
      <w:r>
        <w:rPr>
          <w:szCs w:val="21"/>
          <w:highlight w:val="none"/>
        </w:rPr>
        <w:t>1</w:t>
      </w:r>
      <w:r>
        <w:rPr>
          <w:rFonts w:hint="eastAsia"/>
          <w:szCs w:val="21"/>
          <w:highlight w:val="none"/>
        </w:rPr>
        <w:t>万元以下</w:t>
      </w:r>
    </w:p>
    <w:p>
      <w:pPr>
        <w:spacing w:line="440" w:lineRule="exact"/>
        <w:rPr>
          <w:szCs w:val="21"/>
          <w:highlight w:val="none"/>
        </w:rPr>
      </w:pPr>
      <w:r>
        <w:rPr>
          <w:szCs w:val="21"/>
          <w:highlight w:val="none"/>
        </w:rPr>
        <w:t>1</w:t>
      </w:r>
      <w:r>
        <w:rPr>
          <w:rFonts w:hint="eastAsia"/>
          <w:szCs w:val="21"/>
          <w:highlight w:val="none"/>
        </w:rPr>
        <w:t>万以上</w:t>
      </w:r>
      <w:r>
        <w:rPr>
          <w:szCs w:val="21"/>
          <w:highlight w:val="none"/>
        </w:rPr>
        <w:t>3</w:t>
      </w:r>
      <w:r>
        <w:rPr>
          <w:rFonts w:hint="eastAsia"/>
          <w:szCs w:val="21"/>
          <w:highlight w:val="none"/>
        </w:rPr>
        <w:t>万元以下</w:t>
      </w:r>
    </w:p>
    <w:p>
      <w:pPr>
        <w:spacing w:line="440" w:lineRule="exact"/>
        <w:rPr>
          <w:szCs w:val="21"/>
          <w:highlight w:val="none"/>
        </w:rPr>
      </w:pPr>
      <w:r>
        <w:rPr>
          <w:szCs w:val="21"/>
          <w:highlight w:val="none"/>
        </w:rPr>
        <w:t>3</w:t>
      </w:r>
      <w:r>
        <w:rPr>
          <w:rFonts w:hint="eastAsia"/>
          <w:szCs w:val="21"/>
          <w:highlight w:val="none"/>
        </w:rPr>
        <w:t>万以上</w:t>
      </w:r>
      <w:r>
        <w:rPr>
          <w:szCs w:val="21"/>
          <w:highlight w:val="none"/>
        </w:rPr>
        <w:t>5</w:t>
      </w:r>
      <w:r>
        <w:rPr>
          <w:rFonts w:hint="eastAsia"/>
          <w:szCs w:val="21"/>
          <w:highlight w:val="none"/>
        </w:rPr>
        <w:t>万元以下</w:t>
      </w:r>
    </w:p>
    <w:p>
      <w:pPr>
        <w:spacing w:line="440" w:lineRule="exact"/>
        <w:rPr>
          <w:szCs w:val="21"/>
          <w:highlight w:val="none"/>
        </w:rPr>
      </w:pPr>
      <w:r>
        <w:rPr>
          <w:rFonts w:hint="eastAsia"/>
          <w:szCs w:val="21"/>
          <w:highlight w:val="none"/>
        </w:rPr>
        <w:t>18</w:t>
      </w:r>
      <w:r>
        <w:rPr>
          <w:rFonts w:hint="eastAsia"/>
          <w:szCs w:val="21"/>
          <w:highlight w:val="none"/>
          <w:lang w:val="en-US" w:eastAsia="zh-CN"/>
        </w:rPr>
        <w:t>2</w:t>
      </w:r>
      <w:r>
        <w:rPr>
          <w:szCs w:val="21"/>
          <w:highlight w:val="none"/>
        </w:rPr>
        <w:t>、下列属于危险性较大的模板支撑工程是（）：</w:t>
      </w:r>
      <w:r>
        <w:rPr>
          <w:szCs w:val="21"/>
          <w:highlight w:val="none"/>
        </w:rPr>
        <w:cr/>
      </w:r>
      <w:r>
        <w:rPr>
          <w:szCs w:val="21"/>
          <w:highlight w:val="none"/>
        </w:rPr>
        <w:t>A. 搭设高度4m           B. 搭设跨度8m</w:t>
      </w:r>
      <w:r>
        <w:rPr>
          <w:szCs w:val="21"/>
          <w:highlight w:val="none"/>
        </w:rPr>
        <w:cr/>
      </w:r>
      <w:r>
        <w:rPr>
          <w:szCs w:val="21"/>
          <w:highlight w:val="none"/>
        </w:rPr>
        <w:t>C. 施工总荷载10kN/m2</w:t>
      </w:r>
      <w:r>
        <w:rPr>
          <w:szCs w:val="21"/>
          <w:highlight w:val="none"/>
        </w:rPr>
        <w:cr/>
      </w:r>
      <w:r>
        <w:rPr>
          <w:szCs w:val="21"/>
          <w:highlight w:val="none"/>
        </w:rPr>
        <w:t>D. 集中线荷载10kN/m</w:t>
      </w:r>
      <w:r>
        <w:rPr>
          <w:szCs w:val="21"/>
          <w:highlight w:val="none"/>
        </w:rPr>
        <w:cr/>
      </w:r>
      <w:r>
        <w:rPr>
          <w:rFonts w:hint="eastAsia"/>
          <w:szCs w:val="21"/>
          <w:highlight w:val="none"/>
        </w:rPr>
        <w:t>18</w:t>
      </w:r>
      <w:r>
        <w:rPr>
          <w:rFonts w:hint="eastAsia"/>
          <w:szCs w:val="21"/>
          <w:highlight w:val="none"/>
          <w:lang w:val="en-US" w:eastAsia="zh-CN"/>
        </w:rPr>
        <w:t>3</w:t>
      </w:r>
      <w:r>
        <w:rPr>
          <w:szCs w:val="21"/>
          <w:highlight w:val="none"/>
        </w:rPr>
        <w:t>、下列属于超过一定规模的危险性较大的模板工程的是（）：</w:t>
      </w:r>
      <w:r>
        <w:rPr>
          <w:szCs w:val="21"/>
          <w:highlight w:val="none"/>
        </w:rPr>
        <w:cr/>
      </w:r>
      <w:r>
        <w:rPr>
          <w:szCs w:val="21"/>
          <w:highlight w:val="none"/>
        </w:rPr>
        <w:t>A. 搭设高度7m           B. 搭设跨度18m</w:t>
      </w:r>
      <w:r>
        <w:rPr>
          <w:szCs w:val="21"/>
          <w:highlight w:val="none"/>
        </w:rPr>
        <w:cr/>
      </w:r>
      <w:r>
        <w:rPr>
          <w:szCs w:val="21"/>
          <w:highlight w:val="none"/>
        </w:rPr>
        <w:t>C. 施工总荷载10kN/m2</w:t>
      </w:r>
      <w:r>
        <w:rPr>
          <w:szCs w:val="21"/>
          <w:highlight w:val="none"/>
        </w:rPr>
        <w:cr/>
      </w:r>
      <w:r>
        <w:rPr>
          <w:szCs w:val="21"/>
          <w:highlight w:val="none"/>
        </w:rPr>
        <w:t>D. 集中线荷载15kN/m</w:t>
      </w:r>
      <w:r>
        <w:rPr>
          <w:szCs w:val="21"/>
          <w:highlight w:val="none"/>
        </w:rPr>
        <w:cr/>
      </w:r>
      <w:r>
        <w:rPr>
          <w:rFonts w:hint="eastAsia"/>
          <w:szCs w:val="21"/>
          <w:highlight w:val="none"/>
        </w:rPr>
        <w:t>18</w:t>
      </w:r>
      <w:r>
        <w:rPr>
          <w:rFonts w:hint="eastAsia"/>
          <w:szCs w:val="21"/>
          <w:highlight w:val="none"/>
          <w:lang w:val="en-US" w:eastAsia="zh-CN"/>
        </w:rPr>
        <w:t>4</w:t>
      </w:r>
      <w:r>
        <w:rPr>
          <w:szCs w:val="21"/>
          <w:highlight w:val="none"/>
        </w:rPr>
        <w:t>、下列属于危险性较大的工程是（）：</w:t>
      </w:r>
      <w:r>
        <w:rPr>
          <w:szCs w:val="21"/>
          <w:highlight w:val="none"/>
        </w:rPr>
        <w:cr/>
      </w:r>
      <w:r>
        <w:rPr>
          <w:szCs w:val="21"/>
          <w:highlight w:val="none"/>
        </w:rPr>
        <w:t>A. 搭设高度20米的落地式钢管脚手架工程</w:t>
      </w:r>
      <w:r>
        <w:rPr>
          <w:szCs w:val="21"/>
          <w:highlight w:val="none"/>
        </w:rPr>
        <w:cr/>
      </w:r>
      <w:r>
        <w:rPr>
          <w:szCs w:val="21"/>
          <w:highlight w:val="none"/>
        </w:rPr>
        <w:t>B. 施工现场防火工程</w:t>
      </w:r>
      <w:r>
        <w:rPr>
          <w:szCs w:val="21"/>
          <w:highlight w:val="none"/>
        </w:rPr>
        <w:cr/>
      </w:r>
      <w:r>
        <w:rPr>
          <w:szCs w:val="21"/>
          <w:highlight w:val="none"/>
        </w:rPr>
        <w:t>C. 悬挑式脚手架工程</w:t>
      </w:r>
      <w:r>
        <w:rPr>
          <w:szCs w:val="21"/>
          <w:highlight w:val="none"/>
        </w:rPr>
        <w:cr/>
      </w:r>
      <w:r>
        <w:rPr>
          <w:szCs w:val="21"/>
          <w:highlight w:val="none"/>
        </w:rPr>
        <w:t>D. 搭设高度22米的落地式钢管脚手架工程</w:t>
      </w:r>
      <w:r>
        <w:rPr>
          <w:szCs w:val="21"/>
          <w:highlight w:val="none"/>
        </w:rPr>
        <w:cr/>
      </w:r>
      <w:r>
        <w:rPr>
          <w:rFonts w:hint="eastAsia"/>
          <w:szCs w:val="21"/>
          <w:highlight w:val="none"/>
        </w:rPr>
        <w:t>18</w:t>
      </w:r>
      <w:r>
        <w:rPr>
          <w:rFonts w:hint="eastAsia"/>
          <w:szCs w:val="21"/>
          <w:highlight w:val="none"/>
          <w:lang w:val="en-US" w:eastAsia="zh-CN"/>
        </w:rPr>
        <w:t>5</w:t>
      </w:r>
      <w:r>
        <w:rPr>
          <w:szCs w:val="21"/>
          <w:highlight w:val="none"/>
        </w:rPr>
        <w:t>、对水平混凝土构件模板支撑系统高度超过（ ）m的模板工程，施工前应编制安全专项施工方案。</w:t>
      </w:r>
      <w:r>
        <w:rPr>
          <w:szCs w:val="21"/>
          <w:highlight w:val="none"/>
        </w:rPr>
        <w:cr/>
      </w:r>
      <w:r>
        <w:rPr>
          <w:szCs w:val="21"/>
          <w:highlight w:val="none"/>
        </w:rPr>
        <w:t>A. 3                B. 4</w:t>
      </w:r>
      <w:r>
        <w:rPr>
          <w:szCs w:val="21"/>
          <w:highlight w:val="none"/>
        </w:rPr>
        <w:cr/>
      </w:r>
      <w:r>
        <w:rPr>
          <w:szCs w:val="21"/>
          <w:highlight w:val="none"/>
        </w:rPr>
        <w:t>C. 5                D. 6</w:t>
      </w:r>
      <w:r>
        <w:rPr>
          <w:szCs w:val="21"/>
          <w:highlight w:val="none"/>
        </w:rPr>
        <w:cr/>
      </w:r>
      <w:r>
        <w:rPr>
          <w:rFonts w:hint="eastAsia"/>
          <w:szCs w:val="21"/>
          <w:highlight w:val="none"/>
        </w:rPr>
        <w:t>18</w:t>
      </w:r>
      <w:r>
        <w:rPr>
          <w:rFonts w:hint="eastAsia"/>
          <w:szCs w:val="21"/>
          <w:highlight w:val="none"/>
          <w:lang w:val="en-US" w:eastAsia="zh-CN"/>
        </w:rPr>
        <w:t>6</w:t>
      </w:r>
      <w:r>
        <w:rPr>
          <w:szCs w:val="21"/>
          <w:highlight w:val="none"/>
        </w:rPr>
        <w:t>、对于跨度超过（ ）m的模板工程，施工前应编制安全专项施工方案。</w:t>
      </w:r>
      <w:r>
        <w:rPr>
          <w:szCs w:val="21"/>
          <w:highlight w:val="none"/>
        </w:rPr>
        <w:cr/>
      </w:r>
      <w:r>
        <w:rPr>
          <w:szCs w:val="21"/>
          <w:highlight w:val="none"/>
        </w:rPr>
        <w:t>A. 7                B. 8</w:t>
      </w:r>
      <w:r>
        <w:rPr>
          <w:szCs w:val="21"/>
          <w:highlight w:val="none"/>
        </w:rPr>
        <w:cr/>
      </w:r>
      <w:r>
        <w:rPr>
          <w:szCs w:val="21"/>
          <w:highlight w:val="none"/>
        </w:rPr>
        <w:t>C. 9                D. 10</w:t>
      </w:r>
      <w:r>
        <w:rPr>
          <w:szCs w:val="21"/>
          <w:highlight w:val="none"/>
        </w:rPr>
        <w:cr/>
      </w:r>
      <w:r>
        <w:rPr>
          <w:rFonts w:hint="eastAsia"/>
          <w:szCs w:val="21"/>
          <w:highlight w:val="none"/>
        </w:rPr>
        <w:t>18</w:t>
      </w:r>
      <w:r>
        <w:rPr>
          <w:rFonts w:hint="eastAsia"/>
          <w:szCs w:val="21"/>
          <w:highlight w:val="none"/>
          <w:lang w:val="en-US" w:eastAsia="zh-CN"/>
        </w:rPr>
        <w:t>7</w:t>
      </w:r>
      <w:r>
        <w:rPr>
          <w:szCs w:val="21"/>
          <w:highlight w:val="none"/>
        </w:rPr>
        <w:t>、对水平混凝土构件模板支撑系统高度超过（）m的模板工程，有关单位应当组织专家对专项方案进行论证。</w:t>
      </w:r>
      <w:r>
        <w:rPr>
          <w:szCs w:val="21"/>
          <w:highlight w:val="none"/>
        </w:rPr>
        <w:cr/>
      </w:r>
      <w:r>
        <w:rPr>
          <w:szCs w:val="21"/>
          <w:highlight w:val="none"/>
        </w:rPr>
        <w:t>A. 6                B. 7</w:t>
      </w:r>
      <w:r>
        <w:rPr>
          <w:szCs w:val="21"/>
          <w:highlight w:val="none"/>
        </w:rPr>
        <w:cr/>
      </w:r>
      <w:r>
        <w:rPr>
          <w:szCs w:val="21"/>
          <w:highlight w:val="none"/>
        </w:rPr>
        <w:t>C. 8                D. 9</w:t>
      </w:r>
      <w:r>
        <w:rPr>
          <w:szCs w:val="21"/>
          <w:highlight w:val="none"/>
        </w:rPr>
        <w:cr/>
      </w:r>
      <w:r>
        <w:rPr>
          <w:rFonts w:hint="eastAsia"/>
          <w:szCs w:val="21"/>
          <w:highlight w:val="none"/>
        </w:rPr>
        <w:t>1</w:t>
      </w:r>
      <w:r>
        <w:rPr>
          <w:rFonts w:hint="eastAsia"/>
          <w:szCs w:val="21"/>
          <w:highlight w:val="none"/>
          <w:lang w:val="en-US" w:eastAsia="zh-CN"/>
        </w:rPr>
        <w:t>88</w:t>
      </w:r>
      <w:r>
        <w:rPr>
          <w:szCs w:val="21"/>
          <w:highlight w:val="none"/>
        </w:rPr>
        <w:t>、于跨度超过（ ）m的模板工程，有关单位应当组织专家对专项方案进行论证。</w:t>
      </w:r>
      <w:r>
        <w:rPr>
          <w:szCs w:val="21"/>
          <w:highlight w:val="none"/>
        </w:rPr>
        <w:cr/>
      </w:r>
      <w:r>
        <w:rPr>
          <w:szCs w:val="21"/>
          <w:highlight w:val="none"/>
        </w:rPr>
        <w:t>A. 15               B. 16</w:t>
      </w:r>
      <w:r>
        <w:rPr>
          <w:szCs w:val="21"/>
          <w:highlight w:val="none"/>
        </w:rPr>
        <w:cr/>
      </w:r>
      <w:r>
        <w:rPr>
          <w:szCs w:val="21"/>
          <w:highlight w:val="none"/>
        </w:rPr>
        <w:t>C. 17               D. 18</w:t>
      </w:r>
      <w:r>
        <w:rPr>
          <w:szCs w:val="21"/>
          <w:highlight w:val="none"/>
        </w:rPr>
        <w:cr/>
      </w:r>
      <w:r>
        <w:rPr>
          <w:rFonts w:hint="eastAsia"/>
          <w:szCs w:val="21"/>
          <w:highlight w:val="none"/>
        </w:rPr>
        <w:t>1</w:t>
      </w:r>
      <w:r>
        <w:rPr>
          <w:rFonts w:hint="eastAsia"/>
          <w:szCs w:val="21"/>
          <w:highlight w:val="none"/>
          <w:lang w:val="en-US" w:eastAsia="zh-CN"/>
        </w:rPr>
        <w:t>89</w:t>
      </w:r>
      <w:r>
        <w:rPr>
          <w:szCs w:val="21"/>
          <w:highlight w:val="none"/>
        </w:rPr>
        <w:t>、对施工总荷载大于（ ）KN/㎡，或集中线荷载大于（）KN/m的模板支撑系统，有关单位应当组织专家对专项方案进行论证。</w:t>
      </w:r>
      <w:r>
        <w:rPr>
          <w:szCs w:val="21"/>
          <w:highlight w:val="none"/>
        </w:rPr>
        <w:cr/>
      </w:r>
      <w:r>
        <w:rPr>
          <w:szCs w:val="21"/>
          <w:highlight w:val="none"/>
        </w:rPr>
        <w:t>A. 20、10            B. 20、15</w:t>
      </w:r>
      <w:r>
        <w:rPr>
          <w:szCs w:val="21"/>
          <w:highlight w:val="none"/>
        </w:rPr>
        <w:cr/>
      </w:r>
      <w:r>
        <w:rPr>
          <w:szCs w:val="21"/>
          <w:highlight w:val="none"/>
        </w:rPr>
        <w:t>C. 15、10            D. 15、20</w:t>
      </w:r>
      <w:r>
        <w:rPr>
          <w:szCs w:val="21"/>
          <w:highlight w:val="none"/>
        </w:rPr>
        <w:cr/>
      </w:r>
      <w:r>
        <w:rPr>
          <w:rFonts w:hint="eastAsia"/>
          <w:szCs w:val="21"/>
          <w:highlight w:val="none"/>
        </w:rPr>
        <w:t>19</w:t>
      </w:r>
      <w:r>
        <w:rPr>
          <w:rFonts w:hint="eastAsia"/>
          <w:szCs w:val="21"/>
          <w:highlight w:val="none"/>
          <w:lang w:val="en-US" w:eastAsia="zh-CN"/>
        </w:rPr>
        <w:t>0</w:t>
      </w:r>
      <w:r>
        <w:rPr>
          <w:szCs w:val="21"/>
          <w:highlight w:val="none"/>
        </w:rPr>
        <w:t>、对于搭设高度（）m及以上的落地式钢管脚手架工程，有关单位应当组织专家对专项方案进行论证。</w:t>
      </w:r>
      <w:r>
        <w:rPr>
          <w:szCs w:val="21"/>
          <w:highlight w:val="none"/>
        </w:rPr>
        <w:cr/>
      </w:r>
      <w:r>
        <w:rPr>
          <w:szCs w:val="21"/>
          <w:highlight w:val="none"/>
        </w:rPr>
        <w:t>A. 24               B. 30</w:t>
      </w:r>
      <w:r>
        <w:rPr>
          <w:szCs w:val="21"/>
          <w:highlight w:val="none"/>
        </w:rPr>
        <w:cr/>
      </w:r>
      <w:r>
        <w:rPr>
          <w:szCs w:val="21"/>
          <w:highlight w:val="none"/>
        </w:rPr>
        <w:t>C. 50               D. 60</w:t>
      </w:r>
      <w:r>
        <w:rPr>
          <w:szCs w:val="21"/>
          <w:highlight w:val="none"/>
        </w:rPr>
        <w:cr/>
      </w:r>
      <w:r>
        <w:rPr>
          <w:rFonts w:hint="eastAsia"/>
          <w:szCs w:val="21"/>
          <w:highlight w:val="none"/>
        </w:rPr>
        <w:t>19</w:t>
      </w:r>
      <w:r>
        <w:rPr>
          <w:rFonts w:hint="eastAsia"/>
          <w:szCs w:val="21"/>
          <w:highlight w:val="none"/>
          <w:lang w:val="en-US" w:eastAsia="zh-CN"/>
        </w:rPr>
        <w:t>1</w:t>
      </w:r>
      <w:r>
        <w:rPr>
          <w:szCs w:val="21"/>
          <w:highlight w:val="none"/>
        </w:rPr>
        <w:t xml:space="preserve">、施工高度( </w:t>
      </w:r>
      <w:r>
        <w:rPr>
          <w:rFonts w:hint="eastAsia"/>
          <w:szCs w:val="21"/>
          <w:highlight w:val="none"/>
          <w:lang w:val="en-US" w:eastAsia="zh-CN"/>
        </w:rPr>
        <w:t xml:space="preserve"> </w:t>
      </w:r>
      <w:r>
        <w:rPr>
          <w:szCs w:val="21"/>
          <w:highlight w:val="none"/>
        </w:rPr>
        <w:t>)m及以上的建筑幕墙安装工程，有关单位应当组织专家对专项方案进行论证。</w:t>
      </w:r>
      <w:r>
        <w:rPr>
          <w:szCs w:val="21"/>
          <w:highlight w:val="none"/>
        </w:rPr>
        <w:cr/>
      </w:r>
      <w:r>
        <w:rPr>
          <w:szCs w:val="21"/>
          <w:highlight w:val="none"/>
        </w:rPr>
        <w:t>A. 24               B. 30</w:t>
      </w:r>
      <w:r>
        <w:rPr>
          <w:szCs w:val="21"/>
          <w:highlight w:val="none"/>
        </w:rPr>
        <w:cr/>
      </w:r>
      <w:r>
        <w:rPr>
          <w:szCs w:val="21"/>
          <w:highlight w:val="none"/>
        </w:rPr>
        <w:t>C. 50               D. 60</w:t>
      </w:r>
      <w:r>
        <w:rPr>
          <w:szCs w:val="21"/>
          <w:highlight w:val="none"/>
        </w:rPr>
        <w:cr/>
      </w:r>
      <w:r>
        <w:rPr>
          <w:rFonts w:hint="eastAsia"/>
          <w:szCs w:val="21"/>
          <w:highlight w:val="none"/>
        </w:rPr>
        <w:t>19</w:t>
      </w:r>
      <w:r>
        <w:rPr>
          <w:rFonts w:hint="eastAsia"/>
          <w:szCs w:val="21"/>
          <w:highlight w:val="none"/>
          <w:lang w:val="en-US" w:eastAsia="zh-CN"/>
        </w:rPr>
        <w:t>2</w:t>
      </w:r>
      <w:r>
        <w:rPr>
          <w:szCs w:val="21"/>
          <w:highlight w:val="none"/>
        </w:rPr>
        <w:t>、跨度大于（）m及以上的钢结构安装工程，有关单位应当组织专家对专项方案进行论证。</w:t>
      </w:r>
      <w:r>
        <w:rPr>
          <w:szCs w:val="21"/>
          <w:highlight w:val="none"/>
        </w:rPr>
        <w:cr/>
      </w:r>
      <w:r>
        <w:rPr>
          <w:szCs w:val="21"/>
          <w:highlight w:val="none"/>
        </w:rPr>
        <w:t>A. 24               B. 30</w:t>
      </w:r>
      <w:r>
        <w:rPr>
          <w:szCs w:val="21"/>
          <w:highlight w:val="none"/>
        </w:rPr>
        <w:cr/>
      </w:r>
      <w:r>
        <w:rPr>
          <w:szCs w:val="21"/>
          <w:highlight w:val="none"/>
        </w:rPr>
        <w:t>C. 36               D. 50</w:t>
      </w:r>
      <w:r>
        <w:rPr>
          <w:szCs w:val="21"/>
          <w:highlight w:val="none"/>
        </w:rPr>
        <w:cr/>
      </w:r>
      <w:r>
        <w:rPr>
          <w:rFonts w:hint="eastAsia"/>
          <w:szCs w:val="21"/>
          <w:highlight w:val="none"/>
        </w:rPr>
        <w:t>19</w:t>
      </w:r>
      <w:r>
        <w:rPr>
          <w:rFonts w:hint="eastAsia"/>
          <w:szCs w:val="21"/>
          <w:highlight w:val="none"/>
          <w:lang w:val="en-US" w:eastAsia="zh-CN"/>
        </w:rPr>
        <w:t>3</w:t>
      </w:r>
      <w:r>
        <w:rPr>
          <w:szCs w:val="21"/>
          <w:highlight w:val="none"/>
        </w:rPr>
        <w:t>、跨度大于( )m及以上的网架和索膜结构安装工程，有关单位应当组织专家对专项方案进行论证。</w:t>
      </w:r>
      <w:r>
        <w:rPr>
          <w:szCs w:val="21"/>
          <w:highlight w:val="none"/>
        </w:rPr>
        <w:cr/>
      </w:r>
      <w:r>
        <w:rPr>
          <w:szCs w:val="21"/>
          <w:highlight w:val="none"/>
        </w:rPr>
        <w:t>A. 24               B. 30</w:t>
      </w:r>
      <w:r>
        <w:rPr>
          <w:szCs w:val="21"/>
          <w:highlight w:val="none"/>
        </w:rPr>
        <w:cr/>
      </w:r>
      <w:r>
        <w:rPr>
          <w:szCs w:val="21"/>
          <w:highlight w:val="none"/>
        </w:rPr>
        <w:t>C. 50               D. 60</w:t>
      </w:r>
      <w:r>
        <w:rPr>
          <w:szCs w:val="21"/>
          <w:highlight w:val="none"/>
        </w:rPr>
        <w:cr/>
      </w:r>
      <w:r>
        <w:rPr>
          <w:rFonts w:hint="eastAsia"/>
          <w:szCs w:val="21"/>
          <w:highlight w:val="none"/>
        </w:rPr>
        <w:t>19</w:t>
      </w:r>
      <w:r>
        <w:rPr>
          <w:rFonts w:hint="eastAsia"/>
          <w:szCs w:val="21"/>
          <w:highlight w:val="none"/>
          <w:lang w:val="en-US" w:eastAsia="zh-CN"/>
        </w:rPr>
        <w:t>4</w:t>
      </w:r>
      <w:r>
        <w:rPr>
          <w:szCs w:val="21"/>
          <w:highlight w:val="none"/>
        </w:rPr>
        <w:t>、当模板工程采用扣件式钢管作立柱支撑时，扣件拧紧扭力矩应控制在（）N•m之间。</w:t>
      </w:r>
      <w:r>
        <w:rPr>
          <w:szCs w:val="21"/>
          <w:highlight w:val="none"/>
        </w:rPr>
        <w:cr/>
      </w:r>
      <w:r>
        <w:rPr>
          <w:szCs w:val="21"/>
          <w:highlight w:val="none"/>
        </w:rPr>
        <w:t>A. 45～65            B. 40～65</w:t>
      </w:r>
      <w:r>
        <w:rPr>
          <w:szCs w:val="21"/>
          <w:highlight w:val="none"/>
        </w:rPr>
        <w:cr/>
      </w:r>
      <w:r>
        <w:rPr>
          <w:szCs w:val="21"/>
          <w:highlight w:val="none"/>
        </w:rPr>
        <w:t>C. 45～60            D. 40～60</w:t>
      </w:r>
      <w:r>
        <w:rPr>
          <w:szCs w:val="21"/>
          <w:highlight w:val="none"/>
        </w:rPr>
        <w:cr/>
      </w:r>
      <w:r>
        <w:rPr>
          <w:rFonts w:hint="eastAsia"/>
          <w:szCs w:val="21"/>
          <w:highlight w:val="none"/>
        </w:rPr>
        <w:t>19</w:t>
      </w:r>
      <w:r>
        <w:rPr>
          <w:rFonts w:hint="eastAsia"/>
          <w:szCs w:val="21"/>
          <w:highlight w:val="none"/>
          <w:lang w:val="en-US" w:eastAsia="zh-CN"/>
        </w:rPr>
        <w:t>5</w:t>
      </w:r>
      <w:r>
        <w:rPr>
          <w:szCs w:val="21"/>
          <w:highlight w:val="none"/>
        </w:rPr>
        <w:t>、高度在（）m以上的双排脚手架应在外侧立面整个长度和高度上联系设置剪刀撑。</w:t>
      </w:r>
      <w:r>
        <w:rPr>
          <w:szCs w:val="21"/>
          <w:highlight w:val="none"/>
        </w:rPr>
        <w:cr/>
      </w:r>
      <w:r>
        <w:rPr>
          <w:szCs w:val="21"/>
          <w:highlight w:val="none"/>
        </w:rPr>
        <w:t>A. 18               B. 20</w:t>
      </w:r>
      <w:r>
        <w:rPr>
          <w:szCs w:val="21"/>
          <w:highlight w:val="none"/>
        </w:rPr>
        <w:cr/>
      </w:r>
      <w:r>
        <w:rPr>
          <w:szCs w:val="21"/>
          <w:highlight w:val="none"/>
        </w:rPr>
        <w:t>C. 24               D. 30</w:t>
      </w:r>
      <w:r>
        <w:rPr>
          <w:szCs w:val="21"/>
          <w:highlight w:val="none"/>
        </w:rPr>
        <w:cr/>
      </w:r>
      <w:r>
        <w:rPr>
          <w:rFonts w:hint="eastAsia"/>
          <w:szCs w:val="21"/>
          <w:highlight w:val="none"/>
        </w:rPr>
        <w:t>19</w:t>
      </w:r>
      <w:r>
        <w:rPr>
          <w:rFonts w:hint="eastAsia"/>
          <w:szCs w:val="21"/>
          <w:highlight w:val="none"/>
          <w:lang w:val="en-US" w:eastAsia="zh-CN"/>
        </w:rPr>
        <w:t>6</w:t>
      </w:r>
      <w:r>
        <w:rPr>
          <w:szCs w:val="21"/>
          <w:highlight w:val="none"/>
        </w:rPr>
        <w:t>、脚手架必须配合施工进度搭设，一次搭设高度不应超过相邻连墙件以上（）步。</w:t>
      </w:r>
      <w:r>
        <w:rPr>
          <w:szCs w:val="21"/>
          <w:highlight w:val="none"/>
        </w:rPr>
        <w:cr/>
      </w:r>
      <w:r>
        <w:rPr>
          <w:szCs w:val="21"/>
          <w:highlight w:val="none"/>
        </w:rPr>
        <w:t>A. 两                B. 三</w:t>
      </w:r>
      <w:r>
        <w:rPr>
          <w:szCs w:val="21"/>
          <w:highlight w:val="none"/>
        </w:rPr>
        <w:cr/>
      </w:r>
      <w:r>
        <w:rPr>
          <w:szCs w:val="21"/>
          <w:highlight w:val="none"/>
        </w:rPr>
        <w:t>C. 四                D. 五</w:t>
      </w:r>
      <w:r>
        <w:rPr>
          <w:szCs w:val="21"/>
          <w:highlight w:val="none"/>
        </w:rPr>
        <w:cr/>
      </w:r>
      <w:r>
        <w:rPr>
          <w:rFonts w:hint="eastAsia"/>
          <w:szCs w:val="21"/>
          <w:highlight w:val="none"/>
        </w:rPr>
        <w:t>19</w:t>
      </w:r>
      <w:r>
        <w:rPr>
          <w:rFonts w:hint="eastAsia"/>
          <w:szCs w:val="21"/>
          <w:highlight w:val="none"/>
          <w:lang w:val="en-US" w:eastAsia="zh-CN"/>
        </w:rPr>
        <w:t>7</w:t>
      </w:r>
      <w:r>
        <w:rPr>
          <w:szCs w:val="21"/>
          <w:highlight w:val="none"/>
        </w:rPr>
        <w:t>、扣件式钢管脚手架的扣件螺栓拧紧扭力矩应在（）范围</w:t>
      </w:r>
      <w:r>
        <w:rPr>
          <w:rFonts w:hint="eastAsia"/>
          <w:szCs w:val="21"/>
          <w:highlight w:val="none"/>
          <w:lang w:eastAsia="zh-CN"/>
        </w:rPr>
        <w:t>。</w:t>
      </w:r>
      <w:r>
        <w:rPr>
          <w:szCs w:val="21"/>
          <w:highlight w:val="none"/>
        </w:rPr>
        <w:cr/>
      </w:r>
      <w:r>
        <w:rPr>
          <w:szCs w:val="21"/>
          <w:highlight w:val="none"/>
        </w:rPr>
        <w:t>A. 30N.m~50 N.m</w:t>
      </w:r>
      <w:r>
        <w:rPr>
          <w:szCs w:val="21"/>
          <w:highlight w:val="none"/>
        </w:rPr>
        <w:cr/>
      </w:r>
      <w:r>
        <w:rPr>
          <w:szCs w:val="21"/>
          <w:highlight w:val="none"/>
        </w:rPr>
        <w:t xml:space="preserve">B. 35 N.m ~60 N.m </w:t>
      </w:r>
      <w:r>
        <w:rPr>
          <w:szCs w:val="21"/>
          <w:highlight w:val="none"/>
        </w:rPr>
        <w:cr/>
      </w:r>
      <w:r>
        <w:rPr>
          <w:szCs w:val="21"/>
          <w:highlight w:val="none"/>
        </w:rPr>
        <w:t>C. 40 N.m ~65 N.m</w:t>
      </w:r>
      <w:r>
        <w:rPr>
          <w:szCs w:val="21"/>
          <w:highlight w:val="none"/>
        </w:rPr>
        <w:cr/>
      </w:r>
      <w:r>
        <w:rPr>
          <w:szCs w:val="21"/>
          <w:highlight w:val="none"/>
        </w:rPr>
        <w:t>D. 45 N.m ~65 N.m</w:t>
      </w:r>
      <w:r>
        <w:rPr>
          <w:szCs w:val="21"/>
          <w:highlight w:val="none"/>
        </w:rPr>
        <w:cr/>
      </w:r>
      <w:r>
        <w:rPr>
          <w:rFonts w:hint="eastAsia"/>
          <w:szCs w:val="21"/>
          <w:highlight w:val="none"/>
          <w:lang w:val="en-US" w:eastAsia="zh-CN"/>
        </w:rPr>
        <w:t>198</w:t>
      </w:r>
      <w:r>
        <w:rPr>
          <w:szCs w:val="21"/>
          <w:highlight w:val="none"/>
        </w:rPr>
        <w:t>、施工现场临时用电必须采用（）。</w:t>
      </w:r>
      <w:r>
        <w:rPr>
          <w:szCs w:val="21"/>
          <w:highlight w:val="none"/>
        </w:rPr>
        <w:cr/>
      </w:r>
      <w:r>
        <w:rPr>
          <w:szCs w:val="21"/>
          <w:highlight w:val="none"/>
        </w:rPr>
        <w:t>A. “三级配电、两级保护”系统</w:t>
      </w:r>
      <w:r>
        <w:rPr>
          <w:szCs w:val="21"/>
          <w:highlight w:val="none"/>
        </w:rPr>
        <w:cr/>
      </w:r>
      <w:r>
        <w:rPr>
          <w:szCs w:val="21"/>
          <w:highlight w:val="none"/>
        </w:rPr>
        <w:t>B. “三级配电、三级保护”系统</w:t>
      </w:r>
      <w:r>
        <w:rPr>
          <w:szCs w:val="21"/>
          <w:highlight w:val="none"/>
        </w:rPr>
        <w:cr/>
      </w:r>
      <w:r>
        <w:rPr>
          <w:szCs w:val="21"/>
          <w:highlight w:val="none"/>
        </w:rPr>
        <w:t>C. “两级配电、两级保护”系统</w:t>
      </w:r>
      <w:r>
        <w:rPr>
          <w:szCs w:val="21"/>
          <w:highlight w:val="none"/>
        </w:rPr>
        <w:cr/>
      </w:r>
      <w:r>
        <w:rPr>
          <w:szCs w:val="21"/>
          <w:highlight w:val="none"/>
        </w:rPr>
        <w:t>D. “两级配电、一级保护”系统</w:t>
      </w:r>
      <w:r>
        <w:rPr>
          <w:szCs w:val="21"/>
          <w:highlight w:val="none"/>
        </w:rPr>
        <w:cr/>
      </w:r>
      <w:r>
        <w:rPr>
          <w:rFonts w:hint="eastAsia"/>
          <w:szCs w:val="21"/>
          <w:highlight w:val="none"/>
          <w:lang w:val="en-US" w:eastAsia="zh-CN"/>
        </w:rPr>
        <w:t>199</w:t>
      </w:r>
      <w:r>
        <w:rPr>
          <w:color w:val="0000FF"/>
          <w:szCs w:val="21"/>
          <w:highlight w:val="none"/>
        </w:rPr>
        <w:t>、</w:t>
      </w:r>
      <w:r>
        <w:rPr>
          <w:color w:val="000000" w:themeColor="text1"/>
          <w:szCs w:val="21"/>
          <w:highlight w:val="none"/>
        </w:rPr>
        <w:t>根据生产安全事故造成的人员伤亡或者直接经济损失，将生产安全事故分为(　)四个等级。</w:t>
      </w:r>
      <w:r>
        <w:rPr>
          <w:color w:val="000000" w:themeColor="text1"/>
          <w:szCs w:val="21"/>
          <w:highlight w:val="none"/>
        </w:rPr>
        <w:cr/>
      </w:r>
      <w:r>
        <w:rPr>
          <w:color w:val="000000" w:themeColor="text1"/>
          <w:szCs w:val="21"/>
          <w:highlight w:val="none"/>
        </w:rPr>
        <w:t>A. 特大事故</w:t>
      </w:r>
      <w:r>
        <w:rPr>
          <w:szCs w:val="21"/>
          <w:highlight w:val="none"/>
        </w:rPr>
        <w:t>、重犬事故、一般事故和轻微事故</w:t>
      </w:r>
      <w:r>
        <w:rPr>
          <w:szCs w:val="21"/>
          <w:highlight w:val="none"/>
        </w:rPr>
        <w:cr/>
      </w:r>
      <w:r>
        <w:rPr>
          <w:szCs w:val="21"/>
          <w:highlight w:val="none"/>
        </w:rPr>
        <w:t>B. 特别重大事故、重大事故、较大事故和一般事故</w:t>
      </w:r>
      <w:r>
        <w:rPr>
          <w:szCs w:val="21"/>
          <w:highlight w:val="none"/>
        </w:rPr>
        <w:cr/>
      </w:r>
      <w:r>
        <w:rPr>
          <w:szCs w:val="21"/>
          <w:highlight w:val="none"/>
        </w:rPr>
        <w:t>C. 重大事故、大事故、一般事故和小事故</w:t>
      </w:r>
      <w:r>
        <w:rPr>
          <w:szCs w:val="21"/>
          <w:highlight w:val="none"/>
        </w:rPr>
        <w:cr/>
      </w:r>
      <w:r>
        <w:rPr>
          <w:szCs w:val="21"/>
          <w:highlight w:val="none"/>
        </w:rPr>
        <w:t>D. 特别重大事故、特大伤亡事故、重大伤亡事故和死亡事故</w:t>
      </w:r>
      <w:r>
        <w:rPr>
          <w:szCs w:val="21"/>
          <w:highlight w:val="none"/>
        </w:rPr>
        <w:cr/>
      </w:r>
      <w:r>
        <w:rPr>
          <w:rFonts w:hint="eastAsia"/>
          <w:szCs w:val="21"/>
          <w:highlight w:val="none"/>
        </w:rPr>
        <w:t>20</w:t>
      </w:r>
      <w:r>
        <w:rPr>
          <w:rFonts w:hint="eastAsia"/>
          <w:szCs w:val="21"/>
          <w:highlight w:val="none"/>
          <w:lang w:val="en-US" w:eastAsia="zh-CN"/>
        </w:rPr>
        <w:t>0</w:t>
      </w:r>
      <w:r>
        <w:rPr>
          <w:szCs w:val="21"/>
          <w:highlight w:val="none"/>
        </w:rPr>
        <w:t>、某施工现场发生模板坍塌事故，造成2人死亡，5人受伤。根据规定，此事故等级为：（）</w:t>
      </w:r>
      <w:r>
        <w:rPr>
          <w:szCs w:val="21"/>
          <w:highlight w:val="none"/>
        </w:rPr>
        <w:cr/>
      </w:r>
      <w:r>
        <w:rPr>
          <w:szCs w:val="21"/>
          <w:highlight w:val="none"/>
        </w:rPr>
        <w:t>A. 一般事故             B. 较大事故</w:t>
      </w:r>
      <w:r>
        <w:rPr>
          <w:szCs w:val="21"/>
          <w:highlight w:val="none"/>
        </w:rPr>
        <w:cr/>
      </w:r>
      <w:r>
        <w:rPr>
          <w:szCs w:val="21"/>
          <w:highlight w:val="none"/>
        </w:rPr>
        <w:t>C. 重大事故             D. 特别重大事故</w:t>
      </w:r>
      <w:r>
        <w:rPr>
          <w:szCs w:val="21"/>
          <w:highlight w:val="none"/>
        </w:rPr>
        <w:cr/>
      </w:r>
      <w:r>
        <w:rPr>
          <w:rFonts w:hint="eastAsia"/>
          <w:szCs w:val="21"/>
          <w:highlight w:val="none"/>
        </w:rPr>
        <w:t>20</w:t>
      </w:r>
      <w:r>
        <w:rPr>
          <w:rFonts w:hint="eastAsia"/>
          <w:szCs w:val="21"/>
          <w:highlight w:val="none"/>
          <w:lang w:val="en-US" w:eastAsia="zh-CN"/>
        </w:rPr>
        <w:t>1</w:t>
      </w:r>
      <w:r>
        <w:rPr>
          <w:szCs w:val="21"/>
          <w:highlight w:val="none"/>
        </w:rPr>
        <w:t>、某施工现场发生模板坍塌事故，造成3人死亡，12人受伤。根据规定，此事故等级为：（）</w:t>
      </w:r>
      <w:r>
        <w:rPr>
          <w:szCs w:val="21"/>
          <w:highlight w:val="none"/>
        </w:rPr>
        <w:cr/>
      </w:r>
      <w:r>
        <w:rPr>
          <w:szCs w:val="21"/>
          <w:highlight w:val="none"/>
        </w:rPr>
        <w:t>A. 一般事故             B. 较大事故</w:t>
      </w:r>
      <w:r>
        <w:rPr>
          <w:szCs w:val="21"/>
          <w:highlight w:val="none"/>
        </w:rPr>
        <w:cr/>
      </w:r>
      <w:r>
        <w:rPr>
          <w:szCs w:val="21"/>
          <w:highlight w:val="none"/>
        </w:rPr>
        <w:t>C. 重大事故             D. 特别重大事故</w:t>
      </w:r>
      <w:r>
        <w:rPr>
          <w:szCs w:val="21"/>
          <w:highlight w:val="none"/>
        </w:rPr>
        <w:cr/>
      </w:r>
      <w:r>
        <w:rPr>
          <w:rFonts w:hint="eastAsia"/>
          <w:szCs w:val="21"/>
          <w:highlight w:val="none"/>
        </w:rPr>
        <w:t>20</w:t>
      </w:r>
      <w:r>
        <w:rPr>
          <w:rFonts w:hint="eastAsia"/>
          <w:szCs w:val="21"/>
          <w:highlight w:val="none"/>
          <w:lang w:val="en-US" w:eastAsia="zh-CN"/>
        </w:rPr>
        <w:t>2</w:t>
      </w:r>
      <w:r>
        <w:rPr>
          <w:szCs w:val="21"/>
          <w:highlight w:val="none"/>
        </w:rPr>
        <w:t>、某施工现场发生模板坍塌事故，造成9人死亡，12人受伤。根据规定，此事故等级为：（）</w:t>
      </w:r>
      <w:r>
        <w:rPr>
          <w:szCs w:val="21"/>
          <w:highlight w:val="none"/>
        </w:rPr>
        <w:cr/>
      </w:r>
      <w:r>
        <w:rPr>
          <w:szCs w:val="21"/>
          <w:highlight w:val="none"/>
        </w:rPr>
        <w:t>A. 一般事故             B. 较大事故</w:t>
      </w:r>
      <w:r>
        <w:rPr>
          <w:szCs w:val="21"/>
          <w:highlight w:val="none"/>
        </w:rPr>
        <w:cr/>
      </w:r>
      <w:r>
        <w:rPr>
          <w:szCs w:val="21"/>
          <w:highlight w:val="none"/>
        </w:rPr>
        <w:t>C. 重大事故             D. 特别重大事故</w:t>
      </w:r>
      <w:r>
        <w:rPr>
          <w:szCs w:val="21"/>
          <w:highlight w:val="none"/>
        </w:rPr>
        <w:cr/>
      </w:r>
      <w:r>
        <w:rPr>
          <w:rFonts w:hint="eastAsia"/>
          <w:szCs w:val="21"/>
          <w:highlight w:val="none"/>
        </w:rPr>
        <w:t>20</w:t>
      </w:r>
      <w:r>
        <w:rPr>
          <w:rFonts w:hint="eastAsia"/>
          <w:szCs w:val="21"/>
          <w:highlight w:val="none"/>
          <w:lang w:val="en-US" w:eastAsia="zh-CN"/>
        </w:rPr>
        <w:t>3</w:t>
      </w:r>
      <w:r>
        <w:rPr>
          <w:szCs w:val="21"/>
          <w:highlight w:val="none"/>
        </w:rPr>
        <w:t>、某施工现场发生模板坍塌事故，造成12人死亡，2人受伤。根据规定，此事故等级为：（）</w:t>
      </w:r>
      <w:r>
        <w:rPr>
          <w:szCs w:val="21"/>
          <w:highlight w:val="none"/>
        </w:rPr>
        <w:cr/>
      </w:r>
      <w:r>
        <w:rPr>
          <w:szCs w:val="21"/>
          <w:highlight w:val="none"/>
        </w:rPr>
        <w:t>A. 一般事故             B. 较大事故</w:t>
      </w:r>
      <w:r>
        <w:rPr>
          <w:szCs w:val="21"/>
          <w:highlight w:val="none"/>
        </w:rPr>
        <w:cr/>
      </w:r>
      <w:r>
        <w:rPr>
          <w:szCs w:val="21"/>
          <w:highlight w:val="none"/>
        </w:rPr>
        <w:t>C. 重大事故             D. 特别重大事故</w:t>
      </w:r>
      <w:r>
        <w:rPr>
          <w:szCs w:val="21"/>
          <w:highlight w:val="none"/>
        </w:rPr>
        <w:cr/>
      </w:r>
      <w:r>
        <w:rPr>
          <w:rFonts w:hint="eastAsia"/>
          <w:szCs w:val="21"/>
          <w:highlight w:val="none"/>
        </w:rPr>
        <w:t>20</w:t>
      </w:r>
      <w:r>
        <w:rPr>
          <w:rFonts w:hint="eastAsia"/>
          <w:szCs w:val="21"/>
          <w:highlight w:val="none"/>
          <w:lang w:val="en-US" w:eastAsia="zh-CN"/>
        </w:rPr>
        <w:t>4</w:t>
      </w:r>
      <w:r>
        <w:rPr>
          <w:szCs w:val="21"/>
          <w:highlight w:val="none"/>
        </w:rPr>
        <w:t>、某施工现场发生施工电梯笼坠落事故，造成19人死亡。根据规定，此事故等级为：（）</w:t>
      </w:r>
      <w:r>
        <w:rPr>
          <w:szCs w:val="21"/>
          <w:highlight w:val="none"/>
        </w:rPr>
        <w:cr/>
      </w:r>
      <w:r>
        <w:rPr>
          <w:szCs w:val="21"/>
          <w:highlight w:val="none"/>
        </w:rPr>
        <w:t>A. 一般事故             B. 较大事故</w:t>
      </w:r>
      <w:r>
        <w:rPr>
          <w:szCs w:val="21"/>
          <w:highlight w:val="none"/>
        </w:rPr>
        <w:cr/>
      </w:r>
      <w:r>
        <w:rPr>
          <w:szCs w:val="21"/>
          <w:highlight w:val="none"/>
        </w:rPr>
        <w:t>C. 重大事故             D. 特别重大事故</w:t>
      </w:r>
      <w:r>
        <w:rPr>
          <w:szCs w:val="21"/>
          <w:highlight w:val="none"/>
        </w:rPr>
        <w:cr/>
      </w:r>
      <w:r>
        <w:rPr>
          <w:rFonts w:hint="eastAsia"/>
          <w:szCs w:val="21"/>
          <w:highlight w:val="none"/>
        </w:rPr>
        <w:t>20</w:t>
      </w:r>
      <w:r>
        <w:rPr>
          <w:rFonts w:hint="eastAsia"/>
          <w:szCs w:val="21"/>
          <w:highlight w:val="none"/>
          <w:lang w:val="en-US" w:eastAsia="zh-CN"/>
        </w:rPr>
        <w:t>5</w:t>
      </w:r>
      <w:r>
        <w:rPr>
          <w:szCs w:val="21"/>
          <w:highlight w:val="none"/>
        </w:rPr>
        <w:t>、依据有关“建筑工程一切险”的规定，下列描述中正确的是。（  ）</w:t>
      </w:r>
      <w:r>
        <w:rPr>
          <w:szCs w:val="21"/>
          <w:highlight w:val="none"/>
        </w:rPr>
        <w:cr/>
      </w:r>
      <w:r>
        <w:rPr>
          <w:szCs w:val="21"/>
          <w:highlight w:val="none"/>
        </w:rPr>
        <w:t>A. 保险对象包括各类工业与民用建筑工程，而不包括公共工程</w:t>
      </w:r>
      <w:r>
        <w:rPr>
          <w:szCs w:val="21"/>
          <w:highlight w:val="none"/>
        </w:rPr>
        <w:cr/>
      </w:r>
      <w:r>
        <w:rPr>
          <w:szCs w:val="21"/>
          <w:highlight w:val="none"/>
        </w:rPr>
        <w:t>B. 投保人和被保险人是保险合同的当事人</w:t>
      </w:r>
      <w:r>
        <w:rPr>
          <w:szCs w:val="21"/>
          <w:highlight w:val="none"/>
        </w:rPr>
        <w:cr/>
      </w:r>
      <w:r>
        <w:rPr>
          <w:szCs w:val="21"/>
          <w:highlight w:val="none"/>
        </w:rPr>
        <w:t>C.  发包人未经过竣工验收即提前使用部分工程，保险公司不再对该部分工程承淡担保险义务</w:t>
      </w:r>
      <w:r>
        <w:rPr>
          <w:szCs w:val="21"/>
          <w:highlight w:val="none"/>
        </w:rPr>
        <w:cr/>
      </w:r>
      <w:r>
        <w:rPr>
          <w:szCs w:val="21"/>
          <w:highlight w:val="none"/>
        </w:rPr>
        <w:t>D.  保险合同的有效期至工程保险期满为止</w:t>
      </w:r>
      <w:r>
        <w:rPr>
          <w:szCs w:val="21"/>
          <w:highlight w:val="none"/>
        </w:rPr>
        <w:cr/>
      </w:r>
      <w:r>
        <w:rPr>
          <w:rFonts w:hint="eastAsia"/>
          <w:szCs w:val="21"/>
          <w:highlight w:val="none"/>
        </w:rPr>
        <w:t>20</w:t>
      </w:r>
      <w:r>
        <w:rPr>
          <w:rFonts w:hint="eastAsia"/>
          <w:szCs w:val="21"/>
          <w:highlight w:val="none"/>
          <w:lang w:val="en-US" w:eastAsia="zh-CN"/>
        </w:rPr>
        <w:t>6</w:t>
      </w:r>
      <w:r>
        <w:rPr>
          <w:szCs w:val="21"/>
          <w:highlight w:val="none"/>
        </w:rPr>
        <w:t>、我国《建设工程施工合同（示范文本）》规定，由（　）支付保险费用。</w:t>
      </w:r>
      <w:r>
        <w:rPr>
          <w:szCs w:val="21"/>
          <w:highlight w:val="none"/>
        </w:rPr>
        <w:cr/>
      </w:r>
      <w:r>
        <w:rPr>
          <w:szCs w:val="21"/>
          <w:highlight w:val="none"/>
        </w:rPr>
        <w:t>A. 承包人              B. 发包人</w:t>
      </w:r>
      <w:r>
        <w:rPr>
          <w:szCs w:val="21"/>
          <w:highlight w:val="none"/>
        </w:rPr>
        <w:cr/>
      </w:r>
      <w:r>
        <w:rPr>
          <w:szCs w:val="21"/>
          <w:highlight w:val="none"/>
        </w:rPr>
        <w:t>C. 工程师              D. 监理人</w:t>
      </w:r>
      <w:r>
        <w:rPr>
          <w:szCs w:val="21"/>
          <w:highlight w:val="none"/>
        </w:rPr>
        <w:cr/>
      </w:r>
      <w:r>
        <w:rPr>
          <w:rFonts w:hint="eastAsia"/>
          <w:szCs w:val="21"/>
          <w:highlight w:val="none"/>
        </w:rPr>
        <w:t>20</w:t>
      </w:r>
      <w:r>
        <w:rPr>
          <w:rFonts w:hint="eastAsia"/>
          <w:szCs w:val="21"/>
          <w:highlight w:val="none"/>
          <w:lang w:val="en-US" w:eastAsia="zh-CN"/>
        </w:rPr>
        <w:t>7</w:t>
      </w:r>
      <w:r>
        <w:rPr>
          <w:szCs w:val="21"/>
          <w:highlight w:val="none"/>
        </w:rPr>
        <w:t>、订立合同时，当事人对价款约定不明确，合同生效后，双方通过协商也未达成一致，则应按照（   ）的市场价格履行。</w:t>
      </w:r>
      <w:r>
        <w:rPr>
          <w:szCs w:val="21"/>
          <w:highlight w:val="none"/>
        </w:rPr>
        <w:cr/>
      </w:r>
      <w:r>
        <w:rPr>
          <w:szCs w:val="21"/>
          <w:highlight w:val="none"/>
        </w:rPr>
        <w:t>A. 订立合同时的履行地        B. 订立合同时订立地</w:t>
      </w:r>
      <w:r>
        <w:rPr>
          <w:szCs w:val="21"/>
          <w:highlight w:val="none"/>
        </w:rPr>
        <w:cr/>
      </w:r>
      <w:r>
        <w:rPr>
          <w:szCs w:val="21"/>
          <w:highlight w:val="none"/>
        </w:rPr>
        <w:t>C. 履行合同时订立地         D. 履行合同时履行地</w:t>
      </w:r>
      <w:r>
        <w:rPr>
          <w:szCs w:val="21"/>
          <w:highlight w:val="none"/>
        </w:rPr>
        <w:cr/>
      </w:r>
      <w:r>
        <w:rPr>
          <w:rFonts w:hint="eastAsia"/>
          <w:szCs w:val="21"/>
          <w:highlight w:val="none"/>
        </w:rPr>
        <w:t>20</w:t>
      </w:r>
      <w:r>
        <w:rPr>
          <w:rFonts w:hint="eastAsia"/>
          <w:szCs w:val="21"/>
          <w:highlight w:val="none"/>
          <w:lang w:val="en-US" w:eastAsia="zh-CN"/>
        </w:rPr>
        <w:t>8</w:t>
      </w:r>
      <w:r>
        <w:rPr>
          <w:szCs w:val="21"/>
          <w:highlight w:val="none"/>
        </w:rPr>
        <w:t>、工程建设监理招标的宗旨是对监理单位（     ）的选择。</w:t>
      </w:r>
      <w:r>
        <w:rPr>
          <w:szCs w:val="21"/>
          <w:highlight w:val="none"/>
        </w:rPr>
        <w:cr/>
      </w:r>
      <w:r>
        <w:rPr>
          <w:szCs w:val="21"/>
          <w:highlight w:val="none"/>
        </w:rPr>
        <w:t>A. 报价               B. 能力</w:t>
      </w:r>
      <w:r>
        <w:rPr>
          <w:szCs w:val="21"/>
          <w:highlight w:val="none"/>
        </w:rPr>
        <w:cr/>
      </w:r>
      <w:r>
        <w:rPr>
          <w:szCs w:val="21"/>
          <w:highlight w:val="none"/>
        </w:rPr>
        <w:t>C. 资历信誉             D. 技术力量</w:t>
      </w:r>
      <w:r>
        <w:rPr>
          <w:szCs w:val="21"/>
          <w:highlight w:val="none"/>
        </w:rPr>
        <w:cr/>
      </w:r>
      <w:r>
        <w:rPr>
          <w:rFonts w:hint="eastAsia"/>
          <w:szCs w:val="21"/>
          <w:highlight w:val="none"/>
        </w:rPr>
        <w:t>2</w:t>
      </w:r>
      <w:r>
        <w:rPr>
          <w:rFonts w:hint="eastAsia"/>
          <w:szCs w:val="21"/>
          <w:highlight w:val="none"/>
          <w:lang w:val="en-US" w:eastAsia="zh-CN"/>
        </w:rPr>
        <w:t>09</w:t>
      </w:r>
      <w:r>
        <w:rPr>
          <w:szCs w:val="21"/>
          <w:highlight w:val="none"/>
        </w:rPr>
        <w:t>、《建设工程委托监理合同（示范文本）》规定的合同有效期指（      ）。</w:t>
      </w:r>
      <w:r>
        <w:rPr>
          <w:szCs w:val="21"/>
          <w:highlight w:val="none"/>
        </w:rPr>
        <w:cr/>
      </w:r>
      <w:r>
        <w:rPr>
          <w:szCs w:val="21"/>
          <w:highlight w:val="none"/>
        </w:rPr>
        <w:t>A. 监理合同注明的开始至完成的时间</w:t>
      </w:r>
      <w:r>
        <w:rPr>
          <w:szCs w:val="21"/>
          <w:highlight w:val="none"/>
        </w:rPr>
        <w:cr/>
      </w:r>
      <w:r>
        <w:rPr>
          <w:szCs w:val="21"/>
          <w:highlight w:val="none"/>
        </w:rPr>
        <w:t>B. 监理合同约定的监理工作的日历天数</w:t>
      </w:r>
      <w:r>
        <w:rPr>
          <w:szCs w:val="21"/>
          <w:highlight w:val="none"/>
        </w:rPr>
        <w:cr/>
      </w:r>
      <w:r>
        <w:rPr>
          <w:szCs w:val="21"/>
          <w:highlight w:val="none"/>
        </w:rPr>
        <w:t>C. 监理人完成了包括附加和额外工作在内的全部监理义务的期间</w:t>
      </w:r>
      <w:r>
        <w:rPr>
          <w:szCs w:val="21"/>
          <w:highlight w:val="none"/>
        </w:rPr>
        <w:cr/>
      </w:r>
      <w:r>
        <w:rPr>
          <w:szCs w:val="21"/>
          <w:highlight w:val="none"/>
        </w:rPr>
        <w:t>D. 监理人自开始监理工作至保修期届满的时间</w:t>
      </w:r>
      <w:r>
        <w:rPr>
          <w:szCs w:val="21"/>
          <w:highlight w:val="none"/>
        </w:rPr>
        <w:cr/>
      </w:r>
      <w:r>
        <w:rPr>
          <w:rFonts w:hint="eastAsia"/>
          <w:szCs w:val="21"/>
          <w:highlight w:val="none"/>
        </w:rPr>
        <w:t>21</w:t>
      </w:r>
      <w:r>
        <w:rPr>
          <w:rFonts w:hint="eastAsia"/>
          <w:szCs w:val="21"/>
          <w:highlight w:val="none"/>
          <w:lang w:val="en-US" w:eastAsia="zh-CN"/>
        </w:rPr>
        <w:t>0</w:t>
      </w:r>
      <w:r>
        <w:rPr>
          <w:szCs w:val="21"/>
          <w:highlight w:val="none"/>
        </w:rPr>
        <w:t>、监理合同自（   ）开始生效。</w:t>
      </w:r>
      <w:r>
        <w:rPr>
          <w:szCs w:val="21"/>
          <w:highlight w:val="none"/>
        </w:rPr>
        <w:cr/>
      </w:r>
      <w:r>
        <w:rPr>
          <w:szCs w:val="21"/>
          <w:highlight w:val="none"/>
        </w:rPr>
        <w:t>A. 合同签字之日</w:t>
      </w:r>
      <w:r>
        <w:rPr>
          <w:szCs w:val="21"/>
          <w:highlight w:val="none"/>
        </w:rPr>
        <w:cr/>
      </w:r>
      <w:r>
        <w:rPr>
          <w:szCs w:val="21"/>
          <w:highlight w:val="none"/>
        </w:rPr>
        <w:t>B. 开工或材料运抵施工场地之日起</w:t>
      </w:r>
      <w:r>
        <w:rPr>
          <w:szCs w:val="21"/>
          <w:highlight w:val="none"/>
        </w:rPr>
        <w:cr/>
      </w:r>
      <w:r>
        <w:rPr>
          <w:szCs w:val="21"/>
          <w:highlight w:val="none"/>
        </w:rPr>
        <w:t>C. 监理单位实际开始监理工作之日</w:t>
      </w:r>
      <w:r>
        <w:rPr>
          <w:szCs w:val="21"/>
          <w:highlight w:val="none"/>
        </w:rPr>
        <w:cr/>
      </w:r>
      <w:r>
        <w:rPr>
          <w:szCs w:val="21"/>
          <w:highlight w:val="none"/>
        </w:rPr>
        <w:t>D. 承包合同开始执行之日</w:t>
      </w:r>
      <w:r>
        <w:rPr>
          <w:szCs w:val="21"/>
          <w:highlight w:val="none"/>
        </w:rPr>
        <w:cr/>
      </w:r>
      <w:r>
        <w:rPr>
          <w:rFonts w:hint="eastAsia"/>
          <w:szCs w:val="21"/>
          <w:highlight w:val="none"/>
        </w:rPr>
        <w:t>21</w:t>
      </w:r>
      <w:r>
        <w:rPr>
          <w:rFonts w:hint="eastAsia"/>
          <w:szCs w:val="21"/>
          <w:highlight w:val="none"/>
          <w:lang w:val="en-US" w:eastAsia="zh-CN"/>
        </w:rPr>
        <w:t>1</w:t>
      </w:r>
      <w:r>
        <w:rPr>
          <w:szCs w:val="21"/>
          <w:highlight w:val="none"/>
        </w:rPr>
        <w:t>、《建设工程监理合同》示范文本规定，监理人（   ）发布开工令、停工令、复工令。</w:t>
      </w:r>
      <w:r>
        <w:rPr>
          <w:szCs w:val="21"/>
          <w:highlight w:val="none"/>
        </w:rPr>
        <w:cr/>
      </w:r>
      <w:r>
        <w:rPr>
          <w:szCs w:val="21"/>
          <w:highlight w:val="none"/>
        </w:rPr>
        <w:t>A. 可自行              B. 报经委托人同意后</w:t>
      </w:r>
      <w:r>
        <w:rPr>
          <w:szCs w:val="21"/>
          <w:highlight w:val="none"/>
        </w:rPr>
        <w:cr/>
      </w:r>
      <w:r>
        <w:rPr>
          <w:szCs w:val="21"/>
          <w:highlight w:val="none"/>
        </w:rPr>
        <w:t>C. 与委托人协商后</w:t>
      </w:r>
      <w:r>
        <w:rPr>
          <w:szCs w:val="21"/>
          <w:highlight w:val="none"/>
        </w:rPr>
        <w:cr/>
      </w:r>
      <w:r>
        <w:rPr>
          <w:szCs w:val="21"/>
          <w:highlight w:val="none"/>
        </w:rPr>
        <w:t>D. 经委托人同意并征得承包人同意后</w:t>
      </w:r>
      <w:r>
        <w:rPr>
          <w:szCs w:val="21"/>
          <w:highlight w:val="none"/>
        </w:rPr>
        <w:cr/>
      </w:r>
      <w:r>
        <w:rPr>
          <w:rFonts w:hint="eastAsia"/>
          <w:szCs w:val="21"/>
          <w:highlight w:val="none"/>
        </w:rPr>
        <w:t>21</w:t>
      </w:r>
      <w:r>
        <w:rPr>
          <w:rFonts w:hint="eastAsia"/>
          <w:szCs w:val="21"/>
          <w:highlight w:val="none"/>
          <w:lang w:val="en-US" w:eastAsia="zh-CN"/>
        </w:rPr>
        <w:t>2</w:t>
      </w:r>
      <w:r>
        <w:rPr>
          <w:szCs w:val="21"/>
          <w:highlight w:val="none"/>
        </w:rPr>
        <w:t>、按照施工合同示范文本的规定，施工合同终止的条件是（   ）。</w:t>
      </w:r>
      <w:r>
        <w:rPr>
          <w:szCs w:val="21"/>
          <w:highlight w:val="none"/>
        </w:rPr>
        <w:cr/>
      </w:r>
      <w:r>
        <w:rPr>
          <w:szCs w:val="21"/>
          <w:highlight w:val="none"/>
        </w:rPr>
        <w:t xml:space="preserve">A. 工程验收通过  </w:t>
      </w:r>
      <w:r>
        <w:rPr>
          <w:szCs w:val="21"/>
          <w:highlight w:val="none"/>
        </w:rPr>
        <w:cr/>
      </w:r>
      <w:r>
        <w:rPr>
          <w:szCs w:val="21"/>
          <w:highlight w:val="none"/>
        </w:rPr>
        <w:t>B. 承包人送交了竣工验收报告</w:t>
      </w:r>
      <w:r>
        <w:rPr>
          <w:szCs w:val="21"/>
          <w:highlight w:val="none"/>
        </w:rPr>
        <w:cr/>
      </w:r>
      <w:r>
        <w:rPr>
          <w:szCs w:val="21"/>
          <w:highlight w:val="none"/>
        </w:rPr>
        <w:t>C. 办理完移交工程手续</w:t>
      </w:r>
      <w:r>
        <w:rPr>
          <w:szCs w:val="21"/>
          <w:highlight w:val="none"/>
        </w:rPr>
        <w:cr/>
      </w:r>
      <w:r>
        <w:rPr>
          <w:szCs w:val="21"/>
          <w:highlight w:val="none"/>
        </w:rPr>
        <w:t>D. 发包人支付了竣工结算款</w:t>
      </w:r>
      <w:r>
        <w:rPr>
          <w:szCs w:val="21"/>
          <w:highlight w:val="none"/>
        </w:rPr>
        <w:cr/>
      </w:r>
      <w:r>
        <w:rPr>
          <w:rFonts w:hint="eastAsia"/>
          <w:szCs w:val="21"/>
          <w:highlight w:val="none"/>
        </w:rPr>
        <w:t>21</w:t>
      </w:r>
      <w:r>
        <w:rPr>
          <w:rFonts w:hint="eastAsia"/>
          <w:szCs w:val="21"/>
          <w:highlight w:val="none"/>
          <w:lang w:val="en-US" w:eastAsia="zh-CN"/>
        </w:rPr>
        <w:t>3</w:t>
      </w:r>
      <w:r>
        <w:rPr>
          <w:szCs w:val="21"/>
          <w:highlight w:val="none"/>
        </w:rPr>
        <w:t>、按照施工合同示范文本的规定，承包人的主要工作有（  ）</w:t>
      </w:r>
      <w:r>
        <w:rPr>
          <w:rFonts w:hint="eastAsia"/>
          <w:szCs w:val="21"/>
          <w:highlight w:val="none"/>
          <w:lang w:eastAsia="zh-CN"/>
        </w:rPr>
        <w:t>。</w:t>
      </w:r>
      <w:r>
        <w:rPr>
          <w:szCs w:val="21"/>
          <w:highlight w:val="none"/>
        </w:rPr>
        <w:cr/>
      </w:r>
      <w:r>
        <w:rPr>
          <w:szCs w:val="21"/>
          <w:highlight w:val="none"/>
        </w:rPr>
        <w:t xml:space="preserve">A. 清理施工场地，具备开工条件 </w:t>
      </w:r>
      <w:r>
        <w:rPr>
          <w:szCs w:val="21"/>
          <w:highlight w:val="none"/>
        </w:rPr>
        <w:cr/>
      </w:r>
      <w:r>
        <w:rPr>
          <w:szCs w:val="21"/>
          <w:highlight w:val="none"/>
        </w:rPr>
        <w:t>B. 开通施工道路</w:t>
      </w:r>
      <w:r>
        <w:rPr>
          <w:szCs w:val="21"/>
          <w:highlight w:val="none"/>
        </w:rPr>
        <w:cr/>
      </w:r>
      <w:r>
        <w:rPr>
          <w:szCs w:val="21"/>
          <w:highlight w:val="none"/>
        </w:rPr>
        <w:t>C. 竣工后清理施工现场</w:t>
      </w:r>
      <w:r>
        <w:rPr>
          <w:szCs w:val="21"/>
          <w:highlight w:val="none"/>
        </w:rPr>
        <w:cr/>
      </w:r>
      <w:r>
        <w:rPr>
          <w:szCs w:val="21"/>
          <w:highlight w:val="none"/>
        </w:rPr>
        <w:t>D. 水、电线路接到协议约定地点</w:t>
      </w:r>
      <w:r>
        <w:rPr>
          <w:szCs w:val="21"/>
          <w:highlight w:val="none"/>
        </w:rPr>
        <w:cr/>
      </w:r>
      <w:r>
        <w:rPr>
          <w:rFonts w:hint="eastAsia"/>
          <w:szCs w:val="21"/>
          <w:highlight w:val="none"/>
        </w:rPr>
        <w:t>2</w:t>
      </w:r>
      <w:r>
        <w:rPr>
          <w:rFonts w:hint="eastAsia"/>
          <w:szCs w:val="21"/>
          <w:highlight w:val="none"/>
          <w:lang w:val="en-US" w:eastAsia="zh-CN"/>
        </w:rPr>
        <w:t>14</w:t>
      </w:r>
      <w:r>
        <w:rPr>
          <w:szCs w:val="21"/>
          <w:highlight w:val="none"/>
        </w:rPr>
        <w:t>、承包单位在提出费用索赔时，项目监理机构可以不受理的理由包括（  ）。</w:t>
      </w:r>
      <w:r>
        <w:rPr>
          <w:szCs w:val="21"/>
          <w:highlight w:val="none"/>
        </w:rPr>
        <w:cr/>
      </w:r>
      <w:r>
        <w:rPr>
          <w:szCs w:val="21"/>
          <w:highlight w:val="none"/>
        </w:rPr>
        <w:t>A. 索赔事件是由于非承包单位的责任发生的</w:t>
      </w:r>
      <w:r>
        <w:rPr>
          <w:szCs w:val="21"/>
          <w:highlight w:val="none"/>
        </w:rPr>
        <w:cr/>
      </w:r>
      <w:r>
        <w:rPr>
          <w:szCs w:val="21"/>
          <w:highlight w:val="none"/>
        </w:rPr>
        <w:t>B. 索赔事件造成承包单位间接损失</w:t>
      </w:r>
      <w:r>
        <w:rPr>
          <w:szCs w:val="21"/>
          <w:highlight w:val="none"/>
        </w:rPr>
        <w:cr/>
      </w:r>
      <w:r>
        <w:rPr>
          <w:szCs w:val="21"/>
          <w:highlight w:val="none"/>
        </w:rPr>
        <w:t>C. 承包单位按规定程序和期限提出费用索赔申请</w:t>
      </w:r>
      <w:r>
        <w:rPr>
          <w:szCs w:val="21"/>
          <w:highlight w:val="none"/>
        </w:rPr>
        <w:cr/>
      </w:r>
      <w:r>
        <w:rPr>
          <w:szCs w:val="21"/>
          <w:highlight w:val="none"/>
        </w:rPr>
        <w:t>D. 承包单位附有索赔凭证材料</w:t>
      </w:r>
      <w:r>
        <w:rPr>
          <w:szCs w:val="21"/>
          <w:highlight w:val="none"/>
        </w:rPr>
        <w:cr/>
      </w:r>
      <w:r>
        <w:rPr>
          <w:rFonts w:hint="eastAsia"/>
          <w:szCs w:val="21"/>
          <w:highlight w:val="none"/>
        </w:rPr>
        <w:t>21</w:t>
      </w:r>
      <w:r>
        <w:rPr>
          <w:rFonts w:hint="eastAsia"/>
          <w:szCs w:val="21"/>
          <w:highlight w:val="none"/>
          <w:lang w:val="en-US" w:eastAsia="zh-CN"/>
        </w:rPr>
        <w:t>5</w:t>
      </w:r>
      <w:r>
        <w:rPr>
          <w:szCs w:val="21"/>
          <w:highlight w:val="none"/>
        </w:rPr>
        <w:t>、承包商施工中遇到图纸未标明的地下障碍物导致施工成本增加，为此提出13万元的索赔要求。工程师与承包商协商并进行施工效率对比后，确认承包商成本的增加额应为10万元。前期施工中曾遇到过好于合同中说明的条件，承包商在那个部位的施工成本比工程量清单中的该项报价节约了2万元。工程师就此项索赔应批准的补偿额应为（  ）万元。</w:t>
      </w:r>
      <w:r>
        <w:rPr>
          <w:szCs w:val="21"/>
          <w:highlight w:val="none"/>
        </w:rPr>
        <w:cr/>
      </w:r>
      <w:r>
        <w:rPr>
          <w:szCs w:val="21"/>
          <w:highlight w:val="none"/>
        </w:rPr>
        <w:t>A. 8                B. 10</w:t>
      </w:r>
      <w:r>
        <w:rPr>
          <w:szCs w:val="21"/>
          <w:highlight w:val="none"/>
        </w:rPr>
        <w:cr/>
      </w:r>
      <w:r>
        <w:rPr>
          <w:szCs w:val="21"/>
          <w:highlight w:val="none"/>
        </w:rPr>
        <w:t>C. 11               D. 13</w:t>
      </w:r>
      <w:r>
        <w:rPr>
          <w:szCs w:val="21"/>
          <w:highlight w:val="none"/>
        </w:rPr>
        <w:cr/>
      </w:r>
      <w:r>
        <w:rPr>
          <w:rFonts w:hint="eastAsia"/>
          <w:szCs w:val="21"/>
          <w:highlight w:val="none"/>
        </w:rPr>
        <w:t>21</w:t>
      </w:r>
      <w:r>
        <w:rPr>
          <w:rFonts w:hint="eastAsia"/>
          <w:szCs w:val="21"/>
          <w:highlight w:val="none"/>
          <w:lang w:val="en-US" w:eastAsia="zh-CN"/>
        </w:rPr>
        <w:t>6</w:t>
      </w:r>
      <w:r>
        <w:rPr>
          <w:szCs w:val="21"/>
          <w:highlight w:val="none"/>
        </w:rPr>
        <w:t>、按索赔目的划分，可将索赔分为（    ）。</w:t>
      </w:r>
      <w:r>
        <w:rPr>
          <w:szCs w:val="21"/>
          <w:highlight w:val="none"/>
        </w:rPr>
        <w:cr/>
      </w:r>
      <w:r>
        <w:rPr>
          <w:szCs w:val="21"/>
          <w:highlight w:val="none"/>
        </w:rPr>
        <w:t xml:space="preserve">A. 明示的索赔和默示的索赔 </w:t>
      </w:r>
      <w:r>
        <w:rPr>
          <w:szCs w:val="21"/>
          <w:highlight w:val="none"/>
        </w:rPr>
        <w:cr/>
      </w:r>
      <w:r>
        <w:rPr>
          <w:szCs w:val="21"/>
          <w:highlight w:val="none"/>
        </w:rPr>
        <w:t>B. 工期索赔和费用索赔</w:t>
      </w:r>
      <w:r>
        <w:rPr>
          <w:szCs w:val="21"/>
          <w:highlight w:val="none"/>
        </w:rPr>
        <w:cr/>
      </w:r>
      <w:r>
        <w:rPr>
          <w:szCs w:val="21"/>
          <w:highlight w:val="none"/>
        </w:rPr>
        <w:t xml:space="preserve">C. 工程延误索赔和工程变更索赔  </w:t>
      </w:r>
      <w:r>
        <w:rPr>
          <w:szCs w:val="21"/>
          <w:highlight w:val="none"/>
        </w:rPr>
        <w:cr/>
      </w:r>
      <w:r>
        <w:rPr>
          <w:szCs w:val="21"/>
          <w:highlight w:val="none"/>
        </w:rPr>
        <w:t>D. 工程加速索赔和合同被迫终止的索赔</w:t>
      </w:r>
      <w:r>
        <w:rPr>
          <w:szCs w:val="21"/>
          <w:highlight w:val="none"/>
        </w:rPr>
        <w:cr/>
      </w:r>
      <w:r>
        <w:rPr>
          <w:rFonts w:hint="eastAsia"/>
          <w:szCs w:val="21"/>
          <w:highlight w:val="none"/>
        </w:rPr>
        <w:t>21</w:t>
      </w:r>
      <w:r>
        <w:rPr>
          <w:rFonts w:hint="eastAsia"/>
          <w:szCs w:val="21"/>
          <w:highlight w:val="none"/>
          <w:lang w:val="en-US" w:eastAsia="zh-CN"/>
        </w:rPr>
        <w:t>7</w:t>
      </w:r>
      <w:r>
        <w:rPr>
          <w:szCs w:val="21"/>
          <w:highlight w:val="none"/>
        </w:rPr>
        <w:t>、施工合同条件规定，工程师审查批准承包商的索赔报告，对承包商提出的（    ）都有批准的权力。</w:t>
      </w:r>
      <w:r>
        <w:rPr>
          <w:szCs w:val="21"/>
          <w:highlight w:val="none"/>
        </w:rPr>
        <w:cr/>
      </w:r>
      <w:r>
        <w:rPr>
          <w:szCs w:val="21"/>
          <w:highlight w:val="none"/>
        </w:rPr>
        <w:t>A. 一切索赔要求           B. 付款数额不限</w:t>
      </w:r>
      <w:r>
        <w:rPr>
          <w:szCs w:val="21"/>
          <w:highlight w:val="none"/>
        </w:rPr>
        <w:cr/>
      </w:r>
      <w:r>
        <w:rPr>
          <w:szCs w:val="21"/>
          <w:highlight w:val="none"/>
        </w:rPr>
        <w:t>C. 工期延长             D. 业主授予工程师权限内的索赔</w:t>
      </w:r>
      <w:r>
        <w:rPr>
          <w:szCs w:val="21"/>
          <w:highlight w:val="none"/>
        </w:rPr>
        <w:cr/>
      </w:r>
      <w:r>
        <w:rPr>
          <w:rFonts w:hint="eastAsia"/>
          <w:szCs w:val="21"/>
          <w:highlight w:val="none"/>
        </w:rPr>
        <w:t>21</w:t>
      </w:r>
      <w:r>
        <w:rPr>
          <w:rFonts w:hint="eastAsia"/>
          <w:szCs w:val="21"/>
          <w:highlight w:val="none"/>
          <w:lang w:val="en-US" w:eastAsia="zh-CN"/>
        </w:rPr>
        <w:t>8</w:t>
      </w:r>
      <w:r>
        <w:rPr>
          <w:szCs w:val="21"/>
          <w:highlight w:val="none"/>
        </w:rPr>
        <w:t>、某工程项目施工过程中，承包人运料车由于公共道路断路不能向工地运送材料致使工期施延5天，承包人就此向发包人提出工期索赔。其理由是发包人应承担外部协调不力责任。此种索赔属于（    ）。</w:t>
      </w:r>
      <w:r>
        <w:rPr>
          <w:szCs w:val="21"/>
          <w:highlight w:val="none"/>
        </w:rPr>
        <w:cr/>
      </w:r>
      <w:r>
        <w:rPr>
          <w:szCs w:val="21"/>
          <w:highlight w:val="none"/>
        </w:rPr>
        <w:t>A. 总索赔              B. 道义索赔</w:t>
      </w:r>
      <w:r>
        <w:rPr>
          <w:szCs w:val="21"/>
          <w:highlight w:val="none"/>
        </w:rPr>
        <w:cr/>
      </w:r>
      <w:r>
        <w:rPr>
          <w:szCs w:val="21"/>
          <w:highlight w:val="none"/>
        </w:rPr>
        <w:t>C. 默示索赔             D. 工程变更索赔</w:t>
      </w:r>
      <w:r>
        <w:rPr>
          <w:szCs w:val="21"/>
          <w:highlight w:val="none"/>
        </w:rPr>
        <w:cr/>
      </w:r>
      <w:r>
        <w:rPr>
          <w:rFonts w:hint="eastAsia"/>
          <w:szCs w:val="21"/>
          <w:highlight w:val="none"/>
        </w:rPr>
        <w:t>2</w:t>
      </w:r>
      <w:r>
        <w:rPr>
          <w:rFonts w:hint="eastAsia"/>
          <w:szCs w:val="21"/>
          <w:highlight w:val="none"/>
          <w:lang w:val="en-US" w:eastAsia="zh-CN"/>
        </w:rPr>
        <w:t>19</w:t>
      </w:r>
      <w:r>
        <w:rPr>
          <w:szCs w:val="21"/>
          <w:highlight w:val="none"/>
        </w:rPr>
        <w:t>、合同法律关系包括（   ）三要素。</w:t>
      </w:r>
      <w:r>
        <w:rPr>
          <w:szCs w:val="21"/>
          <w:highlight w:val="none"/>
        </w:rPr>
        <w:cr/>
      </w:r>
      <w:r>
        <w:rPr>
          <w:szCs w:val="21"/>
          <w:highlight w:val="none"/>
        </w:rPr>
        <w:t xml:space="preserve">A. 主体、客体和内容 </w:t>
      </w:r>
      <w:r>
        <w:rPr>
          <w:szCs w:val="21"/>
          <w:highlight w:val="none"/>
        </w:rPr>
        <w:cr/>
      </w:r>
      <w:r>
        <w:rPr>
          <w:szCs w:val="21"/>
          <w:highlight w:val="none"/>
        </w:rPr>
        <w:t>B. 当事人、经济行为、经济利益</w:t>
      </w:r>
      <w:r>
        <w:rPr>
          <w:szCs w:val="21"/>
          <w:highlight w:val="none"/>
        </w:rPr>
        <w:cr/>
      </w:r>
      <w:r>
        <w:rPr>
          <w:szCs w:val="21"/>
          <w:highlight w:val="none"/>
        </w:rPr>
        <w:t>C. 法人、经济合同、经济权利</w:t>
      </w:r>
      <w:r>
        <w:rPr>
          <w:szCs w:val="21"/>
          <w:highlight w:val="none"/>
        </w:rPr>
        <w:cr/>
      </w:r>
      <w:r>
        <w:rPr>
          <w:szCs w:val="21"/>
          <w:highlight w:val="none"/>
        </w:rPr>
        <w:t>D. 经济管理、经济协作、法律责任</w:t>
      </w:r>
      <w:r>
        <w:rPr>
          <w:szCs w:val="21"/>
          <w:highlight w:val="none"/>
        </w:rPr>
        <w:cr/>
      </w:r>
      <w:r>
        <w:rPr>
          <w:rFonts w:hint="eastAsia"/>
          <w:szCs w:val="21"/>
          <w:highlight w:val="none"/>
        </w:rPr>
        <w:t>22</w:t>
      </w:r>
      <w:r>
        <w:rPr>
          <w:rFonts w:hint="eastAsia"/>
          <w:szCs w:val="21"/>
          <w:highlight w:val="none"/>
          <w:lang w:val="en-US" w:eastAsia="zh-CN"/>
        </w:rPr>
        <w:t>0</w:t>
      </w:r>
      <w:r>
        <w:rPr>
          <w:szCs w:val="21"/>
          <w:highlight w:val="none"/>
        </w:rPr>
        <w:t>、合同法律关系是指合同法律规范调整的、在民事流转过程中形成的（ ）关系。</w:t>
      </w:r>
      <w:r>
        <w:rPr>
          <w:szCs w:val="21"/>
          <w:highlight w:val="none"/>
        </w:rPr>
        <w:cr/>
      </w:r>
      <w:r>
        <w:rPr>
          <w:szCs w:val="21"/>
          <w:highlight w:val="none"/>
        </w:rPr>
        <w:t>A. 债权与债务            B. 代理与被代理</w:t>
      </w:r>
      <w:r>
        <w:rPr>
          <w:szCs w:val="21"/>
          <w:highlight w:val="none"/>
        </w:rPr>
        <w:cr/>
      </w:r>
      <w:r>
        <w:rPr>
          <w:szCs w:val="21"/>
          <w:highlight w:val="none"/>
        </w:rPr>
        <w:t>C. 法人与自然人           D. 权利与义务</w:t>
      </w:r>
      <w:r>
        <w:rPr>
          <w:szCs w:val="21"/>
          <w:highlight w:val="none"/>
        </w:rPr>
        <w:cr/>
      </w:r>
      <w:r>
        <w:rPr>
          <w:rFonts w:hint="eastAsia"/>
          <w:szCs w:val="21"/>
          <w:highlight w:val="none"/>
        </w:rPr>
        <w:t>22</w:t>
      </w:r>
      <w:r>
        <w:rPr>
          <w:rFonts w:hint="eastAsia"/>
          <w:szCs w:val="21"/>
          <w:highlight w:val="none"/>
          <w:lang w:val="en-US" w:eastAsia="zh-CN"/>
        </w:rPr>
        <w:t>1</w:t>
      </w:r>
      <w:r>
        <w:rPr>
          <w:szCs w:val="21"/>
          <w:highlight w:val="none"/>
        </w:rPr>
        <w:t>、依据法律的直接规定而产生代理权的行为称为（　）。</w:t>
      </w:r>
      <w:r>
        <w:rPr>
          <w:szCs w:val="21"/>
          <w:highlight w:val="none"/>
        </w:rPr>
        <w:cr/>
      </w:r>
      <w:r>
        <w:rPr>
          <w:szCs w:val="21"/>
          <w:highlight w:val="none"/>
        </w:rPr>
        <w:t>A. 无权代理             B. 委托代理</w:t>
      </w:r>
      <w:r>
        <w:rPr>
          <w:szCs w:val="21"/>
          <w:highlight w:val="none"/>
        </w:rPr>
        <w:cr/>
      </w:r>
      <w:r>
        <w:rPr>
          <w:szCs w:val="21"/>
          <w:highlight w:val="none"/>
        </w:rPr>
        <w:t>C. 法定代理             D. 指定代理</w:t>
      </w:r>
      <w:r>
        <w:rPr>
          <w:szCs w:val="21"/>
          <w:highlight w:val="none"/>
        </w:rPr>
        <w:cr/>
      </w:r>
      <w:r>
        <w:rPr>
          <w:rFonts w:hint="eastAsia"/>
          <w:szCs w:val="21"/>
          <w:highlight w:val="none"/>
        </w:rPr>
        <w:t>22</w:t>
      </w:r>
      <w:r>
        <w:rPr>
          <w:rFonts w:hint="eastAsia"/>
          <w:szCs w:val="21"/>
          <w:highlight w:val="none"/>
          <w:lang w:val="en-US" w:eastAsia="zh-CN"/>
        </w:rPr>
        <w:t>2</w:t>
      </w:r>
      <w:r>
        <w:rPr>
          <w:szCs w:val="21"/>
          <w:highlight w:val="none"/>
        </w:rPr>
        <w:t>、施工合同在履行过程中，因工程所在地发生洪灾所造成的损失中，应由承包人承担的是（　）。</w:t>
      </w:r>
      <w:r>
        <w:rPr>
          <w:szCs w:val="21"/>
          <w:highlight w:val="none"/>
        </w:rPr>
        <w:cr/>
      </w:r>
      <w:r>
        <w:rPr>
          <w:szCs w:val="21"/>
          <w:highlight w:val="none"/>
        </w:rPr>
        <w:t>A. 工程本身的损害</w:t>
      </w:r>
      <w:r>
        <w:rPr>
          <w:szCs w:val="21"/>
          <w:highlight w:val="none"/>
        </w:rPr>
        <w:cr/>
      </w:r>
      <w:r>
        <w:rPr>
          <w:szCs w:val="21"/>
          <w:highlight w:val="none"/>
        </w:rPr>
        <w:t>B. 因工程损害导致的第三方财产损失</w:t>
      </w:r>
      <w:r>
        <w:rPr>
          <w:szCs w:val="21"/>
          <w:highlight w:val="none"/>
        </w:rPr>
        <w:cr/>
      </w:r>
      <w:r>
        <w:rPr>
          <w:szCs w:val="21"/>
          <w:highlight w:val="none"/>
        </w:rPr>
        <w:t>C. 承包人的施工机械损坏       D. 工程所需清理费用</w:t>
      </w:r>
      <w:r>
        <w:rPr>
          <w:szCs w:val="21"/>
          <w:highlight w:val="none"/>
        </w:rPr>
        <w:cr/>
      </w:r>
      <w:r>
        <w:rPr>
          <w:rFonts w:hint="eastAsia"/>
          <w:szCs w:val="21"/>
          <w:highlight w:val="none"/>
        </w:rPr>
        <w:t>22</w:t>
      </w:r>
      <w:r>
        <w:rPr>
          <w:rFonts w:hint="eastAsia"/>
          <w:szCs w:val="21"/>
          <w:highlight w:val="none"/>
          <w:lang w:val="en-US" w:eastAsia="zh-CN"/>
        </w:rPr>
        <w:t>3</w:t>
      </w:r>
      <w:r>
        <w:rPr>
          <w:szCs w:val="21"/>
          <w:highlight w:val="none"/>
        </w:rPr>
        <w:t>、如果监理工程师认为承包人提出的索赔证据不足以说明其求索赔的合理性时，监理工程师可以（　）。</w:t>
      </w:r>
      <w:r>
        <w:rPr>
          <w:szCs w:val="21"/>
          <w:highlight w:val="none"/>
        </w:rPr>
        <w:cr/>
      </w:r>
      <w:r>
        <w:rPr>
          <w:szCs w:val="21"/>
          <w:highlight w:val="none"/>
        </w:rPr>
        <w:t>A. 不批准承包人的索赔要求</w:t>
      </w:r>
      <w:r>
        <w:rPr>
          <w:szCs w:val="21"/>
          <w:highlight w:val="none"/>
        </w:rPr>
        <w:cr/>
      </w:r>
      <w:r>
        <w:rPr>
          <w:szCs w:val="21"/>
          <w:highlight w:val="none"/>
        </w:rPr>
        <w:t>B. 要求承包人进一步提交索赔的证据材料</w:t>
      </w:r>
      <w:r>
        <w:rPr>
          <w:szCs w:val="21"/>
          <w:highlight w:val="none"/>
        </w:rPr>
        <w:cr/>
      </w:r>
      <w:r>
        <w:rPr>
          <w:szCs w:val="21"/>
          <w:highlight w:val="none"/>
        </w:rPr>
        <w:t>C. 将该事件确认为承包人责任     D. 认定索赔不成立</w:t>
      </w:r>
      <w:r>
        <w:rPr>
          <w:szCs w:val="21"/>
          <w:highlight w:val="none"/>
        </w:rPr>
        <w:cr/>
      </w:r>
      <w:r>
        <w:rPr>
          <w:rFonts w:hint="eastAsia"/>
          <w:szCs w:val="21"/>
          <w:highlight w:val="none"/>
        </w:rPr>
        <w:t>22</w:t>
      </w:r>
      <w:r>
        <w:rPr>
          <w:rFonts w:hint="eastAsia"/>
          <w:szCs w:val="21"/>
          <w:highlight w:val="none"/>
          <w:lang w:val="en-US" w:eastAsia="zh-CN"/>
        </w:rPr>
        <w:t>4</w:t>
      </w:r>
      <w:r>
        <w:rPr>
          <w:szCs w:val="21"/>
          <w:highlight w:val="none"/>
        </w:rPr>
        <w:t>、在施工合同的履行中，如果建设单位拖欠工程款，经催告后在合理的期限内仍未支付，则施工企业可以主张（　），然后要求对方赔偿损失。</w:t>
      </w:r>
      <w:r>
        <w:rPr>
          <w:szCs w:val="21"/>
          <w:highlight w:val="none"/>
        </w:rPr>
        <w:cr/>
      </w:r>
      <w:r>
        <w:rPr>
          <w:szCs w:val="21"/>
          <w:highlight w:val="none"/>
        </w:rPr>
        <w:t>A. 撤销合同，无需通知对方</w:t>
      </w:r>
      <w:r>
        <w:rPr>
          <w:szCs w:val="21"/>
          <w:highlight w:val="none"/>
        </w:rPr>
        <w:cr/>
      </w:r>
      <w:r>
        <w:rPr>
          <w:szCs w:val="21"/>
          <w:highlight w:val="none"/>
        </w:rPr>
        <w:t>B. 撤销合同，但应当通知对方</w:t>
      </w:r>
      <w:r>
        <w:rPr>
          <w:szCs w:val="21"/>
          <w:highlight w:val="none"/>
        </w:rPr>
        <w:cr/>
      </w:r>
      <w:r>
        <w:rPr>
          <w:szCs w:val="21"/>
          <w:highlight w:val="none"/>
        </w:rPr>
        <w:t>C. 解除合同，无需通知对方</w:t>
      </w:r>
      <w:r>
        <w:rPr>
          <w:szCs w:val="21"/>
          <w:highlight w:val="none"/>
        </w:rPr>
        <w:cr/>
      </w:r>
      <w:r>
        <w:rPr>
          <w:szCs w:val="21"/>
          <w:highlight w:val="none"/>
        </w:rPr>
        <w:t>D. 解除合同，但应当通知对方</w:t>
      </w:r>
      <w:r>
        <w:rPr>
          <w:szCs w:val="21"/>
          <w:highlight w:val="none"/>
        </w:rPr>
        <w:cr/>
      </w:r>
      <w:r>
        <w:rPr>
          <w:rFonts w:hint="eastAsia"/>
          <w:szCs w:val="21"/>
          <w:highlight w:val="none"/>
        </w:rPr>
        <w:t>22</w:t>
      </w:r>
      <w:r>
        <w:rPr>
          <w:rFonts w:hint="eastAsia"/>
          <w:szCs w:val="21"/>
          <w:highlight w:val="none"/>
          <w:lang w:val="en-US" w:eastAsia="zh-CN"/>
        </w:rPr>
        <w:t>5</w:t>
      </w:r>
      <w:r>
        <w:rPr>
          <w:szCs w:val="21"/>
          <w:highlight w:val="none"/>
        </w:rPr>
        <w:t>、某工程竣工验收阶段，承包人于3月1日向工程师递交了竣工验收报告，发包人于3月15日组织生产设备启动试车检验，3月18日试车完毕后发包人、承包人、工程师和设计代表在试车记录上签字确认质量合格，工程师于3月20日签发工程移交证书，则承包商的实际竣工日应为(  )。</w:t>
      </w:r>
      <w:r>
        <w:rPr>
          <w:szCs w:val="21"/>
          <w:highlight w:val="none"/>
        </w:rPr>
        <w:cr/>
      </w:r>
      <w:r>
        <w:rPr>
          <w:szCs w:val="21"/>
          <w:highlight w:val="none"/>
        </w:rPr>
        <w:t>A. 3月1日             B. 3月15日</w:t>
      </w:r>
      <w:r>
        <w:rPr>
          <w:szCs w:val="21"/>
          <w:highlight w:val="none"/>
        </w:rPr>
        <w:cr/>
      </w:r>
      <w:r>
        <w:rPr>
          <w:szCs w:val="21"/>
          <w:highlight w:val="none"/>
        </w:rPr>
        <w:t>C. 3月18日            D. 3月20日</w:t>
      </w:r>
      <w:r>
        <w:rPr>
          <w:szCs w:val="21"/>
          <w:highlight w:val="none"/>
        </w:rPr>
        <w:cr/>
      </w:r>
      <w:r>
        <w:rPr>
          <w:rFonts w:hint="eastAsia"/>
          <w:szCs w:val="21"/>
          <w:highlight w:val="none"/>
        </w:rPr>
        <w:t>22</w:t>
      </w:r>
      <w:r>
        <w:rPr>
          <w:rFonts w:hint="eastAsia"/>
          <w:szCs w:val="21"/>
          <w:highlight w:val="none"/>
          <w:lang w:val="en-US" w:eastAsia="zh-CN"/>
        </w:rPr>
        <w:t>6</w:t>
      </w:r>
      <w:r>
        <w:rPr>
          <w:szCs w:val="21"/>
          <w:highlight w:val="none"/>
        </w:rPr>
        <w:t>、保证方式没有约定或约定不明确的，按（  ）承担担保责任。</w:t>
      </w:r>
      <w:r>
        <w:rPr>
          <w:szCs w:val="21"/>
          <w:highlight w:val="none"/>
        </w:rPr>
        <w:cr/>
      </w:r>
      <w:r>
        <w:rPr>
          <w:szCs w:val="21"/>
          <w:highlight w:val="none"/>
        </w:rPr>
        <w:t>A. 合同               B. 连带保证</w:t>
      </w:r>
      <w:r>
        <w:rPr>
          <w:szCs w:val="21"/>
          <w:highlight w:val="none"/>
        </w:rPr>
        <w:cr/>
      </w:r>
      <w:r>
        <w:rPr>
          <w:szCs w:val="21"/>
          <w:highlight w:val="none"/>
        </w:rPr>
        <w:t>C. 法律               D. 一般保证</w:t>
      </w:r>
      <w:r>
        <w:rPr>
          <w:szCs w:val="21"/>
          <w:highlight w:val="none"/>
        </w:rPr>
        <w:cr/>
      </w:r>
      <w:r>
        <w:rPr>
          <w:rFonts w:hint="eastAsia"/>
          <w:szCs w:val="21"/>
          <w:highlight w:val="none"/>
        </w:rPr>
        <w:t>22</w:t>
      </w:r>
      <w:r>
        <w:rPr>
          <w:rFonts w:hint="eastAsia"/>
          <w:szCs w:val="21"/>
          <w:highlight w:val="none"/>
          <w:lang w:val="en-US" w:eastAsia="zh-CN"/>
        </w:rPr>
        <w:t>7</w:t>
      </w:r>
      <w:r>
        <w:rPr>
          <w:szCs w:val="21"/>
          <w:highlight w:val="none"/>
        </w:rPr>
        <w:t>、某施工合同约定由发包人负责采购的水泥，使用前进行约定的性能检验，应由（  ）。</w:t>
      </w:r>
      <w:r>
        <w:rPr>
          <w:szCs w:val="21"/>
          <w:highlight w:val="none"/>
        </w:rPr>
        <w:cr/>
      </w:r>
      <w:r>
        <w:rPr>
          <w:szCs w:val="21"/>
          <w:highlight w:val="none"/>
        </w:rPr>
        <w:t>A. 监理工程师负责检验，发包人承担检验费用</w:t>
      </w:r>
      <w:r>
        <w:rPr>
          <w:szCs w:val="21"/>
          <w:highlight w:val="none"/>
        </w:rPr>
        <w:cr/>
      </w:r>
      <w:r>
        <w:rPr>
          <w:szCs w:val="21"/>
          <w:highlight w:val="none"/>
        </w:rPr>
        <w:t>B. 监理工程师负责检验，发包人承担检验费用</w:t>
      </w:r>
      <w:r>
        <w:rPr>
          <w:szCs w:val="21"/>
          <w:highlight w:val="none"/>
        </w:rPr>
        <w:cr/>
      </w:r>
      <w:r>
        <w:rPr>
          <w:szCs w:val="21"/>
          <w:highlight w:val="none"/>
        </w:rPr>
        <w:t>C. 承包人负责检验，发包人承担检验费用</w:t>
      </w:r>
      <w:r>
        <w:rPr>
          <w:szCs w:val="21"/>
          <w:highlight w:val="none"/>
        </w:rPr>
        <w:cr/>
      </w:r>
      <w:r>
        <w:rPr>
          <w:szCs w:val="21"/>
          <w:highlight w:val="none"/>
        </w:rPr>
        <w:t>D. 承包人负责检验，承包人承担检验费用</w:t>
      </w:r>
      <w:r>
        <w:rPr>
          <w:szCs w:val="21"/>
          <w:highlight w:val="none"/>
        </w:rPr>
        <w:cr/>
      </w:r>
      <w:r>
        <w:rPr>
          <w:rFonts w:hint="eastAsia"/>
          <w:szCs w:val="21"/>
          <w:highlight w:val="none"/>
        </w:rPr>
        <w:t>22</w:t>
      </w:r>
      <w:r>
        <w:rPr>
          <w:rFonts w:hint="eastAsia"/>
          <w:szCs w:val="21"/>
          <w:highlight w:val="none"/>
          <w:lang w:val="en-US" w:eastAsia="zh-CN"/>
        </w:rPr>
        <w:t>8</w:t>
      </w:r>
      <w:r>
        <w:rPr>
          <w:szCs w:val="21"/>
          <w:highlight w:val="none"/>
        </w:rPr>
        <w:t>、建设工程一切险的除外责任是（  ）。</w:t>
      </w:r>
      <w:r>
        <w:rPr>
          <w:szCs w:val="21"/>
          <w:highlight w:val="none"/>
        </w:rPr>
        <w:cr/>
      </w:r>
      <w:r>
        <w:rPr>
          <w:szCs w:val="21"/>
          <w:highlight w:val="none"/>
        </w:rPr>
        <w:t>A. 火灾和爆炸            B. 冰雹、地面下陷和下沉</w:t>
      </w:r>
      <w:r>
        <w:rPr>
          <w:szCs w:val="21"/>
          <w:highlight w:val="none"/>
        </w:rPr>
        <w:cr/>
      </w:r>
      <w:r>
        <w:rPr>
          <w:szCs w:val="21"/>
          <w:highlight w:val="none"/>
        </w:rPr>
        <w:t>C. 地震、海啸、雷电、飓风</w:t>
      </w:r>
      <w:r>
        <w:rPr>
          <w:szCs w:val="21"/>
          <w:highlight w:val="none"/>
        </w:rPr>
        <w:cr/>
      </w:r>
      <w:r>
        <w:rPr>
          <w:szCs w:val="21"/>
          <w:highlight w:val="none"/>
        </w:rPr>
        <w:t>D. 非外力引起的施工用机具、设备、机械装置失灵造成的本身的损失</w:t>
      </w:r>
      <w:r>
        <w:rPr>
          <w:szCs w:val="21"/>
          <w:highlight w:val="none"/>
        </w:rPr>
        <w:cr/>
      </w:r>
      <w:r>
        <w:rPr>
          <w:rFonts w:hint="eastAsia"/>
          <w:szCs w:val="21"/>
          <w:highlight w:val="none"/>
        </w:rPr>
        <w:t>2</w:t>
      </w:r>
      <w:r>
        <w:rPr>
          <w:rFonts w:hint="eastAsia"/>
          <w:szCs w:val="21"/>
          <w:highlight w:val="none"/>
          <w:lang w:val="en-US" w:eastAsia="zh-CN"/>
        </w:rPr>
        <w:t>29</w:t>
      </w:r>
      <w:r>
        <w:rPr>
          <w:szCs w:val="21"/>
          <w:highlight w:val="none"/>
        </w:rPr>
        <w:t>、发包人供应的材料未通知承包人验收入库后发生的损坏丢失由（ ）。</w:t>
      </w:r>
      <w:r>
        <w:rPr>
          <w:szCs w:val="21"/>
          <w:highlight w:val="none"/>
        </w:rPr>
        <w:cr/>
      </w:r>
      <w:r>
        <w:rPr>
          <w:szCs w:val="21"/>
          <w:highlight w:val="none"/>
        </w:rPr>
        <w:t>A. 承包人负责            B. 发包人负责</w:t>
      </w:r>
      <w:r>
        <w:rPr>
          <w:szCs w:val="21"/>
          <w:highlight w:val="none"/>
        </w:rPr>
        <w:cr/>
      </w:r>
      <w:r>
        <w:rPr>
          <w:szCs w:val="21"/>
          <w:highlight w:val="none"/>
        </w:rPr>
        <w:t>C. 由谁承担视具体情况决定</w:t>
      </w:r>
      <w:r>
        <w:rPr>
          <w:szCs w:val="21"/>
          <w:highlight w:val="none"/>
        </w:rPr>
        <w:cr/>
      </w:r>
      <w:r>
        <w:rPr>
          <w:szCs w:val="21"/>
          <w:highlight w:val="none"/>
        </w:rPr>
        <w:t>D. 承包人和发包人共同负责</w:t>
      </w:r>
      <w:r>
        <w:rPr>
          <w:szCs w:val="21"/>
          <w:highlight w:val="none"/>
        </w:rPr>
        <w:cr/>
      </w:r>
      <w:r>
        <w:rPr>
          <w:rFonts w:hint="eastAsia"/>
          <w:szCs w:val="21"/>
          <w:highlight w:val="none"/>
        </w:rPr>
        <w:t>23</w:t>
      </w:r>
      <w:r>
        <w:rPr>
          <w:rFonts w:hint="eastAsia"/>
          <w:szCs w:val="21"/>
          <w:highlight w:val="none"/>
          <w:lang w:val="en-US" w:eastAsia="zh-CN"/>
        </w:rPr>
        <w:t>0</w:t>
      </w:r>
      <w:r>
        <w:rPr>
          <w:szCs w:val="21"/>
          <w:highlight w:val="none"/>
        </w:rPr>
        <w:t>、不论是发包人提供的图纸，还是承包人负责设计的图纸，经过（   ）审核签认后才可以使用。</w:t>
      </w:r>
      <w:r>
        <w:rPr>
          <w:szCs w:val="21"/>
          <w:highlight w:val="none"/>
        </w:rPr>
        <w:cr/>
      </w:r>
      <w:r>
        <w:rPr>
          <w:szCs w:val="21"/>
          <w:highlight w:val="none"/>
        </w:rPr>
        <w:t>A. 项目经理             B. 设计单位负责人</w:t>
      </w:r>
      <w:r>
        <w:rPr>
          <w:szCs w:val="21"/>
          <w:highlight w:val="none"/>
        </w:rPr>
        <w:cr/>
      </w:r>
      <w:r>
        <w:rPr>
          <w:szCs w:val="21"/>
          <w:highlight w:val="none"/>
        </w:rPr>
        <w:t>C. 监理工程师            D. 承包人技术负责人</w:t>
      </w:r>
      <w:r>
        <w:rPr>
          <w:szCs w:val="21"/>
          <w:highlight w:val="none"/>
        </w:rPr>
        <w:cr/>
      </w:r>
      <w:r>
        <w:rPr>
          <w:rFonts w:hint="eastAsia"/>
          <w:szCs w:val="21"/>
          <w:highlight w:val="none"/>
        </w:rPr>
        <w:t>23</w:t>
      </w:r>
      <w:r>
        <w:rPr>
          <w:rFonts w:hint="eastAsia"/>
          <w:szCs w:val="21"/>
          <w:highlight w:val="none"/>
          <w:lang w:val="en-US" w:eastAsia="zh-CN"/>
        </w:rPr>
        <w:t>1</w:t>
      </w:r>
      <w:r>
        <w:rPr>
          <w:szCs w:val="21"/>
          <w:highlight w:val="none"/>
        </w:rPr>
        <w:t>、监理工程师是在（ ）情况下有权通知承包人修改进度计划。</w:t>
      </w:r>
      <w:r>
        <w:rPr>
          <w:szCs w:val="21"/>
          <w:highlight w:val="none"/>
        </w:rPr>
        <w:cr/>
      </w:r>
      <w:r>
        <w:rPr>
          <w:szCs w:val="21"/>
          <w:highlight w:val="none"/>
        </w:rPr>
        <w:t xml:space="preserve">A. 只在实际进度滞后计划进度   </w:t>
      </w:r>
      <w:r>
        <w:rPr>
          <w:szCs w:val="21"/>
          <w:highlight w:val="none"/>
        </w:rPr>
        <w:cr/>
      </w:r>
      <w:r>
        <w:rPr>
          <w:szCs w:val="21"/>
          <w:highlight w:val="none"/>
        </w:rPr>
        <w:t>B. 只在实际进度超前计划进度</w:t>
      </w:r>
      <w:r>
        <w:rPr>
          <w:szCs w:val="21"/>
          <w:highlight w:val="none"/>
        </w:rPr>
        <w:cr/>
      </w:r>
      <w:r>
        <w:rPr>
          <w:szCs w:val="21"/>
          <w:highlight w:val="none"/>
        </w:rPr>
        <w:t xml:space="preserve">C. 不论在实际进度超前还是滞后进度计划 </w:t>
      </w:r>
      <w:r>
        <w:rPr>
          <w:szCs w:val="21"/>
          <w:highlight w:val="none"/>
        </w:rPr>
        <w:cr/>
      </w:r>
      <w:r>
        <w:rPr>
          <w:szCs w:val="21"/>
          <w:highlight w:val="none"/>
        </w:rPr>
        <w:t>D. 在实际进行不能保证按时完成</w:t>
      </w:r>
      <w:r>
        <w:rPr>
          <w:szCs w:val="21"/>
          <w:highlight w:val="none"/>
        </w:rPr>
        <w:cr/>
      </w:r>
      <w:r>
        <w:rPr>
          <w:rFonts w:hint="eastAsia"/>
          <w:szCs w:val="21"/>
          <w:highlight w:val="none"/>
        </w:rPr>
        <w:t>23</w:t>
      </w:r>
      <w:r>
        <w:rPr>
          <w:rFonts w:hint="eastAsia"/>
          <w:szCs w:val="21"/>
          <w:highlight w:val="none"/>
          <w:lang w:val="en-US" w:eastAsia="zh-CN"/>
        </w:rPr>
        <w:t>2</w:t>
      </w:r>
      <w:r>
        <w:rPr>
          <w:szCs w:val="21"/>
          <w:highlight w:val="none"/>
        </w:rPr>
        <w:t>、《建设工程施工合同(示范文本》规定，工程师对承包人索赔的处理规定， 在法律上的效力（  ）。</w:t>
      </w:r>
      <w:r>
        <w:rPr>
          <w:szCs w:val="21"/>
          <w:highlight w:val="none"/>
        </w:rPr>
        <w:cr/>
      </w:r>
      <w:r>
        <w:rPr>
          <w:szCs w:val="21"/>
          <w:highlight w:val="none"/>
        </w:rPr>
        <w:t>A. 是终局性的，对发包人具有强制约束力</w:t>
      </w:r>
      <w:r>
        <w:rPr>
          <w:szCs w:val="21"/>
          <w:highlight w:val="none"/>
        </w:rPr>
        <w:cr/>
      </w:r>
      <w:r>
        <w:rPr>
          <w:szCs w:val="21"/>
          <w:highlight w:val="none"/>
        </w:rPr>
        <w:t>B. 不是终局性的，对发包人具有强制约束力</w:t>
      </w:r>
      <w:r>
        <w:rPr>
          <w:szCs w:val="21"/>
          <w:highlight w:val="none"/>
        </w:rPr>
        <w:cr/>
      </w:r>
      <w:r>
        <w:rPr>
          <w:szCs w:val="21"/>
          <w:highlight w:val="none"/>
        </w:rPr>
        <w:t>C. 是终局性的，仅对承包人具有强制约束力</w:t>
      </w:r>
      <w:r>
        <w:rPr>
          <w:szCs w:val="21"/>
          <w:highlight w:val="none"/>
        </w:rPr>
        <w:cr/>
      </w:r>
      <w:r>
        <w:rPr>
          <w:szCs w:val="21"/>
          <w:highlight w:val="none"/>
        </w:rPr>
        <w:t>D. 不是终局性的，对发包人和承包人均没有强制约束力</w:t>
      </w:r>
      <w:r>
        <w:rPr>
          <w:szCs w:val="21"/>
          <w:highlight w:val="none"/>
        </w:rPr>
        <w:cr/>
      </w:r>
      <w:r>
        <w:rPr>
          <w:rFonts w:hint="eastAsia"/>
          <w:szCs w:val="21"/>
          <w:highlight w:val="none"/>
        </w:rPr>
        <w:t>23</w:t>
      </w:r>
      <w:r>
        <w:rPr>
          <w:rFonts w:hint="eastAsia"/>
          <w:szCs w:val="21"/>
          <w:highlight w:val="none"/>
          <w:lang w:val="en-US" w:eastAsia="zh-CN"/>
        </w:rPr>
        <w:t>3</w:t>
      </w:r>
      <w:r>
        <w:rPr>
          <w:szCs w:val="21"/>
          <w:highlight w:val="none"/>
        </w:rPr>
        <w:t>、如果施工索赔事件的影响持续存在，承包商应在该索赔事件影响结束后的28 日内向工程师递交（  ）。</w:t>
      </w:r>
      <w:r>
        <w:rPr>
          <w:szCs w:val="21"/>
          <w:highlight w:val="none"/>
        </w:rPr>
        <w:cr/>
      </w:r>
      <w:r>
        <w:rPr>
          <w:szCs w:val="21"/>
          <w:highlight w:val="none"/>
        </w:rPr>
        <w:t>A. 索赔意向通知           B. 索赔报告</w:t>
      </w:r>
      <w:r>
        <w:rPr>
          <w:szCs w:val="21"/>
          <w:highlight w:val="none"/>
        </w:rPr>
        <w:cr/>
      </w:r>
      <w:r>
        <w:rPr>
          <w:szCs w:val="21"/>
          <w:highlight w:val="none"/>
        </w:rPr>
        <w:t>C. 施工现场的记录          D. 索赔依据</w:t>
      </w:r>
      <w:r>
        <w:rPr>
          <w:szCs w:val="21"/>
          <w:highlight w:val="none"/>
        </w:rPr>
        <w:cr/>
      </w:r>
      <w:r>
        <w:rPr>
          <w:rFonts w:hint="eastAsia"/>
          <w:szCs w:val="21"/>
          <w:highlight w:val="none"/>
        </w:rPr>
        <w:t>23</w:t>
      </w:r>
      <w:r>
        <w:rPr>
          <w:rFonts w:hint="eastAsia"/>
          <w:szCs w:val="21"/>
          <w:highlight w:val="none"/>
          <w:lang w:val="en-US" w:eastAsia="zh-CN"/>
        </w:rPr>
        <w:t>4</w:t>
      </w:r>
      <w:r>
        <w:rPr>
          <w:szCs w:val="21"/>
          <w:highlight w:val="none"/>
        </w:rPr>
        <w:t>、按照《建设工程施工合同(示范文本)》规定，下列事项中，属于发包人应承担的义务是（  ）。</w:t>
      </w:r>
      <w:r>
        <w:rPr>
          <w:szCs w:val="21"/>
          <w:highlight w:val="none"/>
        </w:rPr>
        <w:cr/>
      </w:r>
      <w:r>
        <w:rPr>
          <w:szCs w:val="21"/>
          <w:highlight w:val="none"/>
        </w:rPr>
        <w:t>A. 提供监理单位施工现场办公房屋</w:t>
      </w:r>
      <w:r>
        <w:rPr>
          <w:szCs w:val="21"/>
          <w:highlight w:val="none"/>
        </w:rPr>
        <w:cr/>
      </w:r>
      <w:r>
        <w:rPr>
          <w:szCs w:val="21"/>
          <w:highlight w:val="none"/>
        </w:rPr>
        <w:t>B. 提供夜间施工使用的照明设施</w:t>
      </w:r>
      <w:r>
        <w:rPr>
          <w:szCs w:val="21"/>
          <w:highlight w:val="none"/>
        </w:rPr>
        <w:cr/>
      </w:r>
      <w:r>
        <w:rPr>
          <w:szCs w:val="21"/>
          <w:highlight w:val="none"/>
        </w:rPr>
        <w:t xml:space="preserve">C. 提供施工现场的工程地质资料    </w:t>
      </w:r>
      <w:r>
        <w:rPr>
          <w:szCs w:val="21"/>
          <w:highlight w:val="none"/>
        </w:rPr>
        <w:cr/>
      </w:r>
      <w:r>
        <w:rPr>
          <w:szCs w:val="21"/>
          <w:highlight w:val="none"/>
        </w:rPr>
        <w:t xml:space="preserve">D. 提供工程进度计划 </w:t>
      </w:r>
      <w:r>
        <w:rPr>
          <w:szCs w:val="21"/>
          <w:highlight w:val="none"/>
        </w:rPr>
        <w:cr/>
      </w:r>
      <w:r>
        <w:rPr>
          <w:rFonts w:hint="eastAsia"/>
          <w:szCs w:val="21"/>
          <w:highlight w:val="none"/>
        </w:rPr>
        <w:t>23</w:t>
      </w:r>
      <w:r>
        <w:rPr>
          <w:rFonts w:hint="eastAsia"/>
          <w:szCs w:val="21"/>
          <w:highlight w:val="none"/>
          <w:lang w:val="en-US" w:eastAsia="zh-CN"/>
        </w:rPr>
        <w:t>5</w:t>
      </w:r>
      <w:r>
        <w:rPr>
          <w:szCs w:val="21"/>
          <w:highlight w:val="none"/>
        </w:rPr>
        <w:t>、施工合同履行过程中，发包人要求变更工程质量标准及其他实质性变更，应由（  ）。</w:t>
      </w:r>
      <w:r>
        <w:rPr>
          <w:szCs w:val="21"/>
          <w:highlight w:val="none"/>
        </w:rPr>
        <w:cr/>
      </w:r>
      <w:r>
        <w:rPr>
          <w:szCs w:val="21"/>
          <w:highlight w:val="none"/>
        </w:rPr>
        <w:t xml:space="preserve">A. 原设计单位同意    </w:t>
      </w:r>
      <w:r>
        <w:rPr>
          <w:szCs w:val="21"/>
          <w:highlight w:val="none"/>
        </w:rPr>
        <w:cr/>
      </w:r>
      <w:r>
        <w:rPr>
          <w:szCs w:val="21"/>
          <w:highlight w:val="none"/>
        </w:rPr>
        <w:t>B. 发包人和承包人协商解决</w:t>
      </w:r>
      <w:r>
        <w:rPr>
          <w:szCs w:val="21"/>
          <w:highlight w:val="none"/>
        </w:rPr>
        <w:cr/>
      </w:r>
      <w:r>
        <w:rPr>
          <w:szCs w:val="21"/>
          <w:highlight w:val="none"/>
        </w:rPr>
        <w:t>C. 规划管理部门审批         D. 总监理工程审核批准</w:t>
      </w:r>
      <w:r>
        <w:rPr>
          <w:szCs w:val="21"/>
          <w:highlight w:val="none"/>
        </w:rPr>
        <w:cr/>
      </w:r>
      <w:r>
        <w:rPr>
          <w:rFonts w:hint="eastAsia"/>
          <w:szCs w:val="21"/>
          <w:highlight w:val="none"/>
        </w:rPr>
        <w:t>23</w:t>
      </w:r>
      <w:r>
        <w:rPr>
          <w:rFonts w:hint="eastAsia"/>
          <w:szCs w:val="21"/>
          <w:highlight w:val="none"/>
          <w:lang w:val="en-US" w:eastAsia="zh-CN"/>
        </w:rPr>
        <w:t>6</w:t>
      </w:r>
      <w:r>
        <w:rPr>
          <w:szCs w:val="21"/>
          <w:highlight w:val="none"/>
        </w:rPr>
        <w:t>、施工工程竣工验收通过后，确定承包人的实际竣工日应为（  ）。</w:t>
      </w:r>
      <w:r>
        <w:rPr>
          <w:szCs w:val="21"/>
          <w:highlight w:val="none"/>
        </w:rPr>
        <w:cr/>
      </w:r>
      <w:r>
        <w:rPr>
          <w:szCs w:val="21"/>
          <w:highlight w:val="none"/>
        </w:rPr>
        <w:t xml:space="preserve">A. 承包人递交竣工验收报告日 </w:t>
      </w:r>
      <w:r>
        <w:rPr>
          <w:szCs w:val="21"/>
          <w:highlight w:val="none"/>
        </w:rPr>
        <w:cr/>
      </w:r>
      <w:r>
        <w:rPr>
          <w:szCs w:val="21"/>
          <w:highlight w:val="none"/>
        </w:rPr>
        <w:t>B. 发包人组织竣工验收日</w:t>
      </w:r>
      <w:r>
        <w:rPr>
          <w:szCs w:val="21"/>
          <w:highlight w:val="none"/>
        </w:rPr>
        <w:cr/>
      </w:r>
      <w:r>
        <w:rPr>
          <w:szCs w:val="21"/>
          <w:highlight w:val="none"/>
        </w:rPr>
        <w:t xml:space="preserve">C. 开始进行竣工检验日 </w:t>
      </w:r>
      <w:r>
        <w:rPr>
          <w:szCs w:val="21"/>
          <w:highlight w:val="none"/>
        </w:rPr>
        <w:cr/>
      </w:r>
      <w:r>
        <w:rPr>
          <w:szCs w:val="21"/>
          <w:highlight w:val="none"/>
        </w:rPr>
        <w:t>D. 验收组通过竣工验收日</w:t>
      </w:r>
      <w:r>
        <w:rPr>
          <w:szCs w:val="21"/>
          <w:highlight w:val="none"/>
        </w:rPr>
        <w:cr/>
      </w:r>
      <w:r>
        <w:rPr>
          <w:rFonts w:hint="eastAsia"/>
          <w:szCs w:val="21"/>
          <w:highlight w:val="none"/>
        </w:rPr>
        <w:t>23</w:t>
      </w:r>
      <w:r>
        <w:rPr>
          <w:rFonts w:hint="eastAsia"/>
          <w:szCs w:val="21"/>
          <w:highlight w:val="none"/>
          <w:lang w:val="en-US" w:eastAsia="zh-CN"/>
        </w:rPr>
        <w:t>7</w:t>
      </w:r>
      <w:r>
        <w:rPr>
          <w:szCs w:val="21"/>
          <w:highlight w:val="none"/>
        </w:rPr>
        <w:t>、某建设项目在施工过程中，现场有甲、乙两个分别承包的施工单位同时进行施工，当甲收到乙施工干扰时，甲受到的损失应（  ）。</w:t>
      </w:r>
      <w:r>
        <w:rPr>
          <w:szCs w:val="21"/>
          <w:highlight w:val="none"/>
        </w:rPr>
        <w:cr/>
      </w:r>
      <w:r>
        <w:rPr>
          <w:szCs w:val="21"/>
          <w:highlight w:val="none"/>
        </w:rPr>
        <w:t xml:space="preserve">A. 向发包人索赔           B. 向乙施工单位索赔  </w:t>
      </w:r>
      <w:r>
        <w:rPr>
          <w:szCs w:val="21"/>
          <w:highlight w:val="none"/>
        </w:rPr>
        <w:cr/>
      </w:r>
      <w:r>
        <w:rPr>
          <w:szCs w:val="21"/>
          <w:highlight w:val="none"/>
        </w:rPr>
        <w:t>C. 向监理单位索赔          D. 自行承担</w:t>
      </w:r>
      <w:r>
        <w:rPr>
          <w:szCs w:val="21"/>
          <w:highlight w:val="none"/>
        </w:rPr>
        <w:cr/>
      </w:r>
      <w:r>
        <w:rPr>
          <w:rFonts w:hint="eastAsia"/>
          <w:szCs w:val="21"/>
          <w:highlight w:val="none"/>
        </w:rPr>
        <w:t>23</w:t>
      </w:r>
      <w:r>
        <w:rPr>
          <w:rFonts w:hint="eastAsia"/>
          <w:szCs w:val="21"/>
          <w:highlight w:val="none"/>
          <w:lang w:val="en-US" w:eastAsia="zh-CN"/>
        </w:rPr>
        <w:t>8</w:t>
      </w:r>
      <w:r>
        <w:rPr>
          <w:szCs w:val="21"/>
          <w:highlight w:val="none"/>
        </w:rPr>
        <w:t>、施工企业提交的覆约保函，属于《中华人民共和国担保法》规定的（ ）担保。</w:t>
      </w:r>
      <w:r>
        <w:rPr>
          <w:szCs w:val="21"/>
          <w:highlight w:val="none"/>
        </w:rPr>
        <w:cr/>
      </w:r>
      <w:r>
        <w:rPr>
          <w:szCs w:val="21"/>
          <w:highlight w:val="none"/>
        </w:rPr>
        <w:t>A. 留置               B. 保证</w:t>
      </w:r>
      <w:r>
        <w:rPr>
          <w:szCs w:val="21"/>
          <w:highlight w:val="none"/>
        </w:rPr>
        <w:cr/>
      </w:r>
      <w:r>
        <w:rPr>
          <w:szCs w:val="21"/>
          <w:highlight w:val="none"/>
        </w:rPr>
        <w:t>C. 定金               D. 质押</w:t>
      </w:r>
      <w:r>
        <w:rPr>
          <w:szCs w:val="21"/>
          <w:highlight w:val="none"/>
        </w:rPr>
        <w:cr/>
      </w:r>
      <w:r>
        <w:rPr>
          <w:rFonts w:hint="eastAsia"/>
          <w:szCs w:val="21"/>
          <w:highlight w:val="none"/>
        </w:rPr>
        <w:t>2</w:t>
      </w:r>
      <w:r>
        <w:rPr>
          <w:rFonts w:hint="eastAsia"/>
          <w:szCs w:val="21"/>
          <w:highlight w:val="none"/>
          <w:lang w:val="en-US" w:eastAsia="zh-CN"/>
        </w:rPr>
        <w:t>39</w:t>
      </w:r>
      <w:r>
        <w:rPr>
          <w:szCs w:val="21"/>
          <w:highlight w:val="none"/>
        </w:rPr>
        <w:t>、未经（）</w:t>
      </w:r>
      <w:r>
        <w:rPr>
          <w:rFonts w:hint="eastAsia"/>
          <w:szCs w:val="21"/>
          <w:highlight w:val="none"/>
        </w:rPr>
        <w:t>签字</w:t>
      </w:r>
      <w:r>
        <w:rPr>
          <w:szCs w:val="21"/>
          <w:highlight w:val="none"/>
        </w:rPr>
        <w:t>，建筑材料、建筑构配件和设备不得在工程上使用或者安装</w:t>
      </w:r>
      <w:r>
        <w:rPr>
          <w:rFonts w:hint="eastAsia"/>
          <w:szCs w:val="21"/>
          <w:highlight w:val="none"/>
        </w:rPr>
        <w:t>，施工单位不得进行下一道工序的施工。</w:t>
      </w:r>
      <w:r>
        <w:rPr>
          <w:szCs w:val="21"/>
          <w:highlight w:val="none"/>
        </w:rPr>
        <w:cr/>
      </w:r>
      <w:r>
        <w:rPr>
          <w:szCs w:val="21"/>
          <w:highlight w:val="none"/>
        </w:rPr>
        <w:t>A. 总监理工程师           B. 监理工程师</w:t>
      </w:r>
      <w:r>
        <w:rPr>
          <w:szCs w:val="21"/>
          <w:highlight w:val="none"/>
        </w:rPr>
        <w:cr/>
      </w:r>
      <w:r>
        <w:rPr>
          <w:szCs w:val="21"/>
          <w:highlight w:val="none"/>
        </w:rPr>
        <w:t>C. 监理员              D. 项目经理</w:t>
      </w:r>
      <w:r>
        <w:rPr>
          <w:szCs w:val="21"/>
          <w:highlight w:val="none"/>
        </w:rPr>
        <w:cr/>
      </w:r>
      <w:r>
        <w:rPr>
          <w:szCs w:val="21"/>
          <w:highlight w:val="none"/>
        </w:rPr>
        <w:t>E. 材料员</w:t>
      </w:r>
      <w:r>
        <w:rPr>
          <w:szCs w:val="21"/>
          <w:highlight w:val="none"/>
        </w:rPr>
        <w:cr/>
      </w:r>
      <w:r>
        <w:rPr>
          <w:rFonts w:hint="eastAsia"/>
          <w:szCs w:val="21"/>
          <w:highlight w:val="none"/>
        </w:rPr>
        <w:t>24</w:t>
      </w:r>
      <w:r>
        <w:rPr>
          <w:rFonts w:hint="eastAsia"/>
          <w:szCs w:val="21"/>
          <w:highlight w:val="none"/>
          <w:lang w:val="en-US" w:eastAsia="zh-CN"/>
        </w:rPr>
        <w:t>0</w:t>
      </w:r>
      <w:r>
        <w:rPr>
          <w:szCs w:val="21"/>
          <w:highlight w:val="none"/>
        </w:rPr>
        <w:t>、在正常使用条件下，主体结构工程的最低保修期限为（）</w:t>
      </w:r>
      <w:r>
        <w:rPr>
          <w:rFonts w:hint="eastAsia"/>
          <w:szCs w:val="21"/>
          <w:highlight w:val="none"/>
          <w:lang w:eastAsia="zh-CN"/>
        </w:rPr>
        <w:t>。</w:t>
      </w:r>
      <w:r>
        <w:rPr>
          <w:szCs w:val="21"/>
          <w:highlight w:val="none"/>
        </w:rPr>
        <w:cr/>
      </w:r>
      <w:r>
        <w:rPr>
          <w:szCs w:val="21"/>
          <w:highlight w:val="none"/>
        </w:rPr>
        <w:t>A. 5年               B. 50年</w:t>
      </w:r>
      <w:r>
        <w:rPr>
          <w:szCs w:val="21"/>
          <w:highlight w:val="none"/>
        </w:rPr>
        <w:cr/>
      </w:r>
      <w:r>
        <w:rPr>
          <w:szCs w:val="21"/>
          <w:highlight w:val="none"/>
        </w:rPr>
        <w:t>C. 设计使用年限           D. 2年</w:t>
      </w:r>
      <w:r>
        <w:rPr>
          <w:szCs w:val="21"/>
          <w:highlight w:val="none"/>
        </w:rPr>
        <w:cr/>
      </w:r>
      <w:r>
        <w:rPr>
          <w:rFonts w:hint="eastAsia"/>
          <w:szCs w:val="21"/>
          <w:highlight w:val="none"/>
        </w:rPr>
        <w:t>24</w:t>
      </w:r>
      <w:r>
        <w:rPr>
          <w:rFonts w:hint="eastAsia"/>
          <w:szCs w:val="21"/>
          <w:highlight w:val="none"/>
          <w:lang w:val="en-US" w:eastAsia="zh-CN"/>
        </w:rPr>
        <w:t>1</w:t>
      </w:r>
      <w:r>
        <w:rPr>
          <w:szCs w:val="21"/>
          <w:highlight w:val="none"/>
        </w:rPr>
        <w:t>、收到建设工程竣工报告后,（）应该组织各相关单位进行竣工验收。</w:t>
      </w:r>
      <w:r>
        <w:rPr>
          <w:szCs w:val="21"/>
          <w:highlight w:val="none"/>
        </w:rPr>
        <w:cr/>
      </w:r>
      <w:r>
        <w:rPr>
          <w:szCs w:val="21"/>
          <w:highlight w:val="none"/>
        </w:rPr>
        <w:t>A. 施工单位             B. 监理单位</w:t>
      </w:r>
      <w:r>
        <w:rPr>
          <w:szCs w:val="21"/>
          <w:highlight w:val="none"/>
        </w:rPr>
        <w:cr/>
      </w:r>
      <w:r>
        <w:rPr>
          <w:szCs w:val="21"/>
          <w:highlight w:val="none"/>
        </w:rPr>
        <w:t>C. 建设单位             D. 设计单位</w:t>
      </w:r>
      <w:r>
        <w:rPr>
          <w:szCs w:val="21"/>
          <w:highlight w:val="none"/>
        </w:rPr>
        <w:cr/>
      </w:r>
      <w:r>
        <w:rPr>
          <w:rFonts w:hint="eastAsia"/>
          <w:szCs w:val="21"/>
          <w:highlight w:val="none"/>
        </w:rPr>
        <w:t>24</w:t>
      </w:r>
      <w:r>
        <w:rPr>
          <w:rFonts w:hint="eastAsia"/>
          <w:szCs w:val="21"/>
          <w:highlight w:val="none"/>
          <w:lang w:val="en-US" w:eastAsia="zh-CN"/>
        </w:rPr>
        <w:t>2</w:t>
      </w:r>
      <w:r>
        <w:rPr>
          <w:szCs w:val="21"/>
          <w:highlight w:val="none"/>
        </w:rPr>
        <w:t>、（）应当将施工图设计文件报县级以上人民政府建设主管部门或者其他有关部门审查。</w:t>
      </w:r>
      <w:r>
        <w:rPr>
          <w:szCs w:val="21"/>
          <w:highlight w:val="none"/>
        </w:rPr>
        <w:cr/>
      </w:r>
      <w:r>
        <w:rPr>
          <w:szCs w:val="21"/>
          <w:highlight w:val="none"/>
        </w:rPr>
        <w:t>A. 施工单位             B. 监理单位</w:t>
      </w:r>
      <w:r>
        <w:rPr>
          <w:szCs w:val="21"/>
          <w:highlight w:val="none"/>
        </w:rPr>
        <w:cr/>
      </w:r>
      <w:r>
        <w:rPr>
          <w:szCs w:val="21"/>
          <w:highlight w:val="none"/>
        </w:rPr>
        <w:t>C. 建设单位             D. 设计单位</w:t>
      </w:r>
      <w:r>
        <w:rPr>
          <w:szCs w:val="21"/>
          <w:highlight w:val="none"/>
        </w:rPr>
        <w:cr/>
      </w:r>
      <w:r>
        <w:rPr>
          <w:rFonts w:hint="eastAsia"/>
          <w:szCs w:val="21"/>
          <w:highlight w:val="none"/>
        </w:rPr>
        <w:t>24</w:t>
      </w:r>
      <w:r>
        <w:rPr>
          <w:rFonts w:hint="eastAsia"/>
          <w:szCs w:val="21"/>
          <w:highlight w:val="none"/>
          <w:lang w:val="en-US" w:eastAsia="zh-CN"/>
        </w:rPr>
        <w:t>3</w:t>
      </w:r>
      <w:r>
        <w:rPr>
          <w:szCs w:val="21"/>
          <w:highlight w:val="none"/>
        </w:rPr>
        <w:t>、（）在领取施工许可证或者开工报告前，应当按照国家有关规定办理工程质量监督手续。</w:t>
      </w:r>
      <w:r>
        <w:rPr>
          <w:szCs w:val="21"/>
          <w:highlight w:val="none"/>
        </w:rPr>
        <w:cr/>
      </w:r>
      <w:r>
        <w:rPr>
          <w:szCs w:val="21"/>
          <w:highlight w:val="none"/>
        </w:rPr>
        <w:t>A. 施工单位             B. 监理单位</w:t>
      </w:r>
      <w:r>
        <w:rPr>
          <w:szCs w:val="21"/>
          <w:highlight w:val="none"/>
        </w:rPr>
        <w:cr/>
      </w:r>
      <w:r>
        <w:rPr>
          <w:szCs w:val="21"/>
          <w:highlight w:val="none"/>
        </w:rPr>
        <w:t>C. 建设单位             D. 设计单位</w:t>
      </w:r>
      <w:r>
        <w:rPr>
          <w:szCs w:val="21"/>
          <w:highlight w:val="none"/>
        </w:rPr>
        <w:cr/>
      </w:r>
      <w:r>
        <w:rPr>
          <w:rFonts w:hint="eastAsia"/>
          <w:szCs w:val="21"/>
          <w:highlight w:val="none"/>
        </w:rPr>
        <w:t>24</w:t>
      </w:r>
      <w:r>
        <w:rPr>
          <w:rFonts w:hint="eastAsia"/>
          <w:szCs w:val="21"/>
          <w:highlight w:val="none"/>
          <w:lang w:val="en-US" w:eastAsia="zh-CN"/>
        </w:rPr>
        <w:t>4</w:t>
      </w:r>
      <w:r>
        <w:rPr>
          <w:szCs w:val="21"/>
          <w:highlight w:val="none"/>
        </w:rPr>
        <w:t>、屋面防水工程、有防水要求的卫生间、房间和外墙面的防渗漏，其保修期限为（）年。</w:t>
      </w:r>
      <w:r>
        <w:rPr>
          <w:szCs w:val="21"/>
          <w:highlight w:val="none"/>
        </w:rPr>
        <w:cr/>
      </w:r>
      <w:r>
        <w:rPr>
          <w:szCs w:val="21"/>
          <w:highlight w:val="none"/>
        </w:rPr>
        <w:t>A. 2                B. 3</w:t>
      </w:r>
      <w:r>
        <w:rPr>
          <w:szCs w:val="21"/>
          <w:highlight w:val="none"/>
        </w:rPr>
        <w:cr/>
      </w:r>
      <w:r>
        <w:rPr>
          <w:szCs w:val="21"/>
          <w:highlight w:val="none"/>
        </w:rPr>
        <w:t>C. 4                D. 5</w:t>
      </w:r>
      <w:r>
        <w:rPr>
          <w:szCs w:val="21"/>
          <w:highlight w:val="none"/>
        </w:rPr>
        <w:cr/>
      </w:r>
      <w:r>
        <w:rPr>
          <w:szCs w:val="21"/>
          <w:highlight w:val="none"/>
        </w:rPr>
        <w:t>E. 6</w:t>
      </w:r>
      <w:r>
        <w:rPr>
          <w:szCs w:val="21"/>
          <w:highlight w:val="none"/>
        </w:rPr>
        <w:cr/>
      </w:r>
      <w:r>
        <w:rPr>
          <w:rFonts w:hint="eastAsia"/>
          <w:szCs w:val="21"/>
          <w:highlight w:val="none"/>
        </w:rPr>
        <w:t>24</w:t>
      </w:r>
      <w:r>
        <w:rPr>
          <w:rFonts w:hint="eastAsia"/>
          <w:szCs w:val="21"/>
          <w:highlight w:val="none"/>
          <w:lang w:val="en-US" w:eastAsia="zh-CN"/>
        </w:rPr>
        <w:t>5</w:t>
      </w:r>
      <w:r>
        <w:rPr>
          <w:szCs w:val="21"/>
          <w:highlight w:val="none"/>
        </w:rPr>
        <w:t>、供热与供冷系统的保修期限，为（）个采暧期、供冷期。</w:t>
      </w:r>
      <w:r>
        <w:rPr>
          <w:szCs w:val="21"/>
          <w:highlight w:val="none"/>
        </w:rPr>
        <w:cr/>
      </w:r>
      <w:r>
        <w:rPr>
          <w:szCs w:val="21"/>
          <w:highlight w:val="none"/>
        </w:rPr>
        <w:t>A. 1                B. 2</w:t>
      </w:r>
      <w:r>
        <w:rPr>
          <w:szCs w:val="21"/>
          <w:highlight w:val="none"/>
        </w:rPr>
        <w:cr/>
      </w:r>
      <w:r>
        <w:rPr>
          <w:szCs w:val="21"/>
          <w:highlight w:val="none"/>
        </w:rPr>
        <w:t>C. 3                D. 4</w:t>
      </w:r>
      <w:r>
        <w:rPr>
          <w:szCs w:val="21"/>
          <w:highlight w:val="none"/>
        </w:rPr>
        <w:cr/>
      </w:r>
      <w:r>
        <w:rPr>
          <w:szCs w:val="21"/>
          <w:highlight w:val="none"/>
        </w:rPr>
        <w:t>E. 5</w:t>
      </w:r>
      <w:r>
        <w:rPr>
          <w:szCs w:val="21"/>
          <w:highlight w:val="none"/>
        </w:rPr>
        <w:cr/>
      </w:r>
      <w:r>
        <w:rPr>
          <w:rFonts w:hint="eastAsia"/>
          <w:szCs w:val="21"/>
          <w:highlight w:val="none"/>
        </w:rPr>
        <w:t>24</w:t>
      </w:r>
      <w:r>
        <w:rPr>
          <w:rFonts w:hint="eastAsia"/>
          <w:szCs w:val="21"/>
          <w:highlight w:val="none"/>
          <w:lang w:val="en-US" w:eastAsia="zh-CN"/>
        </w:rPr>
        <w:t>6</w:t>
      </w:r>
      <w:r>
        <w:rPr>
          <w:szCs w:val="21"/>
          <w:highlight w:val="none"/>
        </w:rPr>
        <w:t>、电气管道、给排水管道、设备安装和装修工程的保修期限为（）年。</w:t>
      </w:r>
      <w:r>
        <w:rPr>
          <w:szCs w:val="21"/>
          <w:highlight w:val="none"/>
        </w:rPr>
        <w:cr/>
      </w:r>
      <w:r>
        <w:rPr>
          <w:szCs w:val="21"/>
          <w:highlight w:val="none"/>
        </w:rPr>
        <w:t>A. 1                B. 2</w:t>
      </w:r>
      <w:r>
        <w:rPr>
          <w:szCs w:val="21"/>
          <w:highlight w:val="none"/>
        </w:rPr>
        <w:cr/>
      </w:r>
      <w:r>
        <w:rPr>
          <w:szCs w:val="21"/>
          <w:highlight w:val="none"/>
        </w:rPr>
        <w:t>C. 3                D. 4</w:t>
      </w:r>
      <w:r>
        <w:rPr>
          <w:szCs w:val="21"/>
          <w:highlight w:val="none"/>
        </w:rPr>
        <w:cr/>
      </w:r>
      <w:r>
        <w:rPr>
          <w:szCs w:val="21"/>
          <w:highlight w:val="none"/>
        </w:rPr>
        <w:t>E. 5</w:t>
      </w:r>
      <w:r>
        <w:rPr>
          <w:szCs w:val="21"/>
          <w:highlight w:val="none"/>
        </w:rPr>
        <w:cr/>
      </w:r>
      <w:r>
        <w:rPr>
          <w:rFonts w:hint="eastAsia"/>
          <w:szCs w:val="21"/>
          <w:highlight w:val="none"/>
        </w:rPr>
        <w:t>24</w:t>
      </w:r>
      <w:r>
        <w:rPr>
          <w:rFonts w:hint="eastAsia"/>
          <w:szCs w:val="21"/>
          <w:highlight w:val="none"/>
          <w:lang w:val="en-US" w:eastAsia="zh-CN"/>
        </w:rPr>
        <w:t>7</w:t>
      </w:r>
      <w:r>
        <w:rPr>
          <w:szCs w:val="21"/>
          <w:highlight w:val="none"/>
        </w:rPr>
        <w:t>、建设工程发生质量事故，有关单位应当在（）小时内向当地建设行政主管部门和其他有关部门报告。</w:t>
      </w:r>
      <w:r>
        <w:rPr>
          <w:szCs w:val="21"/>
          <w:highlight w:val="none"/>
        </w:rPr>
        <w:cr/>
      </w:r>
      <w:r>
        <w:rPr>
          <w:szCs w:val="21"/>
          <w:highlight w:val="none"/>
        </w:rPr>
        <w:t>A. 8                B. 12</w:t>
      </w:r>
      <w:r>
        <w:rPr>
          <w:szCs w:val="21"/>
          <w:highlight w:val="none"/>
        </w:rPr>
        <w:cr/>
      </w:r>
      <w:r>
        <w:rPr>
          <w:szCs w:val="21"/>
          <w:highlight w:val="none"/>
        </w:rPr>
        <w:t>C. 24               D. 1</w:t>
      </w:r>
      <w:r>
        <w:rPr>
          <w:szCs w:val="21"/>
          <w:highlight w:val="none"/>
        </w:rPr>
        <w:cr/>
      </w:r>
      <w:r>
        <w:rPr>
          <w:szCs w:val="21"/>
          <w:highlight w:val="none"/>
        </w:rPr>
        <w:t>E. 2</w:t>
      </w:r>
      <w:r>
        <w:rPr>
          <w:szCs w:val="21"/>
          <w:highlight w:val="none"/>
        </w:rPr>
        <w:cr/>
      </w:r>
      <w:r>
        <w:rPr>
          <w:rFonts w:hint="eastAsia"/>
          <w:szCs w:val="21"/>
          <w:highlight w:val="none"/>
        </w:rPr>
        <w:t>24</w:t>
      </w:r>
      <w:r>
        <w:rPr>
          <w:rFonts w:hint="eastAsia"/>
          <w:szCs w:val="21"/>
          <w:highlight w:val="none"/>
          <w:lang w:val="en-US" w:eastAsia="zh-CN"/>
        </w:rPr>
        <w:t>8</w:t>
      </w:r>
      <w:r>
        <w:rPr>
          <w:szCs w:val="21"/>
          <w:highlight w:val="none"/>
        </w:rPr>
        <w:t>、（）应当设立安全生产管理机构，配备专职安全生产管理人员。</w:t>
      </w:r>
      <w:r>
        <w:rPr>
          <w:szCs w:val="21"/>
          <w:highlight w:val="none"/>
        </w:rPr>
        <w:cr/>
      </w:r>
      <w:r>
        <w:rPr>
          <w:szCs w:val="21"/>
          <w:highlight w:val="none"/>
        </w:rPr>
        <w:t>A. 施工单位             B. 监理单位</w:t>
      </w:r>
      <w:r>
        <w:rPr>
          <w:szCs w:val="21"/>
          <w:highlight w:val="none"/>
        </w:rPr>
        <w:cr/>
      </w:r>
      <w:r>
        <w:rPr>
          <w:szCs w:val="21"/>
          <w:highlight w:val="none"/>
        </w:rPr>
        <w:t>C. 建设单位             D. 设计单位</w:t>
      </w:r>
      <w:r>
        <w:rPr>
          <w:szCs w:val="21"/>
          <w:highlight w:val="none"/>
        </w:rPr>
        <w:cr/>
      </w:r>
      <w:r>
        <w:rPr>
          <w:rFonts w:hint="eastAsia"/>
          <w:szCs w:val="21"/>
          <w:highlight w:val="none"/>
        </w:rPr>
        <w:t>2</w:t>
      </w:r>
      <w:r>
        <w:rPr>
          <w:rFonts w:hint="eastAsia"/>
          <w:szCs w:val="21"/>
          <w:highlight w:val="none"/>
          <w:lang w:val="en-US" w:eastAsia="zh-CN"/>
        </w:rPr>
        <w:t>49</w:t>
      </w:r>
      <w:r>
        <w:rPr>
          <w:szCs w:val="21"/>
          <w:highlight w:val="none"/>
        </w:rPr>
        <w:t>、监理工程是超过（）岁则不予注册</w:t>
      </w:r>
      <w:r>
        <w:rPr>
          <w:szCs w:val="21"/>
          <w:highlight w:val="none"/>
        </w:rPr>
        <w:cr/>
      </w:r>
      <w:r>
        <w:rPr>
          <w:szCs w:val="21"/>
          <w:highlight w:val="none"/>
        </w:rPr>
        <w:t>A. 55               B. 60</w:t>
      </w:r>
      <w:r>
        <w:rPr>
          <w:szCs w:val="21"/>
          <w:highlight w:val="none"/>
        </w:rPr>
        <w:cr/>
      </w:r>
      <w:r>
        <w:rPr>
          <w:szCs w:val="21"/>
          <w:highlight w:val="none"/>
        </w:rPr>
        <w:t>C. 65               D. 70</w:t>
      </w:r>
      <w:r>
        <w:rPr>
          <w:szCs w:val="21"/>
          <w:highlight w:val="none"/>
        </w:rPr>
        <w:cr/>
      </w:r>
      <w:r>
        <w:rPr>
          <w:rFonts w:hint="eastAsia"/>
          <w:szCs w:val="21"/>
          <w:highlight w:val="none"/>
        </w:rPr>
        <w:t>25</w:t>
      </w:r>
      <w:r>
        <w:rPr>
          <w:rFonts w:hint="eastAsia"/>
          <w:szCs w:val="21"/>
          <w:highlight w:val="none"/>
          <w:lang w:val="en-US" w:eastAsia="zh-CN"/>
        </w:rPr>
        <w:t>0</w:t>
      </w:r>
      <w:r>
        <w:rPr>
          <w:szCs w:val="21"/>
          <w:highlight w:val="none"/>
        </w:rPr>
        <w:t>、注册监理工程师继续教育分为必修课和选修课，在每一注册有效期内各为（）学时</w:t>
      </w:r>
      <w:r>
        <w:rPr>
          <w:szCs w:val="21"/>
          <w:highlight w:val="none"/>
        </w:rPr>
        <w:cr/>
      </w:r>
      <w:r>
        <w:rPr>
          <w:szCs w:val="21"/>
          <w:highlight w:val="none"/>
        </w:rPr>
        <w:t>A. 36               B. 40</w:t>
      </w:r>
      <w:r>
        <w:rPr>
          <w:szCs w:val="21"/>
          <w:highlight w:val="none"/>
        </w:rPr>
        <w:cr/>
      </w:r>
      <w:r>
        <w:rPr>
          <w:szCs w:val="21"/>
          <w:highlight w:val="none"/>
        </w:rPr>
        <w:t>C. 48               D. 50</w:t>
      </w:r>
      <w:r>
        <w:rPr>
          <w:szCs w:val="21"/>
          <w:highlight w:val="none"/>
        </w:rPr>
        <w:cr/>
      </w:r>
      <w:r>
        <w:rPr>
          <w:rFonts w:hint="eastAsia"/>
          <w:szCs w:val="21"/>
          <w:highlight w:val="none"/>
        </w:rPr>
        <w:t>25</w:t>
      </w:r>
      <w:r>
        <w:rPr>
          <w:rFonts w:hint="eastAsia"/>
          <w:szCs w:val="21"/>
          <w:highlight w:val="none"/>
          <w:lang w:val="en-US" w:eastAsia="zh-CN"/>
        </w:rPr>
        <w:t>1</w:t>
      </w:r>
      <w:r>
        <w:rPr>
          <w:szCs w:val="21"/>
          <w:highlight w:val="none"/>
        </w:rPr>
        <w:t>、工程监理单位在实施监理过程中，发现存在安全事故隐患的，应当()</w:t>
      </w:r>
      <w:r>
        <w:rPr>
          <w:szCs w:val="21"/>
          <w:highlight w:val="none"/>
        </w:rPr>
        <w:cr/>
      </w:r>
      <w:r>
        <w:rPr>
          <w:szCs w:val="21"/>
          <w:highlight w:val="none"/>
        </w:rPr>
        <w:t>A. 罚款               B. 报告建设单位</w:t>
      </w:r>
      <w:r>
        <w:rPr>
          <w:szCs w:val="21"/>
          <w:highlight w:val="none"/>
        </w:rPr>
        <w:cr/>
      </w:r>
      <w:r>
        <w:rPr>
          <w:szCs w:val="21"/>
          <w:highlight w:val="none"/>
        </w:rPr>
        <w:t>C. 要求整改             D. 下监理通知</w:t>
      </w:r>
      <w:r>
        <w:rPr>
          <w:szCs w:val="21"/>
          <w:highlight w:val="none"/>
        </w:rPr>
        <w:cr/>
      </w:r>
      <w:r>
        <w:rPr>
          <w:szCs w:val="21"/>
          <w:highlight w:val="none"/>
        </w:rPr>
        <w:t>E. 停工</w:t>
      </w:r>
      <w:r>
        <w:rPr>
          <w:szCs w:val="21"/>
          <w:highlight w:val="none"/>
        </w:rPr>
        <w:cr/>
      </w:r>
      <w:r>
        <w:rPr>
          <w:rFonts w:hint="eastAsia"/>
          <w:szCs w:val="21"/>
          <w:highlight w:val="none"/>
        </w:rPr>
        <w:t>25</w:t>
      </w:r>
      <w:r>
        <w:rPr>
          <w:rFonts w:hint="eastAsia"/>
          <w:szCs w:val="21"/>
          <w:highlight w:val="none"/>
          <w:lang w:val="en-US" w:eastAsia="zh-CN"/>
        </w:rPr>
        <w:t>2</w:t>
      </w:r>
      <w:r>
        <w:rPr>
          <w:szCs w:val="21"/>
          <w:highlight w:val="none"/>
        </w:rPr>
        <w:t>、</w:t>
      </w:r>
      <w:r>
        <w:rPr>
          <w:rFonts w:hint="eastAsia"/>
          <w:szCs w:val="21"/>
          <w:highlight w:val="none"/>
        </w:rPr>
        <w:t>发出停工令后施工</w:t>
      </w:r>
      <w:r>
        <w:rPr>
          <w:szCs w:val="21"/>
          <w:highlight w:val="none"/>
        </w:rPr>
        <w:t>单位拒不整改或者不停止施工的，工程监理单位应当(</w:t>
      </w:r>
      <w:r>
        <w:rPr>
          <w:rFonts w:hint="eastAsia"/>
          <w:szCs w:val="21"/>
          <w:highlight w:val="none"/>
        </w:rPr>
        <w:t xml:space="preserve">   </w:t>
      </w:r>
      <w:r>
        <w:rPr>
          <w:szCs w:val="21"/>
          <w:highlight w:val="none"/>
        </w:rPr>
        <w:t>)</w:t>
      </w:r>
      <w:r>
        <w:rPr>
          <w:szCs w:val="21"/>
          <w:highlight w:val="none"/>
        </w:rPr>
        <w:cr/>
      </w:r>
      <w:r>
        <w:rPr>
          <w:szCs w:val="21"/>
          <w:highlight w:val="none"/>
        </w:rPr>
        <w:t>A. 罚款               B. 报告主管部门</w:t>
      </w:r>
      <w:r>
        <w:rPr>
          <w:szCs w:val="21"/>
          <w:highlight w:val="none"/>
        </w:rPr>
        <w:cr/>
      </w:r>
      <w:r>
        <w:rPr>
          <w:szCs w:val="21"/>
          <w:highlight w:val="none"/>
        </w:rPr>
        <w:t>C. 报告业主             D. 报告总公司</w:t>
      </w:r>
      <w:r>
        <w:rPr>
          <w:szCs w:val="21"/>
          <w:highlight w:val="none"/>
        </w:rPr>
        <w:cr/>
      </w:r>
      <w:r>
        <w:rPr>
          <w:szCs w:val="21"/>
          <w:highlight w:val="none"/>
        </w:rPr>
        <w:t>E. 指责项目经理</w:t>
      </w:r>
      <w:r>
        <w:rPr>
          <w:szCs w:val="21"/>
          <w:highlight w:val="none"/>
        </w:rPr>
        <w:cr/>
      </w:r>
      <w:r>
        <w:rPr>
          <w:rFonts w:hint="eastAsia"/>
          <w:szCs w:val="21"/>
          <w:highlight w:val="none"/>
        </w:rPr>
        <w:t>25</w:t>
      </w:r>
      <w:r>
        <w:rPr>
          <w:rFonts w:hint="eastAsia"/>
          <w:szCs w:val="21"/>
          <w:highlight w:val="none"/>
          <w:lang w:val="en-US" w:eastAsia="zh-CN"/>
        </w:rPr>
        <w:t>3</w:t>
      </w:r>
      <w:r>
        <w:rPr>
          <w:szCs w:val="21"/>
          <w:highlight w:val="none"/>
        </w:rPr>
        <w:t>、确定项目监理机构人员及其岗位职责,是（）的岗位职责</w:t>
      </w:r>
      <w:r>
        <w:rPr>
          <w:szCs w:val="21"/>
          <w:highlight w:val="none"/>
        </w:rPr>
        <w:cr/>
      </w:r>
      <w:r>
        <w:rPr>
          <w:szCs w:val="21"/>
          <w:highlight w:val="none"/>
        </w:rPr>
        <w:t>A. 总监理工程师           B. 专业监理工程师</w:t>
      </w:r>
      <w:r>
        <w:rPr>
          <w:szCs w:val="21"/>
          <w:highlight w:val="none"/>
        </w:rPr>
        <w:cr/>
      </w:r>
      <w:r>
        <w:rPr>
          <w:szCs w:val="21"/>
          <w:highlight w:val="none"/>
        </w:rPr>
        <w:t>C. 监理员              D. 安全员</w:t>
      </w:r>
      <w:r>
        <w:rPr>
          <w:szCs w:val="21"/>
          <w:highlight w:val="none"/>
        </w:rPr>
        <w:cr/>
      </w:r>
      <w:r>
        <w:rPr>
          <w:rFonts w:hint="eastAsia"/>
          <w:szCs w:val="21"/>
          <w:highlight w:val="none"/>
        </w:rPr>
        <w:t>25</w:t>
      </w:r>
      <w:r>
        <w:rPr>
          <w:rFonts w:hint="eastAsia"/>
          <w:szCs w:val="21"/>
          <w:highlight w:val="none"/>
          <w:lang w:val="en-US" w:eastAsia="zh-CN"/>
        </w:rPr>
        <w:t>4</w:t>
      </w:r>
      <w:r>
        <w:rPr>
          <w:szCs w:val="21"/>
          <w:highlight w:val="none"/>
        </w:rPr>
        <w:t>、组织编制监理规划，审批监理实施细则是（）的岗位职责</w:t>
      </w:r>
      <w:r>
        <w:rPr>
          <w:szCs w:val="21"/>
          <w:highlight w:val="none"/>
        </w:rPr>
        <w:cr/>
      </w:r>
      <w:r>
        <w:rPr>
          <w:szCs w:val="21"/>
          <w:highlight w:val="none"/>
        </w:rPr>
        <w:t>A. 总监理工程师           B. 专业监理工程师</w:t>
      </w:r>
      <w:r>
        <w:rPr>
          <w:szCs w:val="21"/>
          <w:highlight w:val="none"/>
        </w:rPr>
        <w:cr/>
      </w:r>
      <w:r>
        <w:rPr>
          <w:szCs w:val="21"/>
          <w:highlight w:val="none"/>
        </w:rPr>
        <w:t>C. 监理员              D. 安全员</w:t>
      </w:r>
      <w:r>
        <w:rPr>
          <w:szCs w:val="21"/>
          <w:highlight w:val="none"/>
        </w:rPr>
        <w:cr/>
      </w:r>
      <w:r>
        <w:rPr>
          <w:rFonts w:hint="eastAsia"/>
          <w:szCs w:val="21"/>
          <w:highlight w:val="none"/>
        </w:rPr>
        <w:t>25</w:t>
      </w:r>
      <w:r>
        <w:rPr>
          <w:rFonts w:hint="eastAsia"/>
          <w:szCs w:val="21"/>
          <w:highlight w:val="none"/>
          <w:lang w:val="en-US" w:eastAsia="zh-CN"/>
        </w:rPr>
        <w:t>5</w:t>
      </w:r>
      <w:r>
        <w:rPr>
          <w:szCs w:val="21"/>
          <w:highlight w:val="none"/>
        </w:rPr>
        <w:t>、组织审核分包单位资格是（）的岗位职责</w:t>
      </w:r>
      <w:r>
        <w:rPr>
          <w:szCs w:val="21"/>
          <w:highlight w:val="none"/>
        </w:rPr>
        <w:cr/>
      </w:r>
      <w:r>
        <w:rPr>
          <w:szCs w:val="21"/>
          <w:highlight w:val="none"/>
        </w:rPr>
        <w:t>A. 总监理工程师           B. 专业监理工程师</w:t>
      </w:r>
      <w:r>
        <w:rPr>
          <w:szCs w:val="21"/>
          <w:highlight w:val="none"/>
        </w:rPr>
        <w:cr/>
      </w:r>
      <w:r>
        <w:rPr>
          <w:szCs w:val="21"/>
          <w:highlight w:val="none"/>
        </w:rPr>
        <w:t>C. 监理员              D. 安全员</w:t>
      </w:r>
      <w:r>
        <w:rPr>
          <w:szCs w:val="21"/>
          <w:highlight w:val="none"/>
        </w:rPr>
        <w:cr/>
      </w:r>
      <w:r>
        <w:rPr>
          <w:rFonts w:hint="eastAsia"/>
          <w:szCs w:val="21"/>
          <w:highlight w:val="none"/>
        </w:rPr>
        <w:t>25</w:t>
      </w:r>
      <w:r>
        <w:rPr>
          <w:rFonts w:hint="eastAsia"/>
          <w:szCs w:val="21"/>
          <w:highlight w:val="none"/>
          <w:lang w:val="en-US" w:eastAsia="zh-CN"/>
        </w:rPr>
        <w:t>6</w:t>
      </w:r>
      <w:r>
        <w:rPr>
          <w:szCs w:val="21"/>
          <w:highlight w:val="none"/>
        </w:rPr>
        <w:t>、组织审查施工组织设计是（）的岗位职责</w:t>
      </w:r>
      <w:r>
        <w:rPr>
          <w:szCs w:val="21"/>
          <w:highlight w:val="none"/>
        </w:rPr>
        <w:cr/>
      </w:r>
      <w:r>
        <w:rPr>
          <w:szCs w:val="21"/>
          <w:highlight w:val="none"/>
        </w:rPr>
        <w:t>A. 总监理工程师           B. 专业监理工程师</w:t>
      </w:r>
      <w:r>
        <w:rPr>
          <w:szCs w:val="21"/>
          <w:highlight w:val="none"/>
        </w:rPr>
        <w:cr/>
      </w:r>
      <w:r>
        <w:rPr>
          <w:szCs w:val="21"/>
          <w:highlight w:val="none"/>
        </w:rPr>
        <w:t>C. 监理员              D. 安全员</w:t>
      </w:r>
      <w:r>
        <w:rPr>
          <w:szCs w:val="21"/>
          <w:highlight w:val="none"/>
        </w:rPr>
        <w:cr/>
      </w:r>
      <w:r>
        <w:rPr>
          <w:rFonts w:hint="eastAsia"/>
          <w:szCs w:val="21"/>
          <w:highlight w:val="none"/>
        </w:rPr>
        <w:t>25</w:t>
      </w:r>
      <w:r>
        <w:rPr>
          <w:rFonts w:hint="eastAsia"/>
          <w:szCs w:val="21"/>
          <w:highlight w:val="none"/>
          <w:lang w:val="en-US" w:eastAsia="zh-CN"/>
        </w:rPr>
        <w:t>7</w:t>
      </w:r>
      <w:r>
        <w:rPr>
          <w:szCs w:val="21"/>
          <w:highlight w:val="none"/>
        </w:rPr>
        <w:t>、第一次工地会议应在项目总监理工程师（）举行</w:t>
      </w:r>
      <w:r>
        <w:rPr>
          <w:szCs w:val="21"/>
          <w:highlight w:val="none"/>
        </w:rPr>
        <w:cr/>
      </w:r>
      <w:r>
        <w:rPr>
          <w:szCs w:val="21"/>
          <w:highlight w:val="none"/>
        </w:rPr>
        <w:t>A. 下达开工令之后          B. 下达开工令之前</w:t>
      </w:r>
      <w:r>
        <w:rPr>
          <w:szCs w:val="21"/>
          <w:highlight w:val="none"/>
        </w:rPr>
        <w:cr/>
      </w:r>
      <w:r>
        <w:rPr>
          <w:szCs w:val="21"/>
          <w:highlight w:val="none"/>
        </w:rPr>
        <w:t>C. 进场之后             D. 进场之前</w:t>
      </w:r>
      <w:r>
        <w:rPr>
          <w:szCs w:val="21"/>
          <w:highlight w:val="none"/>
        </w:rPr>
        <w:cr/>
      </w:r>
      <w:r>
        <w:rPr>
          <w:rFonts w:hint="eastAsia"/>
          <w:szCs w:val="21"/>
          <w:highlight w:val="none"/>
        </w:rPr>
        <w:t>25</w:t>
      </w:r>
      <w:r>
        <w:rPr>
          <w:rFonts w:hint="eastAsia"/>
          <w:szCs w:val="21"/>
          <w:highlight w:val="none"/>
          <w:lang w:val="en-US" w:eastAsia="zh-CN"/>
        </w:rPr>
        <w:t>8</w:t>
      </w:r>
      <w:r>
        <w:rPr>
          <w:szCs w:val="21"/>
          <w:highlight w:val="none"/>
        </w:rPr>
        <w:t>、巡视是监理机构对施工现场进行的（）的检查活动。</w:t>
      </w:r>
      <w:r>
        <w:rPr>
          <w:szCs w:val="21"/>
          <w:highlight w:val="none"/>
        </w:rPr>
        <w:cr/>
      </w:r>
      <w:r>
        <w:rPr>
          <w:szCs w:val="21"/>
          <w:highlight w:val="none"/>
        </w:rPr>
        <w:t>A. 定期               B. 不定期</w:t>
      </w:r>
      <w:r>
        <w:rPr>
          <w:szCs w:val="21"/>
          <w:highlight w:val="none"/>
        </w:rPr>
        <w:cr/>
      </w:r>
      <w:r>
        <w:rPr>
          <w:szCs w:val="21"/>
          <w:highlight w:val="none"/>
        </w:rPr>
        <w:t>C. 定期或不定期           D. 每天</w:t>
      </w:r>
      <w:r>
        <w:rPr>
          <w:szCs w:val="21"/>
          <w:highlight w:val="none"/>
        </w:rPr>
        <w:cr/>
      </w:r>
      <w:r>
        <w:rPr>
          <w:szCs w:val="21"/>
          <w:highlight w:val="none"/>
        </w:rPr>
        <w:t>E. 验收时</w:t>
      </w:r>
      <w:r>
        <w:rPr>
          <w:szCs w:val="21"/>
          <w:highlight w:val="none"/>
        </w:rPr>
        <w:cr/>
      </w:r>
      <w:r>
        <w:rPr>
          <w:rFonts w:hint="eastAsia"/>
          <w:szCs w:val="21"/>
          <w:highlight w:val="none"/>
        </w:rPr>
        <w:t>2</w:t>
      </w:r>
      <w:r>
        <w:rPr>
          <w:rFonts w:hint="eastAsia"/>
          <w:szCs w:val="21"/>
          <w:highlight w:val="none"/>
          <w:lang w:val="en-US" w:eastAsia="zh-CN"/>
        </w:rPr>
        <w:t>59</w:t>
      </w:r>
      <w:r>
        <w:rPr>
          <w:szCs w:val="21"/>
          <w:highlight w:val="none"/>
        </w:rPr>
        <w:t>、工程变更处理是属于（）的内容</w:t>
      </w:r>
      <w:r>
        <w:rPr>
          <w:szCs w:val="21"/>
          <w:highlight w:val="none"/>
        </w:rPr>
        <w:cr/>
      </w:r>
      <w:r>
        <w:rPr>
          <w:szCs w:val="21"/>
          <w:highlight w:val="none"/>
        </w:rPr>
        <w:t>A. 质量控制             B. 进度控制</w:t>
      </w:r>
      <w:r>
        <w:rPr>
          <w:szCs w:val="21"/>
          <w:highlight w:val="none"/>
        </w:rPr>
        <w:cr/>
      </w:r>
      <w:r>
        <w:rPr>
          <w:szCs w:val="21"/>
          <w:highlight w:val="none"/>
        </w:rPr>
        <w:t>C. 造价控制             D. 合同管理</w:t>
      </w:r>
      <w:r>
        <w:rPr>
          <w:szCs w:val="21"/>
          <w:highlight w:val="none"/>
        </w:rPr>
        <w:cr/>
      </w:r>
      <w:r>
        <w:rPr>
          <w:szCs w:val="21"/>
          <w:highlight w:val="none"/>
        </w:rPr>
        <w:t>E. 信息管理</w:t>
      </w:r>
      <w:r>
        <w:rPr>
          <w:szCs w:val="21"/>
          <w:highlight w:val="none"/>
        </w:rPr>
        <w:cr/>
      </w:r>
      <w:r>
        <w:rPr>
          <w:rFonts w:hint="eastAsia"/>
          <w:szCs w:val="21"/>
          <w:highlight w:val="none"/>
        </w:rPr>
        <w:t>26</w:t>
      </w:r>
      <w:r>
        <w:rPr>
          <w:rFonts w:hint="eastAsia"/>
          <w:szCs w:val="21"/>
          <w:highlight w:val="none"/>
          <w:lang w:val="en-US" w:eastAsia="zh-CN"/>
        </w:rPr>
        <w:t>0</w:t>
      </w:r>
      <w:r>
        <w:rPr>
          <w:szCs w:val="21"/>
          <w:highlight w:val="none"/>
        </w:rPr>
        <w:t>、当监理工作结束时，项目监理机构应向()和工程监理单位提交监理工作总结</w:t>
      </w:r>
      <w:r>
        <w:rPr>
          <w:szCs w:val="21"/>
          <w:highlight w:val="none"/>
        </w:rPr>
        <w:cr/>
      </w:r>
      <w:r>
        <w:rPr>
          <w:szCs w:val="21"/>
          <w:highlight w:val="none"/>
        </w:rPr>
        <w:t>A. 公司总部             B. 建设单位</w:t>
      </w:r>
      <w:r>
        <w:rPr>
          <w:szCs w:val="21"/>
          <w:highlight w:val="none"/>
        </w:rPr>
        <w:cr/>
      </w:r>
      <w:r>
        <w:rPr>
          <w:szCs w:val="21"/>
          <w:highlight w:val="none"/>
        </w:rPr>
        <w:t>C. 施工单位             D. 监督单位</w:t>
      </w:r>
      <w:r>
        <w:rPr>
          <w:szCs w:val="21"/>
          <w:highlight w:val="none"/>
        </w:rPr>
        <w:cr/>
      </w:r>
      <w:r>
        <w:rPr>
          <w:rFonts w:hint="eastAsia"/>
          <w:szCs w:val="21"/>
          <w:highlight w:val="none"/>
        </w:rPr>
        <w:t>26</w:t>
      </w:r>
      <w:r>
        <w:rPr>
          <w:rFonts w:hint="eastAsia"/>
          <w:szCs w:val="21"/>
          <w:highlight w:val="none"/>
          <w:lang w:val="en-US" w:eastAsia="zh-CN"/>
        </w:rPr>
        <w:t>1</w:t>
      </w:r>
      <w:r>
        <w:rPr>
          <w:szCs w:val="21"/>
          <w:highlight w:val="none"/>
        </w:rPr>
        <w:t>、需要工程监理单位法定代表人签字并加盖工程监理单位公章的表单</w:t>
      </w:r>
      <w:r>
        <w:rPr>
          <w:rFonts w:hint="eastAsia"/>
          <w:szCs w:val="21"/>
          <w:highlight w:val="none"/>
        </w:rPr>
        <w:t>是（  ）</w:t>
      </w:r>
      <w:r>
        <w:rPr>
          <w:szCs w:val="21"/>
          <w:highlight w:val="none"/>
        </w:rPr>
        <w:cr/>
      </w:r>
      <w:r>
        <w:rPr>
          <w:szCs w:val="21"/>
          <w:highlight w:val="none"/>
        </w:rPr>
        <w:t>A. 分部工程验收表          B. 总监理工程师任命书</w:t>
      </w:r>
      <w:r>
        <w:rPr>
          <w:szCs w:val="21"/>
          <w:highlight w:val="none"/>
        </w:rPr>
        <w:cr/>
      </w:r>
      <w:r>
        <w:rPr>
          <w:szCs w:val="21"/>
          <w:highlight w:val="none"/>
        </w:rPr>
        <w:t>C. 分项工程验收表          D. 竣工验收表</w:t>
      </w:r>
    </w:p>
    <w:p>
      <w:pPr>
        <w:spacing w:line="440" w:lineRule="exact"/>
        <w:rPr>
          <w:szCs w:val="21"/>
          <w:highlight w:val="none"/>
        </w:rPr>
      </w:pPr>
      <w:r>
        <w:rPr>
          <w:rFonts w:hint="eastAsia"/>
          <w:szCs w:val="21"/>
          <w:highlight w:val="none"/>
        </w:rPr>
        <w:t>26</w:t>
      </w:r>
      <w:r>
        <w:rPr>
          <w:rFonts w:hint="eastAsia"/>
          <w:szCs w:val="21"/>
          <w:highlight w:val="none"/>
          <w:lang w:val="en-US" w:eastAsia="zh-CN"/>
        </w:rPr>
        <w:t>2</w:t>
      </w:r>
      <w:r>
        <w:rPr>
          <w:rFonts w:hint="eastAsia"/>
          <w:szCs w:val="21"/>
          <w:highlight w:val="none"/>
        </w:rPr>
        <w:t>、注浆施工，在粘土层中宜采用（）。</w:t>
      </w:r>
    </w:p>
    <w:p>
      <w:pPr>
        <w:spacing w:line="440" w:lineRule="exact"/>
        <w:rPr>
          <w:szCs w:val="21"/>
          <w:highlight w:val="none"/>
        </w:rPr>
      </w:pPr>
      <w:r>
        <w:rPr>
          <w:szCs w:val="21"/>
          <w:highlight w:val="none"/>
        </w:rPr>
        <w:t>A</w:t>
      </w:r>
      <w:r>
        <w:rPr>
          <w:rFonts w:hint="eastAsia"/>
          <w:szCs w:val="21"/>
          <w:highlight w:val="none"/>
        </w:rPr>
        <w:t>、渗入注浆法</w:t>
      </w:r>
    </w:p>
    <w:p>
      <w:pPr>
        <w:spacing w:line="440" w:lineRule="exact"/>
        <w:rPr>
          <w:szCs w:val="21"/>
          <w:highlight w:val="none"/>
        </w:rPr>
      </w:pPr>
      <w:r>
        <w:rPr>
          <w:szCs w:val="21"/>
          <w:highlight w:val="none"/>
        </w:rPr>
        <w:t>B</w:t>
      </w:r>
      <w:r>
        <w:rPr>
          <w:rFonts w:hint="eastAsia"/>
          <w:szCs w:val="21"/>
          <w:highlight w:val="none"/>
        </w:rPr>
        <w:t>、劈裂注浆法</w:t>
      </w:r>
    </w:p>
    <w:p>
      <w:pPr>
        <w:spacing w:line="440" w:lineRule="exact"/>
        <w:rPr>
          <w:szCs w:val="21"/>
          <w:highlight w:val="none"/>
        </w:rPr>
      </w:pPr>
      <w:r>
        <w:rPr>
          <w:szCs w:val="21"/>
          <w:highlight w:val="none"/>
        </w:rPr>
        <w:t>C</w:t>
      </w:r>
      <w:r>
        <w:rPr>
          <w:rFonts w:hint="eastAsia"/>
          <w:szCs w:val="21"/>
          <w:highlight w:val="none"/>
        </w:rPr>
        <w:t>、劈裂或电动硅化注浆法</w:t>
      </w:r>
    </w:p>
    <w:p>
      <w:pPr>
        <w:spacing w:line="440" w:lineRule="exact"/>
        <w:rPr>
          <w:szCs w:val="21"/>
          <w:highlight w:val="none"/>
        </w:rPr>
      </w:pPr>
      <w:r>
        <w:rPr>
          <w:szCs w:val="21"/>
          <w:highlight w:val="none"/>
        </w:rPr>
        <w:t>D</w:t>
      </w:r>
      <w:r>
        <w:rPr>
          <w:rFonts w:hint="eastAsia"/>
          <w:szCs w:val="21"/>
          <w:highlight w:val="none"/>
        </w:rPr>
        <w:t>、高压喷射注浆法</w:t>
      </w:r>
    </w:p>
    <w:p>
      <w:pPr>
        <w:spacing w:line="440" w:lineRule="exact"/>
        <w:rPr>
          <w:szCs w:val="21"/>
          <w:highlight w:val="none"/>
        </w:rPr>
      </w:pPr>
      <w:r>
        <w:rPr>
          <w:rFonts w:hint="eastAsia"/>
          <w:szCs w:val="21"/>
          <w:highlight w:val="none"/>
        </w:rPr>
        <w:t>26</w:t>
      </w:r>
      <w:r>
        <w:rPr>
          <w:rFonts w:hint="eastAsia"/>
          <w:szCs w:val="21"/>
          <w:highlight w:val="none"/>
          <w:lang w:val="en-US" w:eastAsia="zh-CN"/>
        </w:rPr>
        <w:t>3</w:t>
      </w:r>
      <w:r>
        <w:rPr>
          <w:rFonts w:hint="eastAsia"/>
          <w:szCs w:val="21"/>
          <w:highlight w:val="none"/>
        </w:rPr>
        <w:t>、暗挖区间隧道开挖循环进尺，在稳定岩体中为（）</w:t>
      </w:r>
      <w:r>
        <w:rPr>
          <w:szCs w:val="21"/>
          <w:highlight w:val="none"/>
        </w:rPr>
        <w:t>m</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 xml:space="preserve">1.0~1.5 </w:t>
      </w:r>
    </w:p>
    <w:p>
      <w:pPr>
        <w:spacing w:line="440" w:lineRule="exact"/>
        <w:rPr>
          <w:szCs w:val="21"/>
          <w:highlight w:val="none"/>
        </w:rPr>
      </w:pPr>
      <w:r>
        <w:rPr>
          <w:szCs w:val="21"/>
          <w:highlight w:val="none"/>
        </w:rPr>
        <w:t>B</w:t>
      </w:r>
      <w:r>
        <w:rPr>
          <w:rFonts w:hint="eastAsia"/>
          <w:szCs w:val="21"/>
          <w:highlight w:val="none"/>
        </w:rPr>
        <w:t>、</w:t>
      </w:r>
      <w:r>
        <w:rPr>
          <w:szCs w:val="21"/>
          <w:highlight w:val="none"/>
        </w:rPr>
        <w:t xml:space="preserve">1.5~2.0 </w:t>
      </w:r>
    </w:p>
    <w:p>
      <w:pPr>
        <w:spacing w:line="440" w:lineRule="exact"/>
        <w:rPr>
          <w:szCs w:val="21"/>
          <w:highlight w:val="none"/>
        </w:rPr>
      </w:pPr>
      <w:r>
        <w:rPr>
          <w:szCs w:val="21"/>
          <w:highlight w:val="none"/>
        </w:rPr>
        <w:t>C</w:t>
      </w:r>
      <w:r>
        <w:rPr>
          <w:rFonts w:hint="eastAsia"/>
          <w:szCs w:val="21"/>
          <w:highlight w:val="none"/>
        </w:rPr>
        <w:t>、</w:t>
      </w:r>
      <w:r>
        <w:rPr>
          <w:szCs w:val="21"/>
          <w:highlight w:val="none"/>
        </w:rPr>
        <w:t>1.5~2.5</w:t>
      </w:r>
    </w:p>
    <w:p>
      <w:pPr>
        <w:spacing w:line="440" w:lineRule="exact"/>
        <w:rPr>
          <w:szCs w:val="21"/>
          <w:highlight w:val="none"/>
        </w:rPr>
      </w:pPr>
      <w:r>
        <w:rPr>
          <w:szCs w:val="21"/>
          <w:highlight w:val="none"/>
        </w:rPr>
        <w:t>D</w:t>
      </w:r>
      <w:r>
        <w:rPr>
          <w:rFonts w:hint="eastAsia"/>
          <w:szCs w:val="21"/>
          <w:highlight w:val="none"/>
        </w:rPr>
        <w:t>、</w:t>
      </w:r>
      <w:r>
        <w:rPr>
          <w:szCs w:val="21"/>
          <w:highlight w:val="none"/>
        </w:rPr>
        <w:t>2.5~3.5</w:t>
      </w:r>
    </w:p>
    <w:p>
      <w:pPr>
        <w:spacing w:line="440" w:lineRule="exact"/>
        <w:rPr>
          <w:szCs w:val="21"/>
          <w:highlight w:val="none"/>
        </w:rPr>
      </w:pPr>
      <w:r>
        <w:rPr>
          <w:rFonts w:hint="eastAsia"/>
          <w:szCs w:val="21"/>
          <w:highlight w:val="none"/>
        </w:rPr>
        <w:t>26</w:t>
      </w:r>
      <w:r>
        <w:rPr>
          <w:rFonts w:hint="eastAsia"/>
          <w:szCs w:val="21"/>
          <w:highlight w:val="none"/>
          <w:lang w:val="en-US" w:eastAsia="zh-CN"/>
        </w:rPr>
        <w:t>4</w:t>
      </w:r>
      <w:r>
        <w:rPr>
          <w:rFonts w:hint="eastAsia"/>
          <w:szCs w:val="21"/>
          <w:highlight w:val="none"/>
        </w:rPr>
        <w:t>、暗挖区间同一条隧道相对开挖，当两工作面相距（）</w:t>
      </w:r>
      <w:r>
        <w:rPr>
          <w:szCs w:val="21"/>
          <w:highlight w:val="none"/>
        </w:rPr>
        <w:t>m</w:t>
      </w:r>
      <w:r>
        <w:rPr>
          <w:rFonts w:hint="eastAsia"/>
          <w:szCs w:val="21"/>
          <w:highlight w:val="none"/>
        </w:rPr>
        <w:t>时应停挖端，另一端继续开挖，并做好测量工作，及时纠偏。</w:t>
      </w:r>
    </w:p>
    <w:p>
      <w:pPr>
        <w:spacing w:line="440" w:lineRule="exact"/>
        <w:rPr>
          <w:szCs w:val="21"/>
          <w:highlight w:val="none"/>
        </w:rPr>
      </w:pPr>
      <w:r>
        <w:rPr>
          <w:szCs w:val="21"/>
          <w:highlight w:val="none"/>
        </w:rPr>
        <w:t>A</w:t>
      </w:r>
      <w:r>
        <w:rPr>
          <w:rFonts w:hint="eastAsia"/>
          <w:szCs w:val="21"/>
          <w:highlight w:val="none"/>
        </w:rPr>
        <w:t>、</w:t>
      </w:r>
      <w:r>
        <w:rPr>
          <w:szCs w:val="21"/>
          <w:highlight w:val="none"/>
        </w:rPr>
        <w:t>5</w:t>
      </w:r>
    </w:p>
    <w:p>
      <w:pPr>
        <w:spacing w:line="440" w:lineRule="exact"/>
        <w:rPr>
          <w:szCs w:val="21"/>
          <w:highlight w:val="none"/>
        </w:rPr>
      </w:pPr>
      <w:r>
        <w:rPr>
          <w:szCs w:val="21"/>
          <w:highlight w:val="none"/>
        </w:rPr>
        <w:t>B</w:t>
      </w:r>
      <w:r>
        <w:rPr>
          <w:rFonts w:hint="eastAsia"/>
          <w:szCs w:val="21"/>
          <w:highlight w:val="none"/>
        </w:rPr>
        <w:t>、</w:t>
      </w:r>
      <w:r>
        <w:rPr>
          <w:szCs w:val="21"/>
          <w:highlight w:val="none"/>
        </w:rPr>
        <w:t>10</w:t>
      </w:r>
    </w:p>
    <w:p>
      <w:pPr>
        <w:spacing w:line="440" w:lineRule="exact"/>
        <w:rPr>
          <w:szCs w:val="21"/>
          <w:highlight w:val="none"/>
        </w:rPr>
      </w:pPr>
      <w:r>
        <w:rPr>
          <w:szCs w:val="21"/>
          <w:highlight w:val="none"/>
        </w:rPr>
        <w:t>C</w:t>
      </w:r>
      <w:r>
        <w:rPr>
          <w:rFonts w:hint="eastAsia"/>
          <w:szCs w:val="21"/>
          <w:highlight w:val="none"/>
        </w:rPr>
        <w:t>、</w:t>
      </w:r>
      <w:r>
        <w:rPr>
          <w:szCs w:val="21"/>
          <w:highlight w:val="none"/>
        </w:rPr>
        <w:t>15</w:t>
      </w:r>
    </w:p>
    <w:p>
      <w:pPr>
        <w:spacing w:line="440" w:lineRule="exact"/>
        <w:rPr>
          <w:szCs w:val="21"/>
          <w:highlight w:val="none"/>
        </w:rPr>
      </w:pPr>
      <w:r>
        <w:rPr>
          <w:szCs w:val="21"/>
          <w:highlight w:val="none"/>
        </w:rPr>
        <w:t>D</w:t>
      </w:r>
      <w:r>
        <w:rPr>
          <w:rFonts w:hint="eastAsia"/>
          <w:szCs w:val="21"/>
          <w:highlight w:val="none"/>
        </w:rPr>
        <w:t>、</w:t>
      </w:r>
      <w:r>
        <w:rPr>
          <w:szCs w:val="21"/>
          <w:highlight w:val="none"/>
        </w:rPr>
        <w:t>20</w:t>
      </w:r>
    </w:p>
    <w:p>
      <w:pPr>
        <w:spacing w:line="440" w:lineRule="exact"/>
        <w:rPr>
          <w:szCs w:val="21"/>
          <w:highlight w:val="none"/>
        </w:rPr>
      </w:pPr>
      <w:r>
        <w:rPr>
          <w:rFonts w:hint="eastAsia"/>
          <w:szCs w:val="21"/>
          <w:highlight w:val="none"/>
        </w:rPr>
        <w:t>26</w:t>
      </w:r>
      <w:r>
        <w:rPr>
          <w:rFonts w:hint="eastAsia"/>
          <w:szCs w:val="21"/>
          <w:highlight w:val="none"/>
          <w:lang w:val="en-US" w:eastAsia="zh-CN"/>
        </w:rPr>
        <w:t>5</w:t>
      </w:r>
      <w:r>
        <w:rPr>
          <w:rFonts w:hint="eastAsia"/>
          <w:szCs w:val="21"/>
          <w:highlight w:val="none"/>
        </w:rPr>
        <w:t>、全断面开挖法的优点（）</w:t>
      </w:r>
    </w:p>
    <w:p>
      <w:pPr>
        <w:spacing w:line="440" w:lineRule="exact"/>
        <w:rPr>
          <w:szCs w:val="21"/>
          <w:highlight w:val="none"/>
        </w:rPr>
      </w:pPr>
      <w:r>
        <w:rPr>
          <w:szCs w:val="21"/>
          <w:highlight w:val="none"/>
        </w:rPr>
        <w:t>A</w:t>
      </w:r>
      <w:r>
        <w:rPr>
          <w:rFonts w:hint="eastAsia"/>
          <w:szCs w:val="21"/>
          <w:highlight w:val="none"/>
        </w:rPr>
        <w:t>、较大的作业空间</w:t>
      </w:r>
    </w:p>
    <w:p>
      <w:pPr>
        <w:spacing w:line="440" w:lineRule="exact"/>
        <w:rPr>
          <w:szCs w:val="21"/>
          <w:highlight w:val="none"/>
        </w:rPr>
      </w:pPr>
      <w:r>
        <w:rPr>
          <w:szCs w:val="21"/>
          <w:highlight w:val="none"/>
        </w:rPr>
        <w:t>B</w:t>
      </w:r>
      <w:r>
        <w:rPr>
          <w:rFonts w:hint="eastAsia"/>
          <w:szCs w:val="21"/>
          <w:highlight w:val="none"/>
        </w:rPr>
        <w:t>、开挖面较小</w:t>
      </w:r>
    </w:p>
    <w:p>
      <w:pPr>
        <w:spacing w:line="440" w:lineRule="exact"/>
        <w:rPr>
          <w:szCs w:val="21"/>
          <w:highlight w:val="none"/>
        </w:rPr>
      </w:pPr>
      <w:r>
        <w:rPr>
          <w:szCs w:val="21"/>
          <w:highlight w:val="none"/>
        </w:rPr>
        <w:t>C</w:t>
      </w:r>
      <w:r>
        <w:rPr>
          <w:rFonts w:hint="eastAsia"/>
          <w:szCs w:val="21"/>
          <w:highlight w:val="none"/>
        </w:rPr>
        <w:t>、围岩稳定性高</w:t>
      </w:r>
    </w:p>
    <w:p>
      <w:pPr>
        <w:spacing w:line="440" w:lineRule="exact"/>
        <w:rPr>
          <w:szCs w:val="21"/>
          <w:highlight w:val="none"/>
        </w:rPr>
      </w:pPr>
      <w:r>
        <w:rPr>
          <w:szCs w:val="21"/>
          <w:highlight w:val="none"/>
        </w:rPr>
        <w:t>D</w:t>
      </w:r>
      <w:r>
        <w:rPr>
          <w:rFonts w:hint="eastAsia"/>
          <w:szCs w:val="21"/>
          <w:highlight w:val="none"/>
        </w:rPr>
        <w:t>、每个循环工作量较小</w:t>
      </w:r>
    </w:p>
    <w:p>
      <w:pPr>
        <w:spacing w:line="440" w:lineRule="exact"/>
        <w:rPr>
          <w:szCs w:val="21"/>
          <w:highlight w:val="none"/>
        </w:rPr>
      </w:pPr>
      <w:r>
        <w:rPr>
          <w:rFonts w:hint="eastAsia"/>
          <w:szCs w:val="21"/>
          <w:highlight w:val="none"/>
        </w:rPr>
        <w:t>26</w:t>
      </w:r>
      <w:r>
        <w:rPr>
          <w:rFonts w:hint="eastAsia"/>
          <w:szCs w:val="21"/>
          <w:highlight w:val="none"/>
          <w:lang w:val="en-US" w:eastAsia="zh-CN"/>
        </w:rPr>
        <w:t>6</w:t>
      </w:r>
      <w:r>
        <w:rPr>
          <w:rFonts w:hint="eastAsia"/>
          <w:szCs w:val="21"/>
          <w:highlight w:val="none"/>
        </w:rPr>
        <w:t>、隧道超前锚杆搭接长度应不小于（）</w:t>
      </w:r>
    </w:p>
    <w:p>
      <w:pPr>
        <w:spacing w:line="440" w:lineRule="exact"/>
        <w:rPr>
          <w:szCs w:val="21"/>
          <w:highlight w:val="none"/>
        </w:rPr>
      </w:pPr>
      <w:r>
        <w:rPr>
          <w:szCs w:val="21"/>
          <w:highlight w:val="none"/>
        </w:rPr>
        <w:t>A</w:t>
      </w:r>
      <w:r>
        <w:rPr>
          <w:rFonts w:hint="eastAsia"/>
          <w:szCs w:val="21"/>
          <w:highlight w:val="none"/>
        </w:rPr>
        <w:t>、</w:t>
      </w:r>
      <w:r>
        <w:rPr>
          <w:szCs w:val="21"/>
          <w:highlight w:val="none"/>
        </w:rPr>
        <w:t>0.5m</w:t>
      </w:r>
    </w:p>
    <w:p>
      <w:pPr>
        <w:spacing w:line="440" w:lineRule="exact"/>
        <w:rPr>
          <w:szCs w:val="21"/>
          <w:highlight w:val="none"/>
        </w:rPr>
      </w:pPr>
      <w:r>
        <w:rPr>
          <w:szCs w:val="21"/>
          <w:highlight w:val="none"/>
        </w:rPr>
        <w:t>B</w:t>
      </w:r>
      <w:r>
        <w:rPr>
          <w:rFonts w:hint="eastAsia"/>
          <w:szCs w:val="21"/>
          <w:highlight w:val="none"/>
        </w:rPr>
        <w:t>、</w:t>
      </w:r>
      <w:r>
        <w:rPr>
          <w:szCs w:val="21"/>
          <w:highlight w:val="none"/>
        </w:rPr>
        <w:t>0.6m</w:t>
      </w:r>
    </w:p>
    <w:p>
      <w:pPr>
        <w:spacing w:line="440" w:lineRule="exact"/>
        <w:rPr>
          <w:szCs w:val="21"/>
          <w:highlight w:val="none"/>
        </w:rPr>
      </w:pPr>
      <w:r>
        <w:rPr>
          <w:szCs w:val="21"/>
          <w:highlight w:val="none"/>
        </w:rPr>
        <w:t>C</w:t>
      </w:r>
      <w:r>
        <w:rPr>
          <w:rFonts w:hint="eastAsia"/>
          <w:szCs w:val="21"/>
          <w:highlight w:val="none"/>
        </w:rPr>
        <w:t>、</w:t>
      </w:r>
      <w:r>
        <w:rPr>
          <w:szCs w:val="21"/>
          <w:highlight w:val="none"/>
        </w:rPr>
        <w:t>0.8m</w:t>
      </w:r>
    </w:p>
    <w:p>
      <w:pPr>
        <w:spacing w:line="440" w:lineRule="exact"/>
        <w:rPr>
          <w:szCs w:val="21"/>
          <w:highlight w:val="none"/>
        </w:rPr>
      </w:pPr>
      <w:r>
        <w:rPr>
          <w:szCs w:val="21"/>
          <w:highlight w:val="none"/>
        </w:rPr>
        <w:t>D</w:t>
      </w:r>
      <w:r>
        <w:rPr>
          <w:rFonts w:hint="eastAsia"/>
          <w:szCs w:val="21"/>
          <w:highlight w:val="none"/>
        </w:rPr>
        <w:t>、</w:t>
      </w:r>
      <w:r>
        <w:rPr>
          <w:szCs w:val="21"/>
          <w:highlight w:val="none"/>
        </w:rPr>
        <w:t>1m</w:t>
      </w:r>
    </w:p>
    <w:p>
      <w:pPr>
        <w:spacing w:line="440" w:lineRule="exact"/>
        <w:rPr>
          <w:szCs w:val="21"/>
          <w:highlight w:val="none"/>
        </w:rPr>
      </w:pPr>
      <w:r>
        <w:rPr>
          <w:rFonts w:hint="eastAsia"/>
          <w:szCs w:val="21"/>
          <w:highlight w:val="none"/>
        </w:rPr>
        <w:t>26</w:t>
      </w:r>
      <w:r>
        <w:rPr>
          <w:rFonts w:hint="eastAsia"/>
          <w:szCs w:val="21"/>
          <w:highlight w:val="none"/>
          <w:lang w:val="en-US" w:eastAsia="zh-CN"/>
        </w:rPr>
        <w:t>7</w:t>
      </w:r>
      <w:r>
        <w:rPr>
          <w:rFonts w:hint="eastAsia"/>
          <w:szCs w:val="21"/>
          <w:highlight w:val="none"/>
        </w:rPr>
        <w:t>、防水层塑料卷材应沿隧道环向由拱顶向两侧依次铺贴，其搭接长度为：长、短边均不应小于（）</w:t>
      </w:r>
    </w:p>
    <w:p>
      <w:pPr>
        <w:spacing w:line="440" w:lineRule="exact"/>
        <w:rPr>
          <w:szCs w:val="21"/>
          <w:highlight w:val="none"/>
        </w:rPr>
      </w:pPr>
      <w:r>
        <w:rPr>
          <w:szCs w:val="21"/>
          <w:highlight w:val="none"/>
        </w:rPr>
        <w:t>A</w:t>
      </w:r>
      <w:r>
        <w:rPr>
          <w:rFonts w:hint="eastAsia"/>
          <w:szCs w:val="21"/>
          <w:highlight w:val="none"/>
        </w:rPr>
        <w:t>、</w:t>
      </w:r>
      <w:r>
        <w:rPr>
          <w:szCs w:val="21"/>
          <w:highlight w:val="none"/>
        </w:rPr>
        <w:t>100mm</w:t>
      </w:r>
    </w:p>
    <w:p>
      <w:pPr>
        <w:spacing w:line="440" w:lineRule="exact"/>
        <w:rPr>
          <w:szCs w:val="21"/>
          <w:highlight w:val="none"/>
        </w:rPr>
      </w:pPr>
      <w:r>
        <w:rPr>
          <w:szCs w:val="21"/>
          <w:highlight w:val="none"/>
        </w:rPr>
        <w:t>B</w:t>
      </w:r>
      <w:r>
        <w:rPr>
          <w:rFonts w:hint="eastAsia"/>
          <w:szCs w:val="21"/>
          <w:highlight w:val="none"/>
        </w:rPr>
        <w:t>、</w:t>
      </w:r>
      <w:r>
        <w:rPr>
          <w:szCs w:val="21"/>
          <w:highlight w:val="none"/>
        </w:rPr>
        <w:t>200mm</w:t>
      </w:r>
    </w:p>
    <w:p>
      <w:pPr>
        <w:spacing w:line="440" w:lineRule="exact"/>
        <w:rPr>
          <w:szCs w:val="21"/>
          <w:highlight w:val="none"/>
        </w:rPr>
      </w:pPr>
      <w:r>
        <w:rPr>
          <w:szCs w:val="21"/>
          <w:highlight w:val="none"/>
        </w:rPr>
        <w:t>C</w:t>
      </w:r>
      <w:r>
        <w:rPr>
          <w:rFonts w:hint="eastAsia"/>
          <w:szCs w:val="21"/>
          <w:highlight w:val="none"/>
        </w:rPr>
        <w:t>、</w:t>
      </w:r>
      <w:r>
        <w:rPr>
          <w:szCs w:val="21"/>
          <w:highlight w:val="none"/>
        </w:rPr>
        <w:t>300mm</w:t>
      </w:r>
    </w:p>
    <w:p>
      <w:pPr>
        <w:spacing w:line="440" w:lineRule="exact"/>
        <w:rPr>
          <w:szCs w:val="21"/>
          <w:highlight w:val="none"/>
        </w:rPr>
      </w:pPr>
      <w:r>
        <w:rPr>
          <w:szCs w:val="21"/>
          <w:highlight w:val="none"/>
        </w:rPr>
        <w:t>D</w:t>
      </w:r>
      <w:r>
        <w:rPr>
          <w:rFonts w:hint="eastAsia"/>
          <w:szCs w:val="21"/>
          <w:highlight w:val="none"/>
        </w:rPr>
        <w:t>、</w:t>
      </w:r>
      <w:r>
        <w:rPr>
          <w:szCs w:val="21"/>
          <w:highlight w:val="none"/>
        </w:rPr>
        <w:t>500mm</w:t>
      </w:r>
    </w:p>
    <w:p>
      <w:pPr>
        <w:spacing w:line="440" w:lineRule="exact"/>
        <w:rPr>
          <w:szCs w:val="21"/>
          <w:highlight w:val="none"/>
        </w:rPr>
      </w:pPr>
      <w:r>
        <w:rPr>
          <w:rFonts w:hint="eastAsia"/>
          <w:szCs w:val="21"/>
          <w:highlight w:val="none"/>
        </w:rPr>
        <w:t>26</w:t>
      </w:r>
      <w:r>
        <w:rPr>
          <w:rFonts w:hint="eastAsia"/>
          <w:szCs w:val="21"/>
          <w:highlight w:val="none"/>
          <w:lang w:val="en-US" w:eastAsia="zh-CN"/>
        </w:rPr>
        <w:t>8</w:t>
      </w:r>
      <w:r>
        <w:rPr>
          <w:rFonts w:hint="eastAsia"/>
          <w:szCs w:val="21"/>
          <w:highlight w:val="none"/>
        </w:rPr>
        <w:t>、隧道二次衬砌混凝土强度达到（）时方可拆模。</w:t>
      </w:r>
    </w:p>
    <w:p>
      <w:pPr>
        <w:spacing w:line="440" w:lineRule="exact"/>
        <w:rPr>
          <w:szCs w:val="21"/>
          <w:highlight w:val="none"/>
        </w:rPr>
      </w:pPr>
      <w:r>
        <w:rPr>
          <w:szCs w:val="21"/>
          <w:highlight w:val="none"/>
        </w:rPr>
        <w:t>A</w:t>
      </w:r>
      <w:r>
        <w:rPr>
          <w:rFonts w:hint="eastAsia"/>
          <w:szCs w:val="21"/>
          <w:highlight w:val="none"/>
        </w:rPr>
        <w:t>、</w:t>
      </w:r>
      <w:r>
        <w:rPr>
          <w:szCs w:val="21"/>
          <w:highlight w:val="none"/>
        </w:rPr>
        <w:t>1MPa</w:t>
      </w:r>
    </w:p>
    <w:p>
      <w:pPr>
        <w:spacing w:line="440" w:lineRule="exact"/>
        <w:rPr>
          <w:szCs w:val="21"/>
          <w:highlight w:val="none"/>
        </w:rPr>
      </w:pPr>
      <w:r>
        <w:rPr>
          <w:szCs w:val="21"/>
          <w:highlight w:val="none"/>
        </w:rPr>
        <w:t>B</w:t>
      </w:r>
      <w:r>
        <w:rPr>
          <w:rFonts w:hint="eastAsia"/>
          <w:szCs w:val="21"/>
          <w:highlight w:val="none"/>
        </w:rPr>
        <w:t>、</w:t>
      </w:r>
      <w:r>
        <w:rPr>
          <w:szCs w:val="21"/>
          <w:highlight w:val="none"/>
        </w:rPr>
        <w:t>1.5MPa</w:t>
      </w:r>
    </w:p>
    <w:p>
      <w:pPr>
        <w:spacing w:line="440" w:lineRule="exact"/>
        <w:rPr>
          <w:szCs w:val="21"/>
          <w:highlight w:val="none"/>
        </w:rPr>
      </w:pPr>
      <w:r>
        <w:rPr>
          <w:szCs w:val="21"/>
          <w:highlight w:val="none"/>
        </w:rPr>
        <w:t>C</w:t>
      </w:r>
      <w:r>
        <w:rPr>
          <w:rFonts w:hint="eastAsia"/>
          <w:szCs w:val="21"/>
          <w:highlight w:val="none"/>
        </w:rPr>
        <w:t>、</w:t>
      </w:r>
      <w:r>
        <w:rPr>
          <w:szCs w:val="21"/>
          <w:highlight w:val="none"/>
        </w:rPr>
        <w:t>2MPa</w:t>
      </w:r>
    </w:p>
    <w:p>
      <w:pPr>
        <w:spacing w:line="440" w:lineRule="exact"/>
        <w:rPr>
          <w:szCs w:val="21"/>
          <w:highlight w:val="none"/>
        </w:rPr>
      </w:pPr>
      <w:r>
        <w:rPr>
          <w:szCs w:val="21"/>
          <w:highlight w:val="none"/>
        </w:rPr>
        <w:t>D</w:t>
      </w:r>
      <w:r>
        <w:rPr>
          <w:rFonts w:hint="eastAsia"/>
          <w:szCs w:val="21"/>
          <w:highlight w:val="none"/>
        </w:rPr>
        <w:t>、</w:t>
      </w:r>
      <w:r>
        <w:rPr>
          <w:szCs w:val="21"/>
          <w:highlight w:val="none"/>
        </w:rPr>
        <w:t>2.5MPa</w:t>
      </w:r>
    </w:p>
    <w:p>
      <w:pPr>
        <w:spacing w:line="440" w:lineRule="exact"/>
        <w:rPr>
          <w:szCs w:val="21"/>
          <w:highlight w:val="none"/>
        </w:rPr>
      </w:pPr>
      <w:r>
        <w:rPr>
          <w:rFonts w:hint="eastAsia"/>
          <w:szCs w:val="21"/>
          <w:highlight w:val="none"/>
        </w:rPr>
        <w:t>2</w:t>
      </w:r>
      <w:r>
        <w:rPr>
          <w:rFonts w:hint="eastAsia"/>
          <w:szCs w:val="21"/>
          <w:highlight w:val="none"/>
          <w:lang w:val="en-US" w:eastAsia="zh-CN"/>
        </w:rPr>
        <w:t>69</w:t>
      </w:r>
      <w:r>
        <w:rPr>
          <w:rFonts w:hint="eastAsia"/>
          <w:szCs w:val="21"/>
          <w:highlight w:val="none"/>
        </w:rPr>
        <w:t>、基坑降水中明沟宜布置在拟建建筑基础边</w:t>
      </w:r>
      <w:r>
        <w:rPr>
          <w:szCs w:val="21"/>
          <w:highlight w:val="none"/>
        </w:rPr>
        <w:t>0.4m</w:t>
      </w:r>
      <w:r>
        <w:rPr>
          <w:rFonts w:hint="eastAsia"/>
          <w:szCs w:val="21"/>
          <w:highlight w:val="none"/>
        </w:rPr>
        <w:t>以外，沟边缘离开边坡坡脚应不小于</w:t>
      </w:r>
      <w:r>
        <w:rPr>
          <w:szCs w:val="21"/>
          <w:highlight w:val="none"/>
        </w:rPr>
        <w:t>0.3m</w:t>
      </w:r>
      <w:r>
        <w:rPr>
          <w:rFonts w:hint="eastAsia"/>
          <w:szCs w:val="21"/>
          <w:highlight w:val="none"/>
        </w:rPr>
        <w:t>。明沟的底面应比挖土面低（）</w:t>
      </w:r>
      <w:r>
        <w:rPr>
          <w:szCs w:val="21"/>
          <w:highlight w:val="none"/>
        </w:rPr>
        <w:t>m</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 xml:space="preserve">0.1~0.2 </w:t>
      </w:r>
    </w:p>
    <w:p>
      <w:pPr>
        <w:spacing w:line="440" w:lineRule="exact"/>
        <w:rPr>
          <w:szCs w:val="21"/>
          <w:highlight w:val="none"/>
        </w:rPr>
      </w:pPr>
      <w:r>
        <w:rPr>
          <w:szCs w:val="21"/>
          <w:highlight w:val="none"/>
        </w:rPr>
        <w:t>B</w:t>
      </w:r>
      <w:r>
        <w:rPr>
          <w:rFonts w:hint="eastAsia"/>
          <w:szCs w:val="21"/>
          <w:highlight w:val="none"/>
        </w:rPr>
        <w:t>、</w:t>
      </w:r>
      <w:r>
        <w:rPr>
          <w:szCs w:val="21"/>
          <w:highlight w:val="none"/>
        </w:rPr>
        <w:t xml:space="preserve">0.2~0.3 </w:t>
      </w:r>
    </w:p>
    <w:p>
      <w:pPr>
        <w:spacing w:line="440" w:lineRule="exact"/>
        <w:rPr>
          <w:szCs w:val="21"/>
          <w:highlight w:val="none"/>
        </w:rPr>
      </w:pPr>
      <w:r>
        <w:rPr>
          <w:szCs w:val="21"/>
          <w:highlight w:val="none"/>
        </w:rPr>
        <w:t>C</w:t>
      </w:r>
      <w:r>
        <w:rPr>
          <w:rFonts w:hint="eastAsia"/>
          <w:szCs w:val="21"/>
          <w:highlight w:val="none"/>
        </w:rPr>
        <w:t>、</w:t>
      </w:r>
      <w:r>
        <w:rPr>
          <w:szCs w:val="21"/>
          <w:highlight w:val="none"/>
        </w:rPr>
        <w:t xml:space="preserve">0.3~0.4 </w:t>
      </w:r>
    </w:p>
    <w:p>
      <w:pPr>
        <w:spacing w:line="440" w:lineRule="exact"/>
        <w:rPr>
          <w:szCs w:val="21"/>
          <w:highlight w:val="none"/>
        </w:rPr>
      </w:pPr>
      <w:r>
        <w:rPr>
          <w:szCs w:val="21"/>
          <w:highlight w:val="none"/>
        </w:rPr>
        <w:t>D</w:t>
      </w:r>
      <w:r>
        <w:rPr>
          <w:rFonts w:hint="eastAsia"/>
          <w:szCs w:val="21"/>
          <w:highlight w:val="none"/>
        </w:rPr>
        <w:t>、</w:t>
      </w:r>
      <w:r>
        <w:rPr>
          <w:szCs w:val="21"/>
          <w:highlight w:val="none"/>
        </w:rPr>
        <w:t>0.4~0.5</w:t>
      </w:r>
    </w:p>
    <w:p>
      <w:pPr>
        <w:spacing w:line="440" w:lineRule="exact"/>
        <w:rPr>
          <w:szCs w:val="21"/>
          <w:highlight w:val="none"/>
        </w:rPr>
      </w:pPr>
      <w:r>
        <w:rPr>
          <w:rFonts w:hint="eastAsia"/>
          <w:szCs w:val="21"/>
          <w:highlight w:val="none"/>
        </w:rPr>
        <w:t>27</w:t>
      </w:r>
      <w:r>
        <w:rPr>
          <w:rFonts w:hint="eastAsia"/>
          <w:szCs w:val="21"/>
          <w:highlight w:val="none"/>
          <w:lang w:val="en-US" w:eastAsia="zh-CN"/>
        </w:rPr>
        <w:t>0</w:t>
      </w:r>
      <w:r>
        <w:rPr>
          <w:rFonts w:hint="eastAsia"/>
          <w:szCs w:val="21"/>
          <w:highlight w:val="none"/>
        </w:rPr>
        <w:t>、对成槽机、三轴搅拌桩机等大型设备要参照特种设备检要求进行检测，此项工作要求各单位在通知之日前（）日内完成。</w:t>
      </w:r>
    </w:p>
    <w:p>
      <w:pPr>
        <w:spacing w:line="440" w:lineRule="exact"/>
        <w:rPr>
          <w:szCs w:val="21"/>
          <w:highlight w:val="none"/>
        </w:rPr>
      </w:pPr>
      <w:r>
        <w:rPr>
          <w:szCs w:val="21"/>
          <w:highlight w:val="none"/>
        </w:rPr>
        <w:t>A</w:t>
      </w:r>
      <w:r>
        <w:rPr>
          <w:rFonts w:hint="eastAsia"/>
          <w:szCs w:val="21"/>
          <w:highlight w:val="none"/>
        </w:rPr>
        <w:t>、</w:t>
      </w:r>
      <w:r>
        <w:rPr>
          <w:szCs w:val="21"/>
          <w:highlight w:val="none"/>
        </w:rPr>
        <w:t>5</w:t>
      </w:r>
    </w:p>
    <w:p>
      <w:pPr>
        <w:spacing w:line="440" w:lineRule="exact"/>
        <w:rPr>
          <w:szCs w:val="21"/>
          <w:highlight w:val="none"/>
        </w:rPr>
      </w:pPr>
      <w:r>
        <w:rPr>
          <w:szCs w:val="21"/>
          <w:highlight w:val="none"/>
        </w:rPr>
        <w:t>B</w:t>
      </w:r>
      <w:r>
        <w:rPr>
          <w:rFonts w:hint="eastAsia"/>
          <w:szCs w:val="21"/>
          <w:highlight w:val="none"/>
        </w:rPr>
        <w:t>、</w:t>
      </w:r>
      <w:r>
        <w:rPr>
          <w:szCs w:val="21"/>
          <w:highlight w:val="none"/>
        </w:rPr>
        <w:t>7</w:t>
      </w:r>
    </w:p>
    <w:p>
      <w:pPr>
        <w:spacing w:line="440" w:lineRule="exact"/>
        <w:rPr>
          <w:szCs w:val="21"/>
          <w:highlight w:val="none"/>
        </w:rPr>
      </w:pPr>
      <w:r>
        <w:rPr>
          <w:szCs w:val="21"/>
          <w:highlight w:val="none"/>
        </w:rPr>
        <w:t>C</w:t>
      </w:r>
      <w:r>
        <w:rPr>
          <w:rFonts w:hint="eastAsia"/>
          <w:szCs w:val="21"/>
          <w:highlight w:val="none"/>
        </w:rPr>
        <w:t>、</w:t>
      </w:r>
      <w:r>
        <w:rPr>
          <w:szCs w:val="21"/>
          <w:highlight w:val="none"/>
        </w:rPr>
        <w:t>15</w:t>
      </w:r>
    </w:p>
    <w:p>
      <w:pPr>
        <w:spacing w:line="440" w:lineRule="exact"/>
        <w:rPr>
          <w:szCs w:val="21"/>
          <w:highlight w:val="none"/>
        </w:rPr>
      </w:pPr>
      <w:r>
        <w:rPr>
          <w:szCs w:val="21"/>
          <w:highlight w:val="none"/>
        </w:rPr>
        <w:t>D</w:t>
      </w:r>
      <w:r>
        <w:rPr>
          <w:rFonts w:hint="eastAsia"/>
          <w:szCs w:val="21"/>
          <w:highlight w:val="none"/>
        </w:rPr>
        <w:t>、</w:t>
      </w:r>
      <w:r>
        <w:rPr>
          <w:szCs w:val="21"/>
          <w:highlight w:val="none"/>
        </w:rPr>
        <w:t>30</w:t>
      </w:r>
    </w:p>
    <w:p>
      <w:pPr>
        <w:spacing w:line="440" w:lineRule="exact"/>
        <w:rPr>
          <w:szCs w:val="21"/>
          <w:highlight w:val="none"/>
        </w:rPr>
      </w:pPr>
      <w:r>
        <w:rPr>
          <w:rFonts w:hint="eastAsia"/>
          <w:szCs w:val="21"/>
          <w:highlight w:val="none"/>
        </w:rPr>
        <w:t>27</w:t>
      </w:r>
      <w:r>
        <w:rPr>
          <w:rFonts w:hint="eastAsia"/>
          <w:szCs w:val="21"/>
          <w:highlight w:val="none"/>
          <w:lang w:val="en-US" w:eastAsia="zh-CN"/>
        </w:rPr>
        <w:t>1</w:t>
      </w:r>
      <w:r>
        <w:rPr>
          <w:rFonts w:hint="eastAsia"/>
          <w:szCs w:val="21"/>
          <w:highlight w:val="none"/>
        </w:rPr>
        <w:t>、地下连续墙导墙高度宜为</w:t>
      </w:r>
      <w:r>
        <w:rPr>
          <w:szCs w:val="21"/>
          <w:highlight w:val="none"/>
        </w:rPr>
        <w:t>1.5~2m</w:t>
      </w:r>
      <w:r>
        <w:rPr>
          <w:rFonts w:hint="eastAsia"/>
          <w:szCs w:val="21"/>
          <w:highlight w:val="none"/>
        </w:rPr>
        <w:t>，顶部高出地面不应小于（）</w:t>
      </w:r>
      <w:r>
        <w:rPr>
          <w:szCs w:val="21"/>
          <w:highlight w:val="none"/>
        </w:rPr>
        <w:t>mm</w:t>
      </w:r>
      <w:r>
        <w:rPr>
          <w:rFonts w:hint="eastAsia"/>
          <w:szCs w:val="21"/>
          <w:highlight w:val="none"/>
        </w:rPr>
        <w:t>，外侧墙土应夯实。导墙不得移位和变形。</w:t>
      </w:r>
    </w:p>
    <w:p>
      <w:pPr>
        <w:spacing w:line="440" w:lineRule="exact"/>
        <w:rPr>
          <w:szCs w:val="21"/>
          <w:highlight w:val="none"/>
        </w:rPr>
      </w:pPr>
      <w:r>
        <w:rPr>
          <w:szCs w:val="21"/>
          <w:highlight w:val="none"/>
        </w:rPr>
        <w:t>A</w:t>
      </w:r>
      <w:r>
        <w:rPr>
          <w:rFonts w:hint="eastAsia"/>
          <w:szCs w:val="21"/>
          <w:highlight w:val="none"/>
        </w:rPr>
        <w:t>、</w:t>
      </w:r>
      <w:r>
        <w:rPr>
          <w:szCs w:val="21"/>
          <w:highlight w:val="none"/>
        </w:rPr>
        <w:t>60</w:t>
      </w:r>
    </w:p>
    <w:p>
      <w:pPr>
        <w:spacing w:line="440" w:lineRule="exact"/>
        <w:rPr>
          <w:szCs w:val="21"/>
          <w:highlight w:val="none"/>
        </w:rPr>
      </w:pPr>
      <w:r>
        <w:rPr>
          <w:szCs w:val="21"/>
          <w:highlight w:val="none"/>
        </w:rPr>
        <w:t>B</w:t>
      </w:r>
      <w:r>
        <w:rPr>
          <w:rFonts w:hint="eastAsia"/>
          <w:szCs w:val="21"/>
          <w:highlight w:val="none"/>
        </w:rPr>
        <w:t>、</w:t>
      </w:r>
      <w:r>
        <w:rPr>
          <w:szCs w:val="21"/>
          <w:highlight w:val="none"/>
        </w:rPr>
        <w:t>80</w:t>
      </w:r>
    </w:p>
    <w:p>
      <w:pPr>
        <w:spacing w:line="440" w:lineRule="exact"/>
        <w:rPr>
          <w:szCs w:val="21"/>
          <w:highlight w:val="none"/>
        </w:rPr>
      </w:pPr>
      <w:r>
        <w:rPr>
          <w:szCs w:val="21"/>
          <w:highlight w:val="none"/>
        </w:rPr>
        <w:t>C</w:t>
      </w:r>
      <w:r>
        <w:rPr>
          <w:rFonts w:hint="eastAsia"/>
          <w:szCs w:val="21"/>
          <w:highlight w:val="none"/>
        </w:rPr>
        <w:t>、</w:t>
      </w:r>
      <w:r>
        <w:rPr>
          <w:szCs w:val="21"/>
          <w:highlight w:val="none"/>
        </w:rPr>
        <w:t>100</w:t>
      </w:r>
    </w:p>
    <w:p>
      <w:pPr>
        <w:spacing w:line="440" w:lineRule="exact"/>
        <w:rPr>
          <w:szCs w:val="21"/>
          <w:highlight w:val="none"/>
        </w:rPr>
      </w:pPr>
      <w:r>
        <w:rPr>
          <w:szCs w:val="21"/>
          <w:highlight w:val="none"/>
        </w:rPr>
        <w:t>D</w:t>
      </w:r>
      <w:r>
        <w:rPr>
          <w:rFonts w:hint="eastAsia"/>
          <w:szCs w:val="21"/>
          <w:highlight w:val="none"/>
        </w:rPr>
        <w:t>、</w:t>
      </w:r>
      <w:r>
        <w:rPr>
          <w:szCs w:val="21"/>
          <w:highlight w:val="none"/>
        </w:rPr>
        <w:t>120</w:t>
      </w:r>
    </w:p>
    <w:p>
      <w:pPr>
        <w:spacing w:line="440" w:lineRule="exact"/>
        <w:rPr>
          <w:szCs w:val="21"/>
          <w:highlight w:val="none"/>
        </w:rPr>
      </w:pPr>
      <w:r>
        <w:rPr>
          <w:rFonts w:hint="eastAsia"/>
          <w:szCs w:val="21"/>
          <w:highlight w:val="none"/>
        </w:rPr>
        <w:t>27</w:t>
      </w:r>
      <w:r>
        <w:rPr>
          <w:rFonts w:hint="eastAsia"/>
          <w:szCs w:val="21"/>
          <w:highlight w:val="none"/>
          <w:lang w:val="en-US" w:eastAsia="zh-CN"/>
        </w:rPr>
        <w:t>2</w:t>
      </w:r>
      <w:r>
        <w:rPr>
          <w:rFonts w:hint="eastAsia"/>
          <w:szCs w:val="21"/>
          <w:highlight w:val="none"/>
        </w:rPr>
        <w:t>、地下连续墙钢筋笼底端应在（）</w:t>
      </w:r>
      <w:r>
        <w:rPr>
          <w:szCs w:val="21"/>
          <w:highlight w:val="none"/>
        </w:rPr>
        <w:t>m</w:t>
      </w:r>
      <w:r>
        <w:rPr>
          <w:rFonts w:hint="eastAsia"/>
          <w:szCs w:val="21"/>
          <w:highlight w:val="none"/>
        </w:rPr>
        <w:t>范围内的厚度方向上做收口处理。</w:t>
      </w:r>
    </w:p>
    <w:p>
      <w:pPr>
        <w:spacing w:line="440" w:lineRule="exact"/>
        <w:rPr>
          <w:szCs w:val="21"/>
          <w:highlight w:val="none"/>
        </w:rPr>
      </w:pPr>
      <w:r>
        <w:rPr>
          <w:szCs w:val="21"/>
          <w:highlight w:val="none"/>
        </w:rPr>
        <w:t>A</w:t>
      </w:r>
      <w:r>
        <w:rPr>
          <w:rFonts w:hint="eastAsia"/>
          <w:szCs w:val="21"/>
          <w:highlight w:val="none"/>
        </w:rPr>
        <w:t>、</w:t>
      </w:r>
      <w:r>
        <w:rPr>
          <w:szCs w:val="21"/>
          <w:highlight w:val="none"/>
        </w:rPr>
        <w:t>0.5</w:t>
      </w:r>
    </w:p>
    <w:p>
      <w:pPr>
        <w:spacing w:line="440" w:lineRule="exact"/>
        <w:rPr>
          <w:szCs w:val="21"/>
          <w:highlight w:val="none"/>
        </w:rPr>
      </w:pPr>
      <w:r>
        <w:rPr>
          <w:szCs w:val="21"/>
          <w:highlight w:val="none"/>
        </w:rPr>
        <w:t>B</w:t>
      </w:r>
      <w:r>
        <w:rPr>
          <w:rFonts w:hint="eastAsia"/>
          <w:szCs w:val="21"/>
          <w:highlight w:val="none"/>
        </w:rPr>
        <w:t>、</w:t>
      </w:r>
      <w:r>
        <w:rPr>
          <w:szCs w:val="21"/>
          <w:highlight w:val="none"/>
        </w:rPr>
        <w:t>0.7</w:t>
      </w:r>
    </w:p>
    <w:p>
      <w:pPr>
        <w:spacing w:line="440" w:lineRule="exact"/>
        <w:rPr>
          <w:szCs w:val="21"/>
          <w:highlight w:val="none"/>
        </w:rPr>
      </w:pPr>
      <w:r>
        <w:rPr>
          <w:szCs w:val="21"/>
          <w:highlight w:val="none"/>
        </w:rPr>
        <w:t>C</w:t>
      </w:r>
      <w:r>
        <w:rPr>
          <w:rFonts w:hint="eastAsia"/>
          <w:szCs w:val="21"/>
          <w:highlight w:val="none"/>
        </w:rPr>
        <w:t>、</w:t>
      </w:r>
      <w:r>
        <w:rPr>
          <w:szCs w:val="21"/>
          <w:highlight w:val="none"/>
        </w:rPr>
        <w:t>1</w:t>
      </w:r>
    </w:p>
    <w:p>
      <w:pPr>
        <w:spacing w:line="440" w:lineRule="exact"/>
        <w:rPr>
          <w:szCs w:val="21"/>
          <w:highlight w:val="none"/>
        </w:rPr>
      </w:pPr>
      <w:r>
        <w:rPr>
          <w:szCs w:val="21"/>
          <w:highlight w:val="none"/>
        </w:rPr>
        <w:t>D</w:t>
      </w:r>
      <w:r>
        <w:rPr>
          <w:rFonts w:hint="eastAsia"/>
          <w:szCs w:val="21"/>
          <w:highlight w:val="none"/>
        </w:rPr>
        <w:t>、</w:t>
      </w:r>
      <w:r>
        <w:rPr>
          <w:szCs w:val="21"/>
          <w:highlight w:val="none"/>
        </w:rPr>
        <w:t>1.2</w:t>
      </w:r>
    </w:p>
    <w:p>
      <w:pPr>
        <w:spacing w:line="440" w:lineRule="exact"/>
        <w:rPr>
          <w:szCs w:val="21"/>
          <w:highlight w:val="none"/>
        </w:rPr>
      </w:pPr>
      <w:r>
        <w:rPr>
          <w:rFonts w:hint="eastAsia"/>
          <w:szCs w:val="21"/>
          <w:highlight w:val="none"/>
        </w:rPr>
        <w:t>27</w:t>
      </w:r>
      <w:r>
        <w:rPr>
          <w:rFonts w:hint="eastAsia"/>
          <w:szCs w:val="21"/>
          <w:highlight w:val="none"/>
          <w:lang w:val="en-US" w:eastAsia="zh-CN"/>
        </w:rPr>
        <w:t>3</w:t>
      </w:r>
      <w:r>
        <w:rPr>
          <w:rFonts w:hint="eastAsia"/>
          <w:szCs w:val="21"/>
          <w:highlight w:val="none"/>
        </w:rPr>
        <w:t>、围护墙顶部的水平位移和竖向位移监测点应沿围护墙轴线布置，围护墙轴线（）处应布置监测点。</w:t>
      </w:r>
    </w:p>
    <w:p>
      <w:pPr>
        <w:spacing w:line="440" w:lineRule="exact"/>
        <w:rPr>
          <w:szCs w:val="21"/>
          <w:highlight w:val="none"/>
        </w:rPr>
      </w:pPr>
      <w:r>
        <w:rPr>
          <w:szCs w:val="21"/>
          <w:highlight w:val="none"/>
        </w:rPr>
        <w:t>A</w:t>
      </w:r>
      <w:r>
        <w:rPr>
          <w:rFonts w:hint="eastAsia"/>
          <w:szCs w:val="21"/>
          <w:highlight w:val="none"/>
        </w:rPr>
        <w:t>、中部</w:t>
      </w:r>
      <w:r>
        <w:rPr>
          <w:szCs w:val="21"/>
          <w:highlight w:val="none"/>
        </w:rPr>
        <w:t xml:space="preserve">    </w:t>
      </w:r>
      <w:r>
        <w:rPr>
          <w:rFonts w:hint="eastAsia"/>
          <w:szCs w:val="21"/>
          <w:highlight w:val="none"/>
        </w:rPr>
        <w:t>端部</w:t>
      </w:r>
      <w:r>
        <w:rPr>
          <w:szCs w:val="21"/>
          <w:highlight w:val="none"/>
        </w:rPr>
        <w:t xml:space="preserve">  </w:t>
      </w:r>
    </w:p>
    <w:p>
      <w:pPr>
        <w:spacing w:line="440" w:lineRule="exact"/>
        <w:rPr>
          <w:szCs w:val="21"/>
          <w:highlight w:val="none"/>
        </w:rPr>
      </w:pPr>
      <w:r>
        <w:rPr>
          <w:szCs w:val="21"/>
          <w:highlight w:val="none"/>
        </w:rPr>
        <w:t>B</w:t>
      </w:r>
      <w:r>
        <w:rPr>
          <w:rFonts w:hint="eastAsia"/>
          <w:szCs w:val="21"/>
          <w:highlight w:val="none"/>
        </w:rPr>
        <w:t>、中部</w:t>
      </w:r>
      <w:r>
        <w:rPr>
          <w:szCs w:val="21"/>
          <w:highlight w:val="none"/>
        </w:rPr>
        <w:t xml:space="preserve">    </w:t>
      </w:r>
      <w:r>
        <w:rPr>
          <w:rFonts w:hint="eastAsia"/>
          <w:szCs w:val="21"/>
          <w:highlight w:val="none"/>
        </w:rPr>
        <w:t>阳角</w:t>
      </w:r>
      <w:r>
        <w:rPr>
          <w:szCs w:val="21"/>
          <w:highlight w:val="none"/>
        </w:rPr>
        <w:t xml:space="preserve">  </w:t>
      </w:r>
    </w:p>
    <w:p>
      <w:pPr>
        <w:spacing w:line="440" w:lineRule="exact"/>
        <w:rPr>
          <w:szCs w:val="21"/>
          <w:highlight w:val="none"/>
        </w:rPr>
      </w:pPr>
      <w:r>
        <w:rPr>
          <w:szCs w:val="21"/>
          <w:highlight w:val="none"/>
        </w:rPr>
        <w:t>C</w:t>
      </w:r>
      <w:r>
        <w:rPr>
          <w:rFonts w:hint="eastAsia"/>
          <w:szCs w:val="21"/>
          <w:highlight w:val="none"/>
        </w:rPr>
        <w:t>、端部</w:t>
      </w:r>
      <w:r>
        <w:rPr>
          <w:szCs w:val="21"/>
          <w:highlight w:val="none"/>
        </w:rPr>
        <w:t xml:space="preserve">    </w:t>
      </w:r>
      <w:r>
        <w:rPr>
          <w:rFonts w:hint="eastAsia"/>
          <w:szCs w:val="21"/>
          <w:highlight w:val="none"/>
        </w:rPr>
        <w:t>阳角</w:t>
      </w:r>
      <w:r>
        <w:rPr>
          <w:szCs w:val="21"/>
          <w:highlight w:val="none"/>
        </w:rPr>
        <w:t xml:space="preserve">  </w:t>
      </w:r>
    </w:p>
    <w:p>
      <w:pPr>
        <w:spacing w:line="440" w:lineRule="exact"/>
        <w:rPr>
          <w:szCs w:val="21"/>
          <w:highlight w:val="none"/>
        </w:rPr>
      </w:pPr>
      <w:r>
        <w:rPr>
          <w:szCs w:val="21"/>
          <w:highlight w:val="none"/>
        </w:rPr>
        <w:t>D</w:t>
      </w:r>
      <w:r>
        <w:rPr>
          <w:rFonts w:hint="eastAsia"/>
          <w:szCs w:val="21"/>
          <w:highlight w:val="none"/>
        </w:rPr>
        <w:t>、端部</w:t>
      </w:r>
      <w:r>
        <w:rPr>
          <w:szCs w:val="21"/>
          <w:highlight w:val="none"/>
        </w:rPr>
        <w:t xml:space="preserve">    </w:t>
      </w:r>
      <w:r>
        <w:rPr>
          <w:rFonts w:hint="eastAsia"/>
          <w:szCs w:val="21"/>
          <w:highlight w:val="none"/>
        </w:rPr>
        <w:t>阴角</w:t>
      </w:r>
    </w:p>
    <w:p>
      <w:pPr>
        <w:spacing w:line="440" w:lineRule="exact"/>
        <w:rPr>
          <w:szCs w:val="21"/>
          <w:highlight w:val="none"/>
        </w:rPr>
      </w:pPr>
      <w:r>
        <w:rPr>
          <w:rFonts w:hint="eastAsia"/>
          <w:szCs w:val="21"/>
          <w:highlight w:val="none"/>
        </w:rPr>
        <w:t>27</w:t>
      </w:r>
      <w:r>
        <w:rPr>
          <w:rFonts w:hint="eastAsia"/>
          <w:szCs w:val="21"/>
          <w:highlight w:val="none"/>
          <w:lang w:val="en-US" w:eastAsia="zh-CN"/>
        </w:rPr>
        <w:t>4</w:t>
      </w:r>
      <w:r>
        <w:rPr>
          <w:rFonts w:hint="eastAsia"/>
          <w:szCs w:val="21"/>
          <w:highlight w:val="none"/>
        </w:rPr>
        <w:t>、永久地下连续墙每（）槽段，应做抗渗试件一组。</w:t>
      </w:r>
    </w:p>
    <w:p>
      <w:pPr>
        <w:spacing w:line="440" w:lineRule="exact"/>
        <w:rPr>
          <w:szCs w:val="21"/>
          <w:highlight w:val="none"/>
        </w:rPr>
      </w:pPr>
      <w:r>
        <w:rPr>
          <w:szCs w:val="21"/>
          <w:highlight w:val="none"/>
        </w:rPr>
        <w:t>A</w:t>
      </w:r>
      <w:r>
        <w:rPr>
          <w:rFonts w:hint="eastAsia"/>
          <w:szCs w:val="21"/>
          <w:highlight w:val="none"/>
        </w:rPr>
        <w:t>、</w:t>
      </w:r>
      <w:r>
        <w:rPr>
          <w:szCs w:val="21"/>
          <w:highlight w:val="none"/>
        </w:rPr>
        <w:t>3</w:t>
      </w:r>
    </w:p>
    <w:p>
      <w:pPr>
        <w:spacing w:line="440" w:lineRule="exact"/>
        <w:rPr>
          <w:szCs w:val="21"/>
          <w:highlight w:val="none"/>
        </w:rPr>
      </w:pPr>
      <w:r>
        <w:rPr>
          <w:szCs w:val="21"/>
          <w:highlight w:val="none"/>
        </w:rPr>
        <w:t>B</w:t>
      </w:r>
      <w:r>
        <w:rPr>
          <w:rFonts w:hint="eastAsia"/>
          <w:szCs w:val="21"/>
          <w:highlight w:val="none"/>
        </w:rPr>
        <w:t>、</w:t>
      </w:r>
      <w:r>
        <w:rPr>
          <w:szCs w:val="21"/>
          <w:highlight w:val="none"/>
        </w:rPr>
        <w:t>5</w:t>
      </w:r>
    </w:p>
    <w:p>
      <w:pPr>
        <w:spacing w:line="440" w:lineRule="exact"/>
        <w:rPr>
          <w:szCs w:val="21"/>
          <w:highlight w:val="none"/>
        </w:rPr>
      </w:pPr>
      <w:r>
        <w:rPr>
          <w:szCs w:val="21"/>
          <w:highlight w:val="none"/>
        </w:rPr>
        <w:t>C</w:t>
      </w:r>
      <w:r>
        <w:rPr>
          <w:rFonts w:hint="eastAsia"/>
          <w:szCs w:val="21"/>
          <w:highlight w:val="none"/>
        </w:rPr>
        <w:t>、</w:t>
      </w:r>
      <w:r>
        <w:rPr>
          <w:szCs w:val="21"/>
          <w:highlight w:val="none"/>
        </w:rPr>
        <w:t>2</w:t>
      </w:r>
    </w:p>
    <w:p>
      <w:pPr>
        <w:spacing w:line="440" w:lineRule="exact"/>
        <w:rPr>
          <w:szCs w:val="21"/>
          <w:highlight w:val="none"/>
        </w:rPr>
      </w:pPr>
      <w:r>
        <w:rPr>
          <w:szCs w:val="21"/>
          <w:highlight w:val="none"/>
        </w:rPr>
        <w:t>D</w:t>
      </w:r>
      <w:r>
        <w:rPr>
          <w:rFonts w:hint="eastAsia"/>
          <w:szCs w:val="21"/>
          <w:highlight w:val="none"/>
        </w:rPr>
        <w:t>、</w:t>
      </w:r>
      <w:r>
        <w:rPr>
          <w:szCs w:val="21"/>
          <w:highlight w:val="none"/>
        </w:rPr>
        <w:t>4</w:t>
      </w:r>
    </w:p>
    <w:p>
      <w:pPr>
        <w:spacing w:line="440" w:lineRule="exact"/>
        <w:rPr>
          <w:szCs w:val="21"/>
          <w:highlight w:val="none"/>
        </w:rPr>
      </w:pPr>
      <w:r>
        <w:rPr>
          <w:rFonts w:hint="eastAsia"/>
          <w:szCs w:val="21"/>
          <w:highlight w:val="none"/>
        </w:rPr>
        <w:t>27</w:t>
      </w:r>
      <w:r>
        <w:rPr>
          <w:rFonts w:hint="eastAsia"/>
          <w:szCs w:val="21"/>
          <w:highlight w:val="none"/>
          <w:lang w:val="en-US" w:eastAsia="zh-CN"/>
        </w:rPr>
        <w:t>5</w:t>
      </w:r>
      <w:r>
        <w:rPr>
          <w:rFonts w:hint="eastAsia"/>
          <w:szCs w:val="21"/>
          <w:highlight w:val="none"/>
        </w:rPr>
        <w:t>、水下灌注混凝土时，为进入导管的首盘混凝土槽底将隔水栓排除后，尽快将导管底部埋入混凝土内，不使泥浆灌入导管，保证混凝土质量，导管底端距孔底应保持（）</w:t>
      </w:r>
      <w:r>
        <w:rPr>
          <w:szCs w:val="21"/>
          <w:highlight w:val="none"/>
        </w:rPr>
        <w:t xml:space="preserve">           </w:t>
      </w:r>
    </w:p>
    <w:p>
      <w:pPr>
        <w:spacing w:line="440" w:lineRule="exact"/>
        <w:rPr>
          <w:szCs w:val="21"/>
          <w:highlight w:val="none"/>
        </w:rPr>
      </w:pPr>
      <w:r>
        <w:rPr>
          <w:szCs w:val="21"/>
          <w:highlight w:val="none"/>
        </w:rPr>
        <w:t>A</w:t>
      </w:r>
      <w:r>
        <w:rPr>
          <w:rFonts w:hint="eastAsia"/>
          <w:szCs w:val="21"/>
          <w:highlight w:val="none"/>
        </w:rPr>
        <w:t>、</w:t>
      </w:r>
      <w:r>
        <w:rPr>
          <w:szCs w:val="21"/>
          <w:highlight w:val="none"/>
        </w:rPr>
        <w:t>200</w:t>
      </w:r>
      <w:r>
        <w:rPr>
          <w:rFonts w:hint="eastAsia"/>
          <w:szCs w:val="21"/>
          <w:highlight w:val="none"/>
        </w:rPr>
        <w:t>～</w:t>
      </w:r>
      <w:r>
        <w:rPr>
          <w:szCs w:val="21"/>
          <w:highlight w:val="none"/>
        </w:rPr>
        <w:t>300mm</w:t>
      </w:r>
    </w:p>
    <w:p>
      <w:pPr>
        <w:spacing w:line="440" w:lineRule="exact"/>
        <w:rPr>
          <w:szCs w:val="21"/>
          <w:highlight w:val="none"/>
        </w:rPr>
      </w:pPr>
      <w:r>
        <w:rPr>
          <w:szCs w:val="21"/>
          <w:highlight w:val="none"/>
        </w:rPr>
        <w:t>B</w:t>
      </w:r>
      <w:r>
        <w:rPr>
          <w:rFonts w:hint="eastAsia"/>
          <w:szCs w:val="21"/>
          <w:highlight w:val="none"/>
        </w:rPr>
        <w:t>、</w:t>
      </w:r>
      <w:r>
        <w:rPr>
          <w:szCs w:val="21"/>
          <w:highlight w:val="none"/>
        </w:rPr>
        <w:t>300</w:t>
      </w:r>
      <w:r>
        <w:rPr>
          <w:rFonts w:hint="eastAsia"/>
          <w:szCs w:val="21"/>
          <w:highlight w:val="none"/>
        </w:rPr>
        <w:t>～</w:t>
      </w:r>
      <w:r>
        <w:rPr>
          <w:szCs w:val="21"/>
          <w:highlight w:val="none"/>
        </w:rPr>
        <w:t>500mm</w:t>
      </w:r>
    </w:p>
    <w:p>
      <w:pPr>
        <w:spacing w:line="440" w:lineRule="exact"/>
        <w:rPr>
          <w:szCs w:val="21"/>
          <w:highlight w:val="none"/>
        </w:rPr>
      </w:pPr>
      <w:r>
        <w:rPr>
          <w:szCs w:val="21"/>
          <w:highlight w:val="none"/>
        </w:rPr>
        <w:t>C</w:t>
      </w:r>
      <w:r>
        <w:rPr>
          <w:rFonts w:hint="eastAsia"/>
          <w:szCs w:val="21"/>
          <w:highlight w:val="none"/>
        </w:rPr>
        <w:t>、</w:t>
      </w:r>
      <w:r>
        <w:rPr>
          <w:szCs w:val="21"/>
          <w:highlight w:val="none"/>
        </w:rPr>
        <w:t>200</w:t>
      </w:r>
      <w:r>
        <w:rPr>
          <w:rFonts w:hint="eastAsia"/>
          <w:szCs w:val="21"/>
          <w:highlight w:val="none"/>
        </w:rPr>
        <w:t>～</w:t>
      </w:r>
      <w:r>
        <w:rPr>
          <w:szCs w:val="21"/>
          <w:highlight w:val="none"/>
        </w:rPr>
        <w:t xml:space="preserve">500mm </w:t>
      </w:r>
    </w:p>
    <w:p>
      <w:pPr>
        <w:spacing w:line="440" w:lineRule="exact"/>
        <w:rPr>
          <w:szCs w:val="21"/>
          <w:highlight w:val="none"/>
        </w:rPr>
      </w:pPr>
      <w:r>
        <w:rPr>
          <w:szCs w:val="21"/>
          <w:highlight w:val="none"/>
        </w:rPr>
        <w:t>D</w:t>
      </w:r>
      <w:r>
        <w:rPr>
          <w:rFonts w:hint="eastAsia"/>
          <w:szCs w:val="21"/>
          <w:highlight w:val="none"/>
        </w:rPr>
        <w:t>、</w:t>
      </w:r>
      <w:r>
        <w:rPr>
          <w:szCs w:val="21"/>
          <w:highlight w:val="none"/>
        </w:rPr>
        <w:t>100</w:t>
      </w:r>
      <w:r>
        <w:rPr>
          <w:rFonts w:hint="eastAsia"/>
          <w:szCs w:val="21"/>
          <w:highlight w:val="none"/>
        </w:rPr>
        <w:t>～</w:t>
      </w:r>
      <w:r>
        <w:rPr>
          <w:szCs w:val="21"/>
          <w:highlight w:val="none"/>
        </w:rPr>
        <w:t>300mm</w:t>
      </w:r>
    </w:p>
    <w:p>
      <w:pPr>
        <w:spacing w:line="440" w:lineRule="exact"/>
        <w:rPr>
          <w:szCs w:val="21"/>
          <w:highlight w:val="none"/>
        </w:rPr>
      </w:pPr>
      <w:r>
        <w:rPr>
          <w:rFonts w:hint="eastAsia"/>
          <w:szCs w:val="21"/>
          <w:highlight w:val="none"/>
        </w:rPr>
        <w:t>27</w:t>
      </w:r>
      <w:r>
        <w:rPr>
          <w:rFonts w:hint="eastAsia"/>
          <w:szCs w:val="21"/>
          <w:highlight w:val="none"/>
          <w:lang w:val="en-US" w:eastAsia="zh-CN"/>
        </w:rPr>
        <w:t>6</w:t>
      </w:r>
      <w:r>
        <w:rPr>
          <w:rFonts w:hint="eastAsia"/>
          <w:szCs w:val="21"/>
          <w:highlight w:val="none"/>
        </w:rPr>
        <w:t>、凡在基坑或沟槽等坠落高度基准面（）以上高处（包括基坑临边）进行作业，临边必须设置防护栏杆，栏杆高度不低于（）高。</w:t>
      </w:r>
    </w:p>
    <w:p>
      <w:pPr>
        <w:spacing w:line="440" w:lineRule="exact"/>
        <w:rPr>
          <w:szCs w:val="21"/>
          <w:highlight w:val="none"/>
        </w:rPr>
      </w:pPr>
      <w:r>
        <w:rPr>
          <w:szCs w:val="21"/>
          <w:highlight w:val="none"/>
        </w:rPr>
        <w:t>A</w:t>
      </w:r>
      <w:r>
        <w:rPr>
          <w:rFonts w:hint="eastAsia"/>
          <w:szCs w:val="21"/>
          <w:highlight w:val="none"/>
        </w:rPr>
        <w:t>、</w:t>
      </w:r>
      <w:r>
        <w:rPr>
          <w:szCs w:val="21"/>
          <w:highlight w:val="none"/>
        </w:rPr>
        <w:t xml:space="preserve">1.5m  1.2m </w:t>
      </w:r>
    </w:p>
    <w:p>
      <w:pPr>
        <w:spacing w:line="440" w:lineRule="exact"/>
        <w:rPr>
          <w:szCs w:val="21"/>
          <w:highlight w:val="none"/>
        </w:rPr>
      </w:pPr>
      <w:r>
        <w:rPr>
          <w:szCs w:val="21"/>
          <w:highlight w:val="none"/>
        </w:rPr>
        <w:t>B</w:t>
      </w:r>
      <w:r>
        <w:rPr>
          <w:rFonts w:hint="eastAsia"/>
          <w:szCs w:val="21"/>
          <w:highlight w:val="none"/>
        </w:rPr>
        <w:t>、</w:t>
      </w:r>
      <w:r>
        <w:rPr>
          <w:szCs w:val="21"/>
          <w:highlight w:val="none"/>
        </w:rPr>
        <w:t>1.5m  1.5m</w:t>
      </w:r>
    </w:p>
    <w:p>
      <w:pPr>
        <w:spacing w:line="440" w:lineRule="exact"/>
        <w:rPr>
          <w:szCs w:val="21"/>
          <w:highlight w:val="none"/>
        </w:rPr>
      </w:pPr>
      <w:r>
        <w:rPr>
          <w:szCs w:val="21"/>
          <w:highlight w:val="none"/>
        </w:rPr>
        <w:t>C</w:t>
      </w:r>
      <w:r>
        <w:rPr>
          <w:rFonts w:hint="eastAsia"/>
          <w:szCs w:val="21"/>
          <w:highlight w:val="none"/>
        </w:rPr>
        <w:t>、</w:t>
      </w:r>
      <w:r>
        <w:rPr>
          <w:szCs w:val="21"/>
          <w:highlight w:val="none"/>
        </w:rPr>
        <w:t xml:space="preserve">2m  1.2m  </w:t>
      </w:r>
    </w:p>
    <w:p>
      <w:pPr>
        <w:spacing w:line="440" w:lineRule="exact"/>
        <w:rPr>
          <w:szCs w:val="21"/>
          <w:highlight w:val="none"/>
        </w:rPr>
      </w:pPr>
      <w:r>
        <w:rPr>
          <w:szCs w:val="21"/>
          <w:highlight w:val="none"/>
        </w:rPr>
        <w:t>D</w:t>
      </w:r>
      <w:r>
        <w:rPr>
          <w:rFonts w:hint="eastAsia"/>
          <w:szCs w:val="21"/>
          <w:highlight w:val="none"/>
        </w:rPr>
        <w:t>、</w:t>
      </w:r>
      <w:r>
        <w:rPr>
          <w:szCs w:val="21"/>
          <w:highlight w:val="none"/>
        </w:rPr>
        <w:t>2m  1.5m</w:t>
      </w:r>
    </w:p>
    <w:p>
      <w:pPr>
        <w:spacing w:line="440" w:lineRule="exact"/>
        <w:rPr>
          <w:szCs w:val="21"/>
          <w:highlight w:val="none"/>
        </w:rPr>
      </w:pPr>
      <w:r>
        <w:rPr>
          <w:rFonts w:hint="eastAsia"/>
          <w:szCs w:val="21"/>
          <w:highlight w:val="none"/>
        </w:rPr>
        <w:t>27</w:t>
      </w:r>
      <w:r>
        <w:rPr>
          <w:rFonts w:hint="eastAsia"/>
          <w:szCs w:val="21"/>
          <w:highlight w:val="none"/>
          <w:lang w:val="en-US" w:eastAsia="zh-CN"/>
        </w:rPr>
        <w:t>7</w:t>
      </w:r>
      <w:r>
        <w:rPr>
          <w:rFonts w:hint="eastAsia"/>
          <w:szCs w:val="21"/>
          <w:highlight w:val="none"/>
        </w:rPr>
        <w:t>、基坑边坡顶部的水平位移和竖向位移监测点应沿基坑周边布置，基坑周边中部、阳角处应布置监测点。监测点间距不宜大于（）</w:t>
      </w:r>
      <w:r>
        <w:rPr>
          <w:szCs w:val="21"/>
          <w:highlight w:val="none"/>
        </w:rPr>
        <w:t>m</w:t>
      </w:r>
      <w:r>
        <w:rPr>
          <w:rFonts w:hint="eastAsia"/>
          <w:szCs w:val="21"/>
          <w:highlight w:val="none"/>
        </w:rPr>
        <w:t>，每边监测点数目不应少于（）个。监测点宜设置在基坑边坡坡顶上。</w:t>
      </w:r>
    </w:p>
    <w:p>
      <w:pPr>
        <w:spacing w:line="440" w:lineRule="exact"/>
        <w:rPr>
          <w:szCs w:val="21"/>
          <w:highlight w:val="none"/>
        </w:rPr>
      </w:pPr>
      <w:r>
        <w:rPr>
          <w:szCs w:val="21"/>
          <w:highlight w:val="none"/>
        </w:rPr>
        <w:t>A</w:t>
      </w:r>
      <w:r>
        <w:rPr>
          <w:rFonts w:hint="eastAsia"/>
          <w:szCs w:val="21"/>
          <w:highlight w:val="none"/>
        </w:rPr>
        <w:t>、</w:t>
      </w:r>
      <w:r>
        <w:rPr>
          <w:szCs w:val="21"/>
          <w:highlight w:val="none"/>
        </w:rPr>
        <w:t>25  3</w:t>
      </w:r>
    </w:p>
    <w:p>
      <w:pPr>
        <w:spacing w:line="440" w:lineRule="exact"/>
        <w:rPr>
          <w:szCs w:val="21"/>
          <w:highlight w:val="none"/>
        </w:rPr>
      </w:pPr>
      <w:r>
        <w:rPr>
          <w:szCs w:val="21"/>
          <w:highlight w:val="none"/>
        </w:rPr>
        <w:t>B</w:t>
      </w:r>
      <w:r>
        <w:rPr>
          <w:rFonts w:hint="eastAsia"/>
          <w:szCs w:val="21"/>
          <w:highlight w:val="none"/>
        </w:rPr>
        <w:t>、</w:t>
      </w:r>
      <w:r>
        <w:rPr>
          <w:szCs w:val="21"/>
          <w:highlight w:val="none"/>
        </w:rPr>
        <w:t>20  3</w:t>
      </w:r>
    </w:p>
    <w:p>
      <w:pPr>
        <w:spacing w:line="440" w:lineRule="exact"/>
        <w:rPr>
          <w:szCs w:val="21"/>
          <w:highlight w:val="none"/>
        </w:rPr>
      </w:pPr>
      <w:r>
        <w:rPr>
          <w:szCs w:val="21"/>
          <w:highlight w:val="none"/>
        </w:rPr>
        <w:t>C</w:t>
      </w:r>
      <w:r>
        <w:rPr>
          <w:rFonts w:hint="eastAsia"/>
          <w:szCs w:val="21"/>
          <w:highlight w:val="none"/>
        </w:rPr>
        <w:t>、</w:t>
      </w:r>
      <w:r>
        <w:rPr>
          <w:szCs w:val="21"/>
          <w:highlight w:val="none"/>
        </w:rPr>
        <w:t>20  5</w:t>
      </w:r>
    </w:p>
    <w:p>
      <w:pPr>
        <w:spacing w:line="440" w:lineRule="exact"/>
        <w:rPr>
          <w:szCs w:val="21"/>
          <w:highlight w:val="none"/>
        </w:rPr>
      </w:pPr>
      <w:r>
        <w:rPr>
          <w:szCs w:val="21"/>
          <w:highlight w:val="none"/>
        </w:rPr>
        <w:t>D</w:t>
      </w:r>
      <w:r>
        <w:rPr>
          <w:rFonts w:hint="eastAsia"/>
          <w:szCs w:val="21"/>
          <w:highlight w:val="none"/>
        </w:rPr>
        <w:t>、</w:t>
      </w:r>
      <w:r>
        <w:rPr>
          <w:szCs w:val="21"/>
          <w:highlight w:val="none"/>
        </w:rPr>
        <w:t>25  5</w:t>
      </w:r>
    </w:p>
    <w:p>
      <w:pPr>
        <w:spacing w:line="440" w:lineRule="exact"/>
        <w:rPr>
          <w:szCs w:val="21"/>
          <w:highlight w:val="none"/>
        </w:rPr>
      </w:pPr>
      <w:r>
        <w:rPr>
          <w:rFonts w:hint="eastAsia"/>
          <w:szCs w:val="21"/>
          <w:highlight w:val="none"/>
        </w:rPr>
        <w:t>27</w:t>
      </w:r>
      <w:r>
        <w:rPr>
          <w:rFonts w:hint="eastAsia"/>
          <w:szCs w:val="21"/>
          <w:highlight w:val="none"/>
          <w:lang w:val="en-US" w:eastAsia="zh-CN"/>
        </w:rPr>
        <w:t>8</w:t>
      </w:r>
      <w:r>
        <w:rPr>
          <w:rFonts w:hint="eastAsia"/>
          <w:szCs w:val="21"/>
          <w:highlight w:val="none"/>
        </w:rPr>
        <w:t>、基坑施工必须做到（），严禁超挖，及时回填。采取支撑的支护结构未达到拆除条件时严禁拆除支撑。</w:t>
      </w:r>
    </w:p>
    <w:p>
      <w:pPr>
        <w:spacing w:line="440" w:lineRule="exact"/>
        <w:rPr>
          <w:szCs w:val="21"/>
          <w:highlight w:val="none"/>
        </w:rPr>
      </w:pPr>
      <w:r>
        <w:rPr>
          <w:szCs w:val="21"/>
          <w:highlight w:val="none"/>
        </w:rPr>
        <w:t>A</w:t>
      </w:r>
      <w:r>
        <w:rPr>
          <w:rFonts w:hint="eastAsia"/>
          <w:szCs w:val="21"/>
          <w:highlight w:val="none"/>
        </w:rPr>
        <w:t>、边支护边开挖</w:t>
      </w:r>
      <w:r>
        <w:rPr>
          <w:szCs w:val="21"/>
          <w:highlight w:val="none"/>
        </w:rPr>
        <w:t xml:space="preserve"> </w:t>
      </w:r>
    </w:p>
    <w:p>
      <w:pPr>
        <w:spacing w:line="440" w:lineRule="exact"/>
        <w:rPr>
          <w:szCs w:val="21"/>
          <w:highlight w:val="none"/>
        </w:rPr>
      </w:pPr>
      <w:r>
        <w:rPr>
          <w:szCs w:val="21"/>
          <w:highlight w:val="none"/>
        </w:rPr>
        <w:t>B</w:t>
      </w:r>
      <w:r>
        <w:rPr>
          <w:rFonts w:hint="eastAsia"/>
          <w:szCs w:val="21"/>
          <w:highlight w:val="none"/>
        </w:rPr>
        <w:t>、先开挖后支护</w:t>
      </w:r>
    </w:p>
    <w:p>
      <w:pPr>
        <w:spacing w:line="440" w:lineRule="exact"/>
        <w:rPr>
          <w:szCs w:val="21"/>
          <w:highlight w:val="none"/>
        </w:rPr>
      </w:pPr>
      <w:r>
        <w:rPr>
          <w:szCs w:val="21"/>
          <w:highlight w:val="none"/>
        </w:rPr>
        <w:t>C</w:t>
      </w:r>
      <w:r>
        <w:rPr>
          <w:rFonts w:hint="eastAsia"/>
          <w:szCs w:val="21"/>
          <w:highlight w:val="none"/>
        </w:rPr>
        <w:t>、随意开挖</w:t>
      </w:r>
      <w:r>
        <w:rPr>
          <w:szCs w:val="21"/>
          <w:highlight w:val="none"/>
        </w:rPr>
        <w:t xml:space="preserve">  </w:t>
      </w:r>
    </w:p>
    <w:p>
      <w:pPr>
        <w:spacing w:line="440" w:lineRule="exact"/>
        <w:rPr>
          <w:szCs w:val="21"/>
          <w:highlight w:val="none"/>
        </w:rPr>
      </w:pPr>
      <w:r>
        <w:rPr>
          <w:szCs w:val="21"/>
          <w:highlight w:val="none"/>
        </w:rPr>
        <w:t>D</w:t>
      </w:r>
      <w:r>
        <w:rPr>
          <w:rFonts w:hint="eastAsia"/>
          <w:szCs w:val="21"/>
          <w:highlight w:val="none"/>
        </w:rPr>
        <w:t>、先支护后开挖</w:t>
      </w:r>
    </w:p>
    <w:p>
      <w:pPr>
        <w:spacing w:line="440" w:lineRule="exact"/>
        <w:rPr>
          <w:szCs w:val="21"/>
          <w:highlight w:val="none"/>
        </w:rPr>
      </w:pPr>
      <w:r>
        <w:rPr>
          <w:rFonts w:hint="eastAsia"/>
          <w:szCs w:val="21"/>
          <w:highlight w:val="none"/>
        </w:rPr>
        <w:t>2</w:t>
      </w:r>
      <w:r>
        <w:rPr>
          <w:rFonts w:hint="eastAsia"/>
          <w:szCs w:val="21"/>
          <w:highlight w:val="none"/>
          <w:lang w:val="en-US" w:eastAsia="zh-CN"/>
        </w:rPr>
        <w:t>79</w:t>
      </w:r>
      <w:r>
        <w:rPr>
          <w:rFonts w:hint="eastAsia"/>
          <w:szCs w:val="21"/>
          <w:highlight w:val="none"/>
        </w:rPr>
        <w:t>、两根相邻纵向水平杆的接头不应设置在同步或同跨内；不同步或不同跨两个相邻接头在水平方向错开的距离不应小于</w:t>
      </w:r>
      <w:r>
        <w:rPr>
          <w:szCs w:val="21"/>
          <w:highlight w:val="none"/>
        </w:rPr>
        <w:t>500mm</w:t>
      </w:r>
      <w:r>
        <w:rPr>
          <w:rFonts w:hint="eastAsia"/>
          <w:szCs w:val="21"/>
          <w:highlight w:val="none"/>
        </w:rPr>
        <w:t>；各接头中心至最近主节点的距离不应大于纵距的（）</w:t>
      </w:r>
    </w:p>
    <w:p>
      <w:pPr>
        <w:spacing w:line="440" w:lineRule="exact"/>
        <w:rPr>
          <w:szCs w:val="21"/>
          <w:highlight w:val="none"/>
        </w:rPr>
      </w:pPr>
      <w:r>
        <w:rPr>
          <w:szCs w:val="21"/>
          <w:highlight w:val="none"/>
        </w:rPr>
        <w:t>A</w:t>
      </w:r>
      <w:r>
        <w:rPr>
          <w:rFonts w:hint="eastAsia"/>
          <w:szCs w:val="21"/>
          <w:highlight w:val="none"/>
        </w:rPr>
        <w:t>、</w:t>
      </w:r>
      <w:r>
        <w:rPr>
          <w:szCs w:val="21"/>
          <w:highlight w:val="none"/>
        </w:rPr>
        <w:t>l</w:t>
      </w:r>
      <w:r>
        <w:rPr>
          <w:rFonts w:hint="eastAsia"/>
          <w:szCs w:val="21"/>
          <w:highlight w:val="none"/>
        </w:rPr>
        <w:t>／</w:t>
      </w:r>
      <w:r>
        <w:rPr>
          <w:szCs w:val="21"/>
          <w:highlight w:val="none"/>
        </w:rPr>
        <w:t>5</w:t>
      </w:r>
    </w:p>
    <w:p>
      <w:pPr>
        <w:spacing w:line="440" w:lineRule="exact"/>
        <w:rPr>
          <w:szCs w:val="21"/>
          <w:highlight w:val="none"/>
        </w:rPr>
      </w:pPr>
      <w:r>
        <w:rPr>
          <w:szCs w:val="21"/>
          <w:highlight w:val="none"/>
        </w:rPr>
        <w:t>B</w:t>
      </w:r>
      <w:r>
        <w:rPr>
          <w:rFonts w:hint="eastAsia"/>
          <w:szCs w:val="21"/>
          <w:highlight w:val="none"/>
        </w:rPr>
        <w:t>、</w:t>
      </w:r>
      <w:r>
        <w:rPr>
          <w:szCs w:val="21"/>
          <w:highlight w:val="none"/>
        </w:rPr>
        <w:t>l</w:t>
      </w:r>
      <w:r>
        <w:rPr>
          <w:rFonts w:hint="eastAsia"/>
          <w:szCs w:val="21"/>
          <w:highlight w:val="none"/>
        </w:rPr>
        <w:t>／</w:t>
      </w:r>
      <w:r>
        <w:rPr>
          <w:szCs w:val="21"/>
          <w:highlight w:val="none"/>
        </w:rPr>
        <w:t>4</w:t>
      </w:r>
    </w:p>
    <w:p>
      <w:pPr>
        <w:spacing w:line="440" w:lineRule="exact"/>
        <w:rPr>
          <w:szCs w:val="21"/>
          <w:highlight w:val="none"/>
        </w:rPr>
      </w:pPr>
      <w:r>
        <w:rPr>
          <w:szCs w:val="21"/>
          <w:highlight w:val="none"/>
        </w:rPr>
        <w:t>C</w:t>
      </w:r>
      <w:r>
        <w:rPr>
          <w:rFonts w:hint="eastAsia"/>
          <w:szCs w:val="21"/>
          <w:highlight w:val="none"/>
        </w:rPr>
        <w:t>、</w:t>
      </w:r>
      <w:r>
        <w:rPr>
          <w:szCs w:val="21"/>
          <w:highlight w:val="none"/>
        </w:rPr>
        <w:t>l</w:t>
      </w:r>
      <w:r>
        <w:rPr>
          <w:rFonts w:hint="eastAsia"/>
          <w:szCs w:val="21"/>
          <w:highlight w:val="none"/>
        </w:rPr>
        <w:t>／</w:t>
      </w:r>
      <w:r>
        <w:rPr>
          <w:szCs w:val="21"/>
          <w:highlight w:val="none"/>
        </w:rPr>
        <w:t>3</w:t>
      </w:r>
    </w:p>
    <w:p>
      <w:pPr>
        <w:spacing w:line="440" w:lineRule="exact"/>
        <w:rPr>
          <w:szCs w:val="21"/>
          <w:highlight w:val="none"/>
        </w:rPr>
      </w:pPr>
      <w:r>
        <w:rPr>
          <w:szCs w:val="21"/>
          <w:highlight w:val="none"/>
        </w:rPr>
        <w:t>D</w:t>
      </w:r>
      <w:r>
        <w:rPr>
          <w:rFonts w:hint="eastAsia"/>
          <w:szCs w:val="21"/>
          <w:highlight w:val="none"/>
        </w:rPr>
        <w:t>、</w:t>
      </w:r>
      <w:r>
        <w:rPr>
          <w:szCs w:val="21"/>
          <w:highlight w:val="none"/>
        </w:rPr>
        <w:t>l</w:t>
      </w:r>
      <w:r>
        <w:rPr>
          <w:rFonts w:hint="eastAsia"/>
          <w:szCs w:val="21"/>
          <w:highlight w:val="none"/>
        </w:rPr>
        <w:t>／</w:t>
      </w:r>
      <w:r>
        <w:rPr>
          <w:szCs w:val="21"/>
          <w:highlight w:val="none"/>
        </w:rPr>
        <w:t>2</w:t>
      </w:r>
    </w:p>
    <w:p>
      <w:pPr>
        <w:spacing w:line="440" w:lineRule="exact"/>
        <w:rPr>
          <w:szCs w:val="21"/>
          <w:highlight w:val="none"/>
        </w:rPr>
      </w:pPr>
      <w:r>
        <w:rPr>
          <w:rFonts w:hint="eastAsia"/>
          <w:szCs w:val="21"/>
          <w:highlight w:val="none"/>
        </w:rPr>
        <w:t>28</w:t>
      </w:r>
      <w:r>
        <w:rPr>
          <w:rFonts w:hint="eastAsia"/>
          <w:szCs w:val="21"/>
          <w:highlight w:val="none"/>
          <w:lang w:val="en-US" w:eastAsia="zh-CN"/>
        </w:rPr>
        <w:t>0</w:t>
      </w:r>
      <w:r>
        <w:rPr>
          <w:rFonts w:hint="eastAsia"/>
          <w:szCs w:val="21"/>
          <w:highlight w:val="none"/>
        </w:rPr>
        <w:t>、校核用扭力扳手与安装用扭力扳手应区分使用，校核用扭力扳手应（）校核</w:t>
      </w:r>
      <w:r>
        <w:rPr>
          <w:szCs w:val="21"/>
          <w:highlight w:val="none"/>
        </w:rPr>
        <w:t>1</w:t>
      </w:r>
      <w:r>
        <w:rPr>
          <w:rFonts w:hint="eastAsia"/>
          <w:szCs w:val="21"/>
          <w:highlight w:val="none"/>
        </w:rPr>
        <w:t>次，准确度级别不应低于</w:t>
      </w:r>
      <w:r>
        <w:rPr>
          <w:szCs w:val="21"/>
          <w:highlight w:val="none"/>
        </w:rPr>
        <w:t>5</w:t>
      </w:r>
      <w:r>
        <w:rPr>
          <w:rFonts w:hint="eastAsia"/>
          <w:szCs w:val="21"/>
          <w:highlight w:val="none"/>
        </w:rPr>
        <w:t>级。</w:t>
      </w:r>
    </w:p>
    <w:p>
      <w:pPr>
        <w:spacing w:line="440" w:lineRule="exact"/>
        <w:rPr>
          <w:szCs w:val="21"/>
          <w:highlight w:val="none"/>
        </w:rPr>
      </w:pPr>
      <w:r>
        <w:rPr>
          <w:szCs w:val="21"/>
          <w:highlight w:val="none"/>
        </w:rPr>
        <w:t>A</w:t>
      </w:r>
      <w:r>
        <w:rPr>
          <w:rFonts w:hint="eastAsia"/>
          <w:szCs w:val="21"/>
          <w:highlight w:val="none"/>
        </w:rPr>
        <w:t>、每半年</w:t>
      </w:r>
    </w:p>
    <w:p>
      <w:pPr>
        <w:spacing w:line="440" w:lineRule="exact"/>
        <w:rPr>
          <w:szCs w:val="21"/>
          <w:highlight w:val="none"/>
        </w:rPr>
      </w:pPr>
      <w:r>
        <w:rPr>
          <w:szCs w:val="21"/>
          <w:highlight w:val="none"/>
        </w:rPr>
        <w:t>B</w:t>
      </w:r>
      <w:r>
        <w:rPr>
          <w:rFonts w:hint="eastAsia"/>
          <w:szCs w:val="21"/>
          <w:highlight w:val="none"/>
        </w:rPr>
        <w:t>、每年</w:t>
      </w:r>
    </w:p>
    <w:p>
      <w:pPr>
        <w:spacing w:line="440" w:lineRule="exact"/>
        <w:rPr>
          <w:szCs w:val="21"/>
          <w:highlight w:val="none"/>
        </w:rPr>
      </w:pPr>
      <w:r>
        <w:rPr>
          <w:szCs w:val="21"/>
          <w:highlight w:val="none"/>
        </w:rPr>
        <w:t>C</w:t>
      </w:r>
      <w:r>
        <w:rPr>
          <w:rFonts w:hint="eastAsia"/>
          <w:szCs w:val="21"/>
          <w:highlight w:val="none"/>
        </w:rPr>
        <w:t>、每两年</w:t>
      </w:r>
    </w:p>
    <w:p>
      <w:pPr>
        <w:spacing w:line="440" w:lineRule="exact"/>
        <w:rPr>
          <w:szCs w:val="21"/>
          <w:highlight w:val="none"/>
        </w:rPr>
      </w:pPr>
      <w:r>
        <w:rPr>
          <w:szCs w:val="21"/>
          <w:highlight w:val="none"/>
        </w:rPr>
        <w:t>D</w:t>
      </w:r>
      <w:r>
        <w:rPr>
          <w:rFonts w:hint="eastAsia"/>
          <w:szCs w:val="21"/>
          <w:highlight w:val="none"/>
        </w:rPr>
        <w:t>、每三年</w:t>
      </w:r>
    </w:p>
    <w:p>
      <w:pPr>
        <w:spacing w:line="440" w:lineRule="exact"/>
        <w:rPr>
          <w:szCs w:val="21"/>
          <w:highlight w:val="none"/>
        </w:rPr>
      </w:pPr>
      <w:r>
        <w:rPr>
          <w:rFonts w:hint="eastAsia"/>
          <w:szCs w:val="21"/>
          <w:highlight w:val="none"/>
        </w:rPr>
        <w:t>28</w:t>
      </w:r>
      <w:r>
        <w:rPr>
          <w:rFonts w:hint="eastAsia"/>
          <w:szCs w:val="21"/>
          <w:highlight w:val="none"/>
          <w:lang w:val="en-US" w:eastAsia="zh-CN"/>
        </w:rPr>
        <w:t>1</w:t>
      </w:r>
      <w:r>
        <w:rPr>
          <w:rFonts w:hint="eastAsia"/>
          <w:szCs w:val="21"/>
          <w:highlight w:val="none"/>
        </w:rPr>
        <w:t>、现浇梁板及框架结构拆模顺序是（）</w:t>
      </w:r>
    </w:p>
    <w:p>
      <w:pPr>
        <w:spacing w:line="440" w:lineRule="exact"/>
        <w:rPr>
          <w:szCs w:val="21"/>
          <w:highlight w:val="none"/>
        </w:rPr>
      </w:pPr>
      <w:r>
        <w:rPr>
          <w:szCs w:val="21"/>
          <w:highlight w:val="none"/>
        </w:rPr>
        <w:t>A</w:t>
      </w:r>
      <w:r>
        <w:rPr>
          <w:rFonts w:hint="eastAsia"/>
          <w:szCs w:val="21"/>
          <w:highlight w:val="none"/>
        </w:rPr>
        <w:t>、拆柱模斜撑与柱箍→拆柱侧模→拆梁板底模→拆梁侧模→拆梁底模</w:t>
      </w:r>
    </w:p>
    <w:p>
      <w:pPr>
        <w:spacing w:line="440" w:lineRule="exact"/>
        <w:rPr>
          <w:szCs w:val="21"/>
          <w:highlight w:val="none"/>
        </w:rPr>
      </w:pPr>
      <w:r>
        <w:rPr>
          <w:szCs w:val="21"/>
          <w:highlight w:val="none"/>
        </w:rPr>
        <w:t>B</w:t>
      </w:r>
      <w:r>
        <w:rPr>
          <w:rFonts w:hint="eastAsia"/>
          <w:szCs w:val="21"/>
          <w:highlight w:val="none"/>
        </w:rPr>
        <w:t>、拆柱模斜撑与柱箍→拆梁板底模→拆柱侧模→拆梁侧模→拆梁底模</w:t>
      </w:r>
    </w:p>
    <w:p>
      <w:pPr>
        <w:spacing w:line="440" w:lineRule="exact"/>
        <w:rPr>
          <w:szCs w:val="21"/>
          <w:highlight w:val="none"/>
        </w:rPr>
      </w:pPr>
      <w:r>
        <w:rPr>
          <w:szCs w:val="21"/>
          <w:highlight w:val="none"/>
        </w:rPr>
        <w:t>C</w:t>
      </w:r>
      <w:r>
        <w:rPr>
          <w:rFonts w:hint="eastAsia"/>
          <w:szCs w:val="21"/>
          <w:highlight w:val="none"/>
        </w:rPr>
        <w:t>、拆柱模斜撑与柱箍→拆梁侧模→拆梁底模→拆柱侧模→拆梁板底模</w:t>
      </w:r>
    </w:p>
    <w:p>
      <w:pPr>
        <w:spacing w:line="440" w:lineRule="exact"/>
        <w:rPr>
          <w:szCs w:val="21"/>
          <w:highlight w:val="none"/>
        </w:rPr>
      </w:pPr>
      <w:r>
        <w:rPr>
          <w:szCs w:val="21"/>
          <w:highlight w:val="none"/>
        </w:rPr>
        <w:t>D</w:t>
      </w:r>
      <w:r>
        <w:rPr>
          <w:rFonts w:hint="eastAsia"/>
          <w:szCs w:val="21"/>
          <w:highlight w:val="none"/>
        </w:rPr>
        <w:t>、拆柱模斜撑与柱箍→拆梁板底模→拆柱侧模→拆梁底模→拆梁侧模</w:t>
      </w:r>
    </w:p>
    <w:p>
      <w:pPr>
        <w:spacing w:line="440" w:lineRule="exact"/>
        <w:rPr>
          <w:szCs w:val="21"/>
          <w:highlight w:val="none"/>
        </w:rPr>
      </w:pPr>
      <w:r>
        <w:rPr>
          <w:rFonts w:hint="eastAsia"/>
          <w:szCs w:val="21"/>
          <w:highlight w:val="none"/>
        </w:rPr>
        <w:t>28</w:t>
      </w:r>
      <w:r>
        <w:rPr>
          <w:rFonts w:hint="eastAsia"/>
          <w:szCs w:val="21"/>
          <w:highlight w:val="none"/>
          <w:lang w:val="en-US" w:eastAsia="zh-CN"/>
        </w:rPr>
        <w:t>2</w:t>
      </w:r>
      <w:r>
        <w:rPr>
          <w:rFonts w:hint="eastAsia"/>
          <w:szCs w:val="21"/>
          <w:highlight w:val="none"/>
        </w:rPr>
        <w:t>、后浇混凝土施工应在其两侧混凝土龄期达到（）</w:t>
      </w:r>
      <w:r>
        <w:rPr>
          <w:szCs w:val="21"/>
          <w:highlight w:val="none"/>
        </w:rPr>
        <w:t>d</w:t>
      </w:r>
      <w:r>
        <w:rPr>
          <w:rFonts w:hint="eastAsia"/>
          <w:szCs w:val="21"/>
          <w:highlight w:val="none"/>
        </w:rPr>
        <w:t>后进行。</w:t>
      </w:r>
    </w:p>
    <w:p>
      <w:pPr>
        <w:spacing w:line="440" w:lineRule="exact"/>
        <w:rPr>
          <w:szCs w:val="21"/>
          <w:highlight w:val="none"/>
        </w:rPr>
      </w:pPr>
      <w:r>
        <w:rPr>
          <w:szCs w:val="21"/>
          <w:highlight w:val="none"/>
        </w:rPr>
        <w:t>A</w:t>
      </w:r>
      <w:r>
        <w:rPr>
          <w:rFonts w:hint="eastAsia"/>
          <w:szCs w:val="21"/>
          <w:highlight w:val="none"/>
        </w:rPr>
        <w:t>、</w:t>
      </w:r>
      <w:r>
        <w:rPr>
          <w:szCs w:val="21"/>
          <w:highlight w:val="none"/>
        </w:rPr>
        <w:t>7</w:t>
      </w:r>
    </w:p>
    <w:p>
      <w:pPr>
        <w:spacing w:line="440" w:lineRule="exact"/>
        <w:rPr>
          <w:szCs w:val="21"/>
          <w:highlight w:val="none"/>
        </w:rPr>
      </w:pPr>
      <w:r>
        <w:rPr>
          <w:szCs w:val="21"/>
          <w:highlight w:val="none"/>
        </w:rPr>
        <w:t>B</w:t>
      </w:r>
      <w:r>
        <w:rPr>
          <w:rFonts w:hint="eastAsia"/>
          <w:szCs w:val="21"/>
          <w:highlight w:val="none"/>
        </w:rPr>
        <w:t>、</w:t>
      </w:r>
      <w:r>
        <w:rPr>
          <w:szCs w:val="21"/>
          <w:highlight w:val="none"/>
        </w:rPr>
        <w:t>14</w:t>
      </w:r>
    </w:p>
    <w:p>
      <w:pPr>
        <w:spacing w:line="440" w:lineRule="exact"/>
        <w:rPr>
          <w:szCs w:val="21"/>
          <w:highlight w:val="none"/>
        </w:rPr>
      </w:pPr>
      <w:r>
        <w:rPr>
          <w:szCs w:val="21"/>
          <w:highlight w:val="none"/>
        </w:rPr>
        <w:t>C</w:t>
      </w:r>
      <w:r>
        <w:rPr>
          <w:rFonts w:hint="eastAsia"/>
          <w:szCs w:val="21"/>
          <w:highlight w:val="none"/>
        </w:rPr>
        <w:t>、</w:t>
      </w:r>
      <w:r>
        <w:rPr>
          <w:szCs w:val="21"/>
          <w:highlight w:val="none"/>
        </w:rPr>
        <w:t>28</w:t>
      </w:r>
    </w:p>
    <w:p>
      <w:pPr>
        <w:spacing w:line="440" w:lineRule="exact"/>
        <w:rPr>
          <w:szCs w:val="21"/>
          <w:highlight w:val="none"/>
        </w:rPr>
      </w:pPr>
      <w:r>
        <w:rPr>
          <w:szCs w:val="21"/>
          <w:highlight w:val="none"/>
        </w:rPr>
        <w:t>D</w:t>
      </w:r>
      <w:r>
        <w:rPr>
          <w:rFonts w:hint="eastAsia"/>
          <w:szCs w:val="21"/>
          <w:highlight w:val="none"/>
        </w:rPr>
        <w:t>、</w:t>
      </w:r>
      <w:r>
        <w:rPr>
          <w:szCs w:val="21"/>
          <w:highlight w:val="none"/>
        </w:rPr>
        <w:t>42</w:t>
      </w:r>
    </w:p>
    <w:p>
      <w:pPr>
        <w:spacing w:line="440" w:lineRule="exact"/>
        <w:rPr>
          <w:szCs w:val="21"/>
          <w:highlight w:val="none"/>
        </w:rPr>
      </w:pPr>
      <w:r>
        <w:rPr>
          <w:rFonts w:hint="eastAsia"/>
          <w:szCs w:val="21"/>
          <w:highlight w:val="none"/>
        </w:rPr>
        <w:t>28</w:t>
      </w:r>
      <w:r>
        <w:rPr>
          <w:rFonts w:hint="eastAsia"/>
          <w:szCs w:val="21"/>
          <w:highlight w:val="none"/>
          <w:lang w:val="en-US" w:eastAsia="zh-CN"/>
        </w:rPr>
        <w:t>3</w:t>
      </w:r>
      <w:r>
        <w:rPr>
          <w:rFonts w:hint="eastAsia"/>
          <w:szCs w:val="21"/>
          <w:highlight w:val="none"/>
        </w:rPr>
        <w:t>、地下防水工程卷材防水基层阴阳均角应做成圆弧或（）坡角。</w:t>
      </w:r>
    </w:p>
    <w:p>
      <w:pPr>
        <w:spacing w:line="440" w:lineRule="exact"/>
        <w:rPr>
          <w:szCs w:val="21"/>
          <w:highlight w:val="none"/>
        </w:rPr>
      </w:pPr>
      <w:r>
        <w:rPr>
          <w:szCs w:val="21"/>
          <w:highlight w:val="none"/>
        </w:rPr>
        <w:t>A</w:t>
      </w:r>
      <w:r>
        <w:rPr>
          <w:rFonts w:hint="eastAsia"/>
          <w:szCs w:val="21"/>
          <w:highlight w:val="none"/>
        </w:rPr>
        <w:t>、</w:t>
      </w:r>
      <w:r>
        <w:rPr>
          <w:szCs w:val="21"/>
          <w:highlight w:val="none"/>
        </w:rPr>
        <w:t>45</w:t>
      </w:r>
      <w:r>
        <w:rPr>
          <w:rFonts w:hint="eastAsia"/>
          <w:szCs w:val="21"/>
          <w:highlight w:val="none"/>
        </w:rPr>
        <w:t>°</w:t>
      </w:r>
    </w:p>
    <w:p>
      <w:pPr>
        <w:spacing w:line="440" w:lineRule="exact"/>
        <w:rPr>
          <w:szCs w:val="21"/>
          <w:highlight w:val="none"/>
        </w:rPr>
      </w:pPr>
      <w:r>
        <w:rPr>
          <w:szCs w:val="21"/>
          <w:highlight w:val="none"/>
        </w:rPr>
        <w:t>B</w:t>
      </w:r>
      <w:r>
        <w:rPr>
          <w:rFonts w:hint="eastAsia"/>
          <w:szCs w:val="21"/>
          <w:highlight w:val="none"/>
        </w:rPr>
        <w:t>、</w:t>
      </w:r>
      <w:r>
        <w:rPr>
          <w:szCs w:val="21"/>
          <w:highlight w:val="none"/>
        </w:rPr>
        <w:t>90</w:t>
      </w:r>
      <w:r>
        <w:rPr>
          <w:rFonts w:hint="eastAsia"/>
          <w:szCs w:val="21"/>
          <w:highlight w:val="none"/>
        </w:rPr>
        <w:t>°</w:t>
      </w:r>
    </w:p>
    <w:p>
      <w:pPr>
        <w:spacing w:line="440" w:lineRule="exact"/>
        <w:rPr>
          <w:szCs w:val="21"/>
          <w:highlight w:val="none"/>
        </w:rPr>
      </w:pPr>
      <w:r>
        <w:rPr>
          <w:szCs w:val="21"/>
          <w:highlight w:val="none"/>
        </w:rPr>
        <w:t>C</w:t>
      </w:r>
      <w:r>
        <w:rPr>
          <w:rFonts w:hint="eastAsia"/>
          <w:szCs w:val="21"/>
          <w:highlight w:val="none"/>
        </w:rPr>
        <w:t>、</w:t>
      </w:r>
      <w:r>
        <w:rPr>
          <w:szCs w:val="21"/>
          <w:highlight w:val="none"/>
        </w:rPr>
        <w:t>30</w:t>
      </w:r>
      <w:r>
        <w:rPr>
          <w:rFonts w:hint="eastAsia"/>
          <w:szCs w:val="21"/>
          <w:highlight w:val="none"/>
        </w:rPr>
        <w:t>°</w:t>
      </w:r>
    </w:p>
    <w:p>
      <w:pPr>
        <w:spacing w:line="440" w:lineRule="exact"/>
        <w:rPr>
          <w:szCs w:val="21"/>
          <w:highlight w:val="none"/>
        </w:rPr>
      </w:pPr>
      <w:r>
        <w:rPr>
          <w:szCs w:val="21"/>
          <w:highlight w:val="none"/>
        </w:rPr>
        <w:t>D</w:t>
      </w:r>
      <w:r>
        <w:rPr>
          <w:rFonts w:hint="eastAsia"/>
          <w:szCs w:val="21"/>
          <w:highlight w:val="none"/>
        </w:rPr>
        <w:t>、</w:t>
      </w:r>
      <w:r>
        <w:rPr>
          <w:szCs w:val="21"/>
          <w:highlight w:val="none"/>
        </w:rPr>
        <w:t>60</w:t>
      </w:r>
      <w:r>
        <w:rPr>
          <w:rFonts w:hint="eastAsia"/>
          <w:szCs w:val="21"/>
          <w:highlight w:val="none"/>
        </w:rPr>
        <w:t>°</w:t>
      </w:r>
    </w:p>
    <w:p>
      <w:pPr>
        <w:spacing w:line="440" w:lineRule="exact"/>
        <w:rPr>
          <w:szCs w:val="21"/>
          <w:highlight w:val="none"/>
        </w:rPr>
      </w:pPr>
      <w:r>
        <w:rPr>
          <w:rFonts w:hint="eastAsia"/>
          <w:szCs w:val="21"/>
          <w:highlight w:val="none"/>
        </w:rPr>
        <w:t>28</w:t>
      </w:r>
      <w:r>
        <w:rPr>
          <w:rFonts w:hint="eastAsia"/>
          <w:szCs w:val="21"/>
          <w:highlight w:val="none"/>
          <w:lang w:val="en-US" w:eastAsia="zh-CN"/>
        </w:rPr>
        <w:t>4</w:t>
      </w:r>
      <w:r>
        <w:rPr>
          <w:rFonts w:hint="eastAsia"/>
          <w:szCs w:val="21"/>
          <w:highlight w:val="none"/>
        </w:rPr>
        <w:t>、车站防水等级为二级，在满足使用要求前提下，结构不允许渗漏水，结构表面只允许有少量、偶见的湿渍，但其总面积不大于总防水面积的（）</w:t>
      </w:r>
      <w:r>
        <w:rPr>
          <w:rFonts w:hint="eastAsia"/>
          <w:szCs w:val="21"/>
          <w:highlight w:val="none"/>
          <w:lang w:eastAsia="zh-CN"/>
        </w:rPr>
        <w:t>。</w:t>
      </w:r>
      <w:r>
        <w:rPr>
          <w:szCs w:val="21"/>
          <w:highlight w:val="none"/>
        </w:rPr>
        <w:t xml:space="preserve"> </w:t>
      </w:r>
    </w:p>
    <w:p>
      <w:pPr>
        <w:spacing w:line="440" w:lineRule="exact"/>
        <w:rPr>
          <w:szCs w:val="21"/>
          <w:highlight w:val="none"/>
        </w:rPr>
      </w:pPr>
      <w:r>
        <w:rPr>
          <w:szCs w:val="21"/>
          <w:highlight w:val="none"/>
        </w:rPr>
        <w:t>A</w:t>
      </w:r>
      <w:r>
        <w:rPr>
          <w:rFonts w:hint="eastAsia"/>
          <w:szCs w:val="21"/>
          <w:highlight w:val="none"/>
        </w:rPr>
        <w:t>、</w:t>
      </w:r>
      <w:r>
        <w:rPr>
          <w:szCs w:val="21"/>
          <w:highlight w:val="none"/>
        </w:rPr>
        <w:t>1</w:t>
      </w:r>
      <w:r>
        <w:rPr>
          <w:rFonts w:hint="eastAsia"/>
          <w:szCs w:val="21"/>
          <w:highlight w:val="none"/>
        </w:rPr>
        <w:t>‰</w:t>
      </w:r>
      <w:r>
        <w:rPr>
          <w:szCs w:val="21"/>
          <w:highlight w:val="none"/>
        </w:rPr>
        <w:t xml:space="preserve"> </w:t>
      </w:r>
    </w:p>
    <w:p>
      <w:pPr>
        <w:spacing w:line="440" w:lineRule="exact"/>
        <w:rPr>
          <w:szCs w:val="21"/>
          <w:highlight w:val="none"/>
        </w:rPr>
      </w:pPr>
      <w:r>
        <w:rPr>
          <w:szCs w:val="21"/>
          <w:highlight w:val="none"/>
        </w:rPr>
        <w:t>B</w:t>
      </w:r>
      <w:r>
        <w:rPr>
          <w:rFonts w:hint="eastAsia"/>
          <w:szCs w:val="21"/>
          <w:highlight w:val="none"/>
        </w:rPr>
        <w:t>、</w:t>
      </w:r>
      <w:r>
        <w:rPr>
          <w:szCs w:val="21"/>
          <w:highlight w:val="none"/>
        </w:rPr>
        <w:t>2</w:t>
      </w:r>
      <w:r>
        <w:rPr>
          <w:rFonts w:hint="eastAsia"/>
          <w:szCs w:val="21"/>
          <w:highlight w:val="none"/>
        </w:rPr>
        <w:t>‰</w:t>
      </w:r>
    </w:p>
    <w:p>
      <w:pPr>
        <w:spacing w:line="440" w:lineRule="exact"/>
        <w:rPr>
          <w:szCs w:val="21"/>
          <w:highlight w:val="none"/>
        </w:rPr>
      </w:pPr>
      <w:r>
        <w:rPr>
          <w:szCs w:val="21"/>
          <w:highlight w:val="none"/>
        </w:rPr>
        <w:t>C</w:t>
      </w:r>
      <w:r>
        <w:rPr>
          <w:rFonts w:hint="eastAsia"/>
          <w:szCs w:val="21"/>
          <w:highlight w:val="none"/>
        </w:rPr>
        <w:t>、</w:t>
      </w:r>
      <w:r>
        <w:rPr>
          <w:szCs w:val="21"/>
          <w:highlight w:val="none"/>
        </w:rPr>
        <w:t>3</w:t>
      </w:r>
      <w:r>
        <w:rPr>
          <w:rFonts w:hint="eastAsia"/>
          <w:szCs w:val="21"/>
          <w:highlight w:val="none"/>
        </w:rPr>
        <w:t>‰</w:t>
      </w:r>
    </w:p>
    <w:p>
      <w:pPr>
        <w:spacing w:line="440" w:lineRule="exact"/>
        <w:rPr>
          <w:szCs w:val="21"/>
          <w:highlight w:val="none"/>
        </w:rPr>
      </w:pPr>
      <w:r>
        <w:rPr>
          <w:szCs w:val="21"/>
          <w:highlight w:val="none"/>
        </w:rPr>
        <w:t>D</w:t>
      </w:r>
      <w:r>
        <w:rPr>
          <w:rFonts w:hint="eastAsia"/>
          <w:szCs w:val="21"/>
          <w:highlight w:val="none"/>
        </w:rPr>
        <w:t>、</w:t>
      </w:r>
      <w:r>
        <w:rPr>
          <w:szCs w:val="21"/>
          <w:highlight w:val="none"/>
        </w:rPr>
        <w:t>5</w:t>
      </w:r>
      <w:r>
        <w:rPr>
          <w:rFonts w:hint="eastAsia"/>
          <w:szCs w:val="21"/>
          <w:highlight w:val="none"/>
        </w:rPr>
        <w:t>‰</w:t>
      </w:r>
    </w:p>
    <w:p>
      <w:pPr>
        <w:spacing w:line="440" w:lineRule="exact"/>
        <w:rPr>
          <w:szCs w:val="21"/>
          <w:highlight w:val="none"/>
        </w:rPr>
      </w:pPr>
      <w:r>
        <w:rPr>
          <w:rFonts w:hint="eastAsia"/>
          <w:szCs w:val="21"/>
          <w:highlight w:val="none"/>
        </w:rPr>
        <w:t>28</w:t>
      </w:r>
      <w:r>
        <w:rPr>
          <w:rFonts w:hint="eastAsia"/>
          <w:szCs w:val="21"/>
          <w:highlight w:val="none"/>
          <w:lang w:val="en-US" w:eastAsia="zh-CN"/>
        </w:rPr>
        <w:t>5</w:t>
      </w:r>
      <w:r>
        <w:rPr>
          <w:rFonts w:hint="eastAsia"/>
          <w:szCs w:val="21"/>
          <w:highlight w:val="none"/>
        </w:rPr>
        <w:t>、盾构管片每班同设备生产</w:t>
      </w:r>
      <w:r>
        <w:rPr>
          <w:szCs w:val="21"/>
          <w:highlight w:val="none"/>
        </w:rPr>
        <w:t>15</w:t>
      </w:r>
      <w:r>
        <w:rPr>
          <w:rFonts w:hint="eastAsia"/>
          <w:szCs w:val="21"/>
          <w:highlight w:val="none"/>
        </w:rPr>
        <w:t>环同类型钢骨架，抽检应不少于（）根钢筋。</w:t>
      </w:r>
    </w:p>
    <w:p>
      <w:pPr>
        <w:spacing w:line="440" w:lineRule="exact"/>
        <w:rPr>
          <w:szCs w:val="21"/>
          <w:highlight w:val="none"/>
        </w:rPr>
      </w:pPr>
      <w:r>
        <w:rPr>
          <w:szCs w:val="21"/>
          <w:highlight w:val="none"/>
        </w:rPr>
        <w:t>A</w:t>
      </w:r>
      <w:r>
        <w:rPr>
          <w:rFonts w:hint="eastAsia"/>
          <w:szCs w:val="21"/>
          <w:highlight w:val="none"/>
        </w:rPr>
        <w:t>、</w:t>
      </w:r>
      <w:r>
        <w:rPr>
          <w:szCs w:val="21"/>
          <w:highlight w:val="none"/>
        </w:rPr>
        <w:t>1</w:t>
      </w:r>
    </w:p>
    <w:p>
      <w:pPr>
        <w:spacing w:line="440" w:lineRule="exact"/>
        <w:rPr>
          <w:szCs w:val="21"/>
          <w:highlight w:val="none"/>
        </w:rPr>
      </w:pPr>
      <w:r>
        <w:rPr>
          <w:szCs w:val="21"/>
          <w:highlight w:val="none"/>
        </w:rPr>
        <w:t>B</w:t>
      </w:r>
      <w:r>
        <w:rPr>
          <w:rFonts w:hint="eastAsia"/>
          <w:szCs w:val="21"/>
          <w:highlight w:val="none"/>
        </w:rPr>
        <w:t>、</w:t>
      </w:r>
      <w:r>
        <w:rPr>
          <w:szCs w:val="21"/>
          <w:highlight w:val="none"/>
        </w:rPr>
        <w:t>3</w:t>
      </w:r>
    </w:p>
    <w:p>
      <w:pPr>
        <w:spacing w:line="440" w:lineRule="exact"/>
        <w:rPr>
          <w:szCs w:val="21"/>
          <w:highlight w:val="none"/>
        </w:rPr>
      </w:pPr>
      <w:r>
        <w:rPr>
          <w:szCs w:val="21"/>
          <w:highlight w:val="none"/>
        </w:rPr>
        <w:t>C</w:t>
      </w:r>
      <w:r>
        <w:rPr>
          <w:rFonts w:hint="eastAsia"/>
          <w:szCs w:val="21"/>
          <w:highlight w:val="none"/>
        </w:rPr>
        <w:t>、</w:t>
      </w:r>
      <w:r>
        <w:rPr>
          <w:szCs w:val="21"/>
          <w:highlight w:val="none"/>
        </w:rPr>
        <w:t>5</w:t>
      </w:r>
    </w:p>
    <w:p>
      <w:pPr>
        <w:spacing w:line="440" w:lineRule="exact"/>
        <w:rPr>
          <w:szCs w:val="21"/>
          <w:highlight w:val="none"/>
        </w:rPr>
      </w:pPr>
      <w:r>
        <w:rPr>
          <w:szCs w:val="21"/>
          <w:highlight w:val="none"/>
        </w:rPr>
        <w:t>D</w:t>
      </w:r>
      <w:r>
        <w:rPr>
          <w:rFonts w:hint="eastAsia"/>
          <w:szCs w:val="21"/>
          <w:highlight w:val="none"/>
        </w:rPr>
        <w:t>、</w:t>
      </w:r>
      <w:r>
        <w:rPr>
          <w:szCs w:val="21"/>
          <w:highlight w:val="none"/>
        </w:rPr>
        <w:t>10</w:t>
      </w:r>
    </w:p>
    <w:p>
      <w:pPr>
        <w:spacing w:line="440" w:lineRule="exact"/>
        <w:rPr>
          <w:rFonts w:hint="eastAsia" w:eastAsia="宋体"/>
          <w:szCs w:val="21"/>
          <w:highlight w:val="none"/>
          <w:lang w:eastAsia="zh-CN"/>
        </w:rPr>
      </w:pPr>
      <w:r>
        <w:rPr>
          <w:rFonts w:hint="eastAsia"/>
          <w:szCs w:val="21"/>
          <w:highlight w:val="none"/>
        </w:rPr>
        <w:t>28</w:t>
      </w:r>
      <w:r>
        <w:rPr>
          <w:rFonts w:hint="eastAsia"/>
          <w:szCs w:val="21"/>
          <w:highlight w:val="none"/>
          <w:lang w:val="en-US" w:eastAsia="zh-CN"/>
        </w:rPr>
        <w:t>6</w:t>
      </w:r>
      <w:r>
        <w:rPr>
          <w:rFonts w:hint="eastAsia"/>
          <w:szCs w:val="21"/>
          <w:highlight w:val="none"/>
        </w:rPr>
        <w:t>、管片码放高度要求正确的是（）</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、堆放高度一般不得超过</w:t>
      </w:r>
      <w:r>
        <w:rPr>
          <w:szCs w:val="21"/>
          <w:highlight w:val="none"/>
        </w:rPr>
        <w:t>8</w:t>
      </w:r>
      <w:r>
        <w:rPr>
          <w:rFonts w:hint="eastAsia"/>
          <w:szCs w:val="21"/>
          <w:highlight w:val="none"/>
        </w:rPr>
        <w:t>层</w:t>
      </w:r>
    </w:p>
    <w:p>
      <w:pPr>
        <w:spacing w:line="440" w:lineRule="exact"/>
        <w:rPr>
          <w:szCs w:val="21"/>
          <w:highlight w:val="none"/>
        </w:rPr>
      </w:pPr>
      <w:r>
        <w:rPr>
          <w:szCs w:val="21"/>
          <w:highlight w:val="none"/>
        </w:rPr>
        <w:t>B</w:t>
      </w:r>
      <w:r>
        <w:rPr>
          <w:rFonts w:hint="eastAsia"/>
          <w:szCs w:val="21"/>
          <w:highlight w:val="none"/>
        </w:rPr>
        <w:t>、堆放高度一般不得超过</w:t>
      </w:r>
      <w:r>
        <w:rPr>
          <w:szCs w:val="21"/>
          <w:highlight w:val="none"/>
        </w:rPr>
        <w:t>6</w:t>
      </w:r>
      <w:r>
        <w:rPr>
          <w:rFonts w:hint="eastAsia"/>
          <w:szCs w:val="21"/>
          <w:highlight w:val="none"/>
        </w:rPr>
        <w:t>层</w:t>
      </w:r>
    </w:p>
    <w:p>
      <w:pPr>
        <w:spacing w:line="440" w:lineRule="exact"/>
        <w:rPr>
          <w:szCs w:val="21"/>
          <w:highlight w:val="none"/>
        </w:rPr>
      </w:pPr>
      <w:r>
        <w:rPr>
          <w:szCs w:val="21"/>
          <w:highlight w:val="none"/>
        </w:rPr>
        <w:t>C</w:t>
      </w:r>
      <w:r>
        <w:rPr>
          <w:rFonts w:hint="eastAsia"/>
          <w:szCs w:val="21"/>
          <w:highlight w:val="none"/>
        </w:rPr>
        <w:t>、堆放高度一般不得超过</w:t>
      </w:r>
      <w:r>
        <w:rPr>
          <w:szCs w:val="21"/>
          <w:highlight w:val="none"/>
        </w:rPr>
        <w:t>4</w:t>
      </w:r>
      <w:r>
        <w:rPr>
          <w:rFonts w:hint="eastAsia"/>
          <w:szCs w:val="21"/>
          <w:highlight w:val="none"/>
        </w:rPr>
        <w:t>层</w:t>
      </w:r>
    </w:p>
    <w:p>
      <w:pPr>
        <w:spacing w:line="440" w:lineRule="exact"/>
        <w:rPr>
          <w:szCs w:val="21"/>
          <w:highlight w:val="none"/>
        </w:rPr>
      </w:pPr>
      <w:r>
        <w:rPr>
          <w:szCs w:val="21"/>
          <w:highlight w:val="none"/>
        </w:rPr>
        <w:t>D</w:t>
      </w:r>
      <w:r>
        <w:rPr>
          <w:rFonts w:hint="eastAsia"/>
          <w:szCs w:val="21"/>
          <w:highlight w:val="none"/>
        </w:rPr>
        <w:t>、堆放高度应经计算确定</w:t>
      </w:r>
    </w:p>
    <w:p>
      <w:pPr>
        <w:spacing w:line="440" w:lineRule="exact"/>
        <w:rPr>
          <w:szCs w:val="21"/>
          <w:highlight w:val="none"/>
        </w:rPr>
      </w:pPr>
      <w:r>
        <w:rPr>
          <w:rFonts w:hint="eastAsia"/>
          <w:szCs w:val="21"/>
          <w:highlight w:val="none"/>
        </w:rPr>
        <w:t>28</w:t>
      </w:r>
      <w:r>
        <w:rPr>
          <w:rFonts w:hint="eastAsia"/>
          <w:szCs w:val="21"/>
          <w:highlight w:val="none"/>
          <w:lang w:val="en-US" w:eastAsia="zh-CN"/>
        </w:rPr>
        <w:t>7</w:t>
      </w:r>
      <w:r>
        <w:rPr>
          <w:rFonts w:hint="eastAsia"/>
          <w:szCs w:val="21"/>
          <w:highlight w:val="none"/>
        </w:rPr>
        <w:t>、盾构隧道管片现场验收时，钢筋混凝土管片几何尺寸和钢筋保护层厚度每（）环抽查一环。</w:t>
      </w:r>
    </w:p>
    <w:p>
      <w:pPr>
        <w:spacing w:line="440" w:lineRule="exact"/>
        <w:rPr>
          <w:szCs w:val="21"/>
          <w:highlight w:val="none"/>
        </w:rPr>
      </w:pPr>
      <w:r>
        <w:rPr>
          <w:szCs w:val="21"/>
          <w:highlight w:val="none"/>
        </w:rPr>
        <w:t>A</w:t>
      </w:r>
      <w:r>
        <w:rPr>
          <w:rFonts w:hint="eastAsia"/>
          <w:szCs w:val="21"/>
          <w:highlight w:val="none"/>
        </w:rPr>
        <w:t>、</w:t>
      </w:r>
      <w:r>
        <w:rPr>
          <w:szCs w:val="21"/>
          <w:highlight w:val="none"/>
        </w:rPr>
        <w:t>200</w:t>
      </w:r>
    </w:p>
    <w:p>
      <w:pPr>
        <w:spacing w:line="440" w:lineRule="exact"/>
        <w:rPr>
          <w:szCs w:val="21"/>
          <w:highlight w:val="none"/>
        </w:rPr>
      </w:pPr>
      <w:r>
        <w:rPr>
          <w:szCs w:val="21"/>
          <w:highlight w:val="none"/>
        </w:rPr>
        <w:t>B</w:t>
      </w:r>
      <w:r>
        <w:rPr>
          <w:rFonts w:hint="eastAsia"/>
          <w:szCs w:val="21"/>
          <w:highlight w:val="none"/>
        </w:rPr>
        <w:t>、</w:t>
      </w:r>
      <w:r>
        <w:rPr>
          <w:szCs w:val="21"/>
          <w:highlight w:val="none"/>
        </w:rPr>
        <w:t>150</w:t>
      </w:r>
    </w:p>
    <w:p>
      <w:pPr>
        <w:spacing w:line="440" w:lineRule="exact"/>
        <w:rPr>
          <w:szCs w:val="21"/>
          <w:highlight w:val="none"/>
        </w:rPr>
      </w:pPr>
      <w:r>
        <w:rPr>
          <w:szCs w:val="21"/>
          <w:highlight w:val="none"/>
        </w:rPr>
        <w:t>C</w:t>
      </w:r>
      <w:r>
        <w:rPr>
          <w:rFonts w:hint="eastAsia"/>
          <w:szCs w:val="21"/>
          <w:highlight w:val="none"/>
        </w:rPr>
        <w:t>、</w:t>
      </w:r>
      <w:r>
        <w:rPr>
          <w:szCs w:val="21"/>
          <w:highlight w:val="none"/>
        </w:rPr>
        <w:t>100</w:t>
      </w:r>
    </w:p>
    <w:p>
      <w:pPr>
        <w:spacing w:line="440" w:lineRule="exact"/>
        <w:rPr>
          <w:szCs w:val="21"/>
          <w:highlight w:val="none"/>
        </w:rPr>
      </w:pPr>
      <w:r>
        <w:rPr>
          <w:szCs w:val="21"/>
          <w:highlight w:val="none"/>
        </w:rPr>
        <w:t>D</w:t>
      </w:r>
      <w:r>
        <w:rPr>
          <w:rFonts w:hint="eastAsia"/>
          <w:szCs w:val="21"/>
          <w:highlight w:val="none"/>
        </w:rPr>
        <w:t>、</w:t>
      </w:r>
      <w:r>
        <w:rPr>
          <w:szCs w:val="21"/>
          <w:highlight w:val="none"/>
        </w:rPr>
        <w:t>50</w:t>
      </w:r>
    </w:p>
    <w:p>
      <w:pPr>
        <w:spacing w:line="440" w:lineRule="exact"/>
        <w:rPr>
          <w:szCs w:val="21"/>
          <w:highlight w:val="none"/>
        </w:rPr>
      </w:pPr>
      <w:r>
        <w:rPr>
          <w:rFonts w:hint="eastAsia"/>
          <w:szCs w:val="21"/>
          <w:highlight w:val="none"/>
        </w:rPr>
        <w:t>28</w:t>
      </w:r>
      <w:r>
        <w:rPr>
          <w:rFonts w:hint="eastAsia"/>
          <w:szCs w:val="21"/>
          <w:highlight w:val="none"/>
          <w:lang w:val="en-US" w:eastAsia="zh-CN"/>
        </w:rPr>
        <w:t>8</w:t>
      </w:r>
      <w:r>
        <w:rPr>
          <w:rFonts w:hint="eastAsia"/>
          <w:szCs w:val="21"/>
          <w:highlight w:val="none"/>
        </w:rPr>
        <w:t>、盾构始发工作井长度应大于盾构主机长度</w:t>
      </w:r>
      <w:r>
        <w:rPr>
          <w:szCs w:val="21"/>
          <w:highlight w:val="none"/>
        </w:rPr>
        <w:t>3m</w:t>
      </w:r>
      <w:r>
        <w:rPr>
          <w:rFonts w:hint="eastAsia"/>
          <w:szCs w:val="21"/>
          <w:highlight w:val="none"/>
        </w:rPr>
        <w:t>，宽度应大于盾构直径（）</w:t>
      </w:r>
      <w:r>
        <w:rPr>
          <w:szCs w:val="21"/>
          <w:highlight w:val="none"/>
        </w:rPr>
        <w:t>m</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w:t>
      </w:r>
    </w:p>
    <w:p>
      <w:pPr>
        <w:spacing w:line="440" w:lineRule="exact"/>
        <w:rPr>
          <w:szCs w:val="21"/>
          <w:highlight w:val="none"/>
        </w:rPr>
      </w:pPr>
      <w:r>
        <w:rPr>
          <w:szCs w:val="21"/>
          <w:highlight w:val="none"/>
        </w:rPr>
        <w:t>B</w:t>
      </w:r>
      <w:r>
        <w:rPr>
          <w:rFonts w:hint="eastAsia"/>
          <w:szCs w:val="21"/>
          <w:highlight w:val="none"/>
        </w:rPr>
        <w:t>、</w:t>
      </w:r>
      <w:r>
        <w:rPr>
          <w:szCs w:val="21"/>
          <w:highlight w:val="none"/>
        </w:rPr>
        <w:t>2</w:t>
      </w:r>
    </w:p>
    <w:p>
      <w:pPr>
        <w:spacing w:line="440" w:lineRule="exact"/>
        <w:rPr>
          <w:szCs w:val="21"/>
          <w:highlight w:val="none"/>
        </w:rPr>
      </w:pPr>
      <w:r>
        <w:rPr>
          <w:szCs w:val="21"/>
          <w:highlight w:val="none"/>
        </w:rPr>
        <w:t>C</w:t>
      </w:r>
      <w:r>
        <w:rPr>
          <w:rFonts w:hint="eastAsia"/>
          <w:szCs w:val="21"/>
          <w:highlight w:val="none"/>
        </w:rPr>
        <w:t>、</w:t>
      </w:r>
      <w:r>
        <w:rPr>
          <w:szCs w:val="21"/>
          <w:highlight w:val="none"/>
        </w:rPr>
        <w:t>3</w:t>
      </w:r>
    </w:p>
    <w:p>
      <w:pPr>
        <w:spacing w:line="440" w:lineRule="exact"/>
        <w:rPr>
          <w:szCs w:val="21"/>
          <w:highlight w:val="none"/>
        </w:rPr>
      </w:pPr>
      <w:r>
        <w:rPr>
          <w:szCs w:val="21"/>
          <w:highlight w:val="none"/>
        </w:rPr>
        <w:t>D</w:t>
      </w:r>
      <w:r>
        <w:rPr>
          <w:rFonts w:hint="eastAsia"/>
          <w:szCs w:val="21"/>
          <w:highlight w:val="none"/>
        </w:rPr>
        <w:t>、</w:t>
      </w:r>
      <w:r>
        <w:rPr>
          <w:szCs w:val="21"/>
          <w:highlight w:val="none"/>
        </w:rPr>
        <w:t>5</w:t>
      </w:r>
    </w:p>
    <w:p>
      <w:pPr>
        <w:spacing w:line="440" w:lineRule="exact"/>
        <w:rPr>
          <w:rFonts w:hint="eastAsia" w:eastAsia="宋体"/>
          <w:szCs w:val="21"/>
          <w:highlight w:val="none"/>
          <w:lang w:eastAsia="zh-CN"/>
        </w:rPr>
      </w:pPr>
      <w:r>
        <w:rPr>
          <w:rFonts w:hint="eastAsia"/>
          <w:szCs w:val="21"/>
          <w:highlight w:val="none"/>
        </w:rPr>
        <w:t>2</w:t>
      </w:r>
      <w:r>
        <w:rPr>
          <w:rFonts w:hint="eastAsia"/>
          <w:szCs w:val="21"/>
          <w:highlight w:val="none"/>
          <w:lang w:val="en-US" w:eastAsia="zh-CN"/>
        </w:rPr>
        <w:t>89</w:t>
      </w:r>
      <w:r>
        <w:rPr>
          <w:rFonts w:hint="eastAsia"/>
          <w:szCs w:val="21"/>
          <w:highlight w:val="none"/>
        </w:rPr>
        <w:t>、开挖面稳定与土压</w:t>
      </w:r>
      <w:r>
        <w:rPr>
          <w:szCs w:val="21"/>
          <w:highlight w:val="none"/>
        </w:rPr>
        <w:t>(</w:t>
      </w:r>
      <w:r>
        <w:rPr>
          <w:rFonts w:hint="eastAsia"/>
          <w:szCs w:val="21"/>
          <w:highlight w:val="none"/>
        </w:rPr>
        <w:t>泥水压</w:t>
      </w:r>
      <w:r>
        <w:rPr>
          <w:szCs w:val="21"/>
          <w:highlight w:val="none"/>
        </w:rPr>
        <w:t>)</w:t>
      </w:r>
      <w:r>
        <w:rPr>
          <w:rFonts w:hint="eastAsia"/>
          <w:szCs w:val="21"/>
          <w:highlight w:val="none"/>
        </w:rPr>
        <w:t>变动之间的关系，正确的描述是（）</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、土压</w:t>
      </w:r>
      <w:r>
        <w:rPr>
          <w:szCs w:val="21"/>
          <w:highlight w:val="none"/>
        </w:rPr>
        <w:t>(</w:t>
      </w:r>
      <w:r>
        <w:rPr>
          <w:rFonts w:hint="eastAsia"/>
          <w:szCs w:val="21"/>
          <w:highlight w:val="none"/>
        </w:rPr>
        <w:t>泥水压</w:t>
      </w:r>
      <w:r>
        <w:rPr>
          <w:szCs w:val="21"/>
          <w:highlight w:val="none"/>
        </w:rPr>
        <w:t>)</w:t>
      </w:r>
      <w:r>
        <w:rPr>
          <w:rFonts w:hint="eastAsia"/>
          <w:szCs w:val="21"/>
          <w:highlight w:val="none"/>
        </w:rPr>
        <w:t>变动大，开挖面易稳定</w:t>
      </w:r>
    </w:p>
    <w:p>
      <w:pPr>
        <w:spacing w:line="440" w:lineRule="exact"/>
        <w:rPr>
          <w:szCs w:val="21"/>
          <w:highlight w:val="none"/>
        </w:rPr>
      </w:pPr>
      <w:r>
        <w:rPr>
          <w:szCs w:val="21"/>
          <w:highlight w:val="none"/>
        </w:rPr>
        <w:t>B</w:t>
      </w:r>
      <w:r>
        <w:rPr>
          <w:rFonts w:hint="eastAsia"/>
          <w:szCs w:val="21"/>
          <w:highlight w:val="none"/>
        </w:rPr>
        <w:t>、土压</w:t>
      </w:r>
      <w:r>
        <w:rPr>
          <w:szCs w:val="21"/>
          <w:highlight w:val="none"/>
        </w:rPr>
        <w:t>(</w:t>
      </w:r>
      <w:r>
        <w:rPr>
          <w:rFonts w:hint="eastAsia"/>
          <w:szCs w:val="21"/>
          <w:highlight w:val="none"/>
        </w:rPr>
        <w:t>泥水压</w:t>
      </w:r>
      <w:r>
        <w:rPr>
          <w:szCs w:val="21"/>
          <w:highlight w:val="none"/>
        </w:rPr>
        <w:t>)</w:t>
      </w:r>
      <w:r>
        <w:rPr>
          <w:rFonts w:hint="eastAsia"/>
          <w:szCs w:val="21"/>
          <w:highlight w:val="none"/>
        </w:rPr>
        <w:t>变动小，开挖面易稳定</w:t>
      </w:r>
    </w:p>
    <w:p>
      <w:pPr>
        <w:spacing w:line="440" w:lineRule="exact"/>
        <w:rPr>
          <w:szCs w:val="21"/>
          <w:highlight w:val="none"/>
        </w:rPr>
      </w:pPr>
      <w:r>
        <w:rPr>
          <w:szCs w:val="21"/>
          <w:highlight w:val="none"/>
        </w:rPr>
        <w:t>C</w:t>
      </w:r>
      <w:r>
        <w:rPr>
          <w:rFonts w:hint="eastAsia"/>
          <w:szCs w:val="21"/>
          <w:highlight w:val="none"/>
        </w:rPr>
        <w:t>、土压</w:t>
      </w:r>
      <w:r>
        <w:rPr>
          <w:szCs w:val="21"/>
          <w:highlight w:val="none"/>
        </w:rPr>
        <w:t>(</w:t>
      </w:r>
      <w:r>
        <w:rPr>
          <w:rFonts w:hint="eastAsia"/>
          <w:szCs w:val="21"/>
          <w:highlight w:val="none"/>
        </w:rPr>
        <w:t>泥水压</w:t>
      </w:r>
      <w:r>
        <w:rPr>
          <w:szCs w:val="21"/>
          <w:highlight w:val="none"/>
        </w:rPr>
        <w:t>)</w:t>
      </w:r>
      <w:r>
        <w:rPr>
          <w:rFonts w:hint="eastAsia"/>
          <w:szCs w:val="21"/>
          <w:highlight w:val="none"/>
        </w:rPr>
        <w:t>变动小，开挖面不稳定</w:t>
      </w:r>
    </w:p>
    <w:p>
      <w:pPr>
        <w:spacing w:line="440" w:lineRule="exact"/>
        <w:rPr>
          <w:szCs w:val="21"/>
          <w:highlight w:val="none"/>
        </w:rPr>
      </w:pPr>
      <w:r>
        <w:rPr>
          <w:szCs w:val="21"/>
          <w:highlight w:val="none"/>
        </w:rPr>
        <w:t>D</w:t>
      </w:r>
      <w:r>
        <w:rPr>
          <w:rFonts w:hint="eastAsia"/>
          <w:szCs w:val="21"/>
          <w:highlight w:val="none"/>
        </w:rPr>
        <w:t>、不确定因素太多，难以描述</w:t>
      </w:r>
    </w:p>
    <w:p>
      <w:pPr>
        <w:spacing w:line="440" w:lineRule="exact"/>
        <w:rPr>
          <w:szCs w:val="21"/>
          <w:highlight w:val="none"/>
        </w:rPr>
      </w:pPr>
      <w:r>
        <w:rPr>
          <w:rFonts w:hint="eastAsia"/>
          <w:szCs w:val="21"/>
          <w:highlight w:val="none"/>
        </w:rPr>
        <w:t>29</w:t>
      </w:r>
      <w:r>
        <w:rPr>
          <w:rFonts w:hint="eastAsia"/>
          <w:szCs w:val="21"/>
          <w:highlight w:val="none"/>
          <w:lang w:val="en-US" w:eastAsia="zh-CN"/>
        </w:rPr>
        <w:t>0</w:t>
      </w:r>
      <w:r>
        <w:rPr>
          <w:rFonts w:hint="eastAsia"/>
          <w:szCs w:val="21"/>
          <w:highlight w:val="none"/>
        </w:rPr>
        <w:t>、开仓条件验收时必须系统检测仓内电路，照明设施的电压应采用（）的照明灯具，应在开挖仓外设置开关。作业时所用的一切电气设备，必须符合有关用电安全技术操作规程。</w:t>
      </w:r>
    </w:p>
    <w:p>
      <w:pPr>
        <w:spacing w:line="440" w:lineRule="exact"/>
        <w:rPr>
          <w:szCs w:val="21"/>
          <w:highlight w:val="none"/>
        </w:rPr>
      </w:pPr>
      <w:r>
        <w:rPr>
          <w:szCs w:val="21"/>
          <w:highlight w:val="none"/>
        </w:rPr>
        <w:t>A</w:t>
      </w:r>
      <w:r>
        <w:rPr>
          <w:rFonts w:hint="eastAsia"/>
          <w:szCs w:val="21"/>
          <w:highlight w:val="none"/>
        </w:rPr>
        <w:t>、不高于</w:t>
      </w:r>
      <w:r>
        <w:rPr>
          <w:szCs w:val="21"/>
          <w:highlight w:val="none"/>
        </w:rPr>
        <w:t>24V</w:t>
      </w:r>
    </w:p>
    <w:p>
      <w:pPr>
        <w:spacing w:line="440" w:lineRule="exact"/>
        <w:rPr>
          <w:szCs w:val="21"/>
          <w:highlight w:val="none"/>
        </w:rPr>
      </w:pPr>
      <w:r>
        <w:rPr>
          <w:szCs w:val="21"/>
          <w:highlight w:val="none"/>
        </w:rPr>
        <w:t>B</w:t>
      </w:r>
      <w:r>
        <w:rPr>
          <w:rFonts w:hint="eastAsia"/>
          <w:szCs w:val="21"/>
          <w:highlight w:val="none"/>
        </w:rPr>
        <w:t>、不高于</w:t>
      </w:r>
      <w:r>
        <w:rPr>
          <w:szCs w:val="21"/>
          <w:highlight w:val="none"/>
        </w:rPr>
        <w:t xml:space="preserve">36V </w:t>
      </w:r>
    </w:p>
    <w:p>
      <w:pPr>
        <w:spacing w:line="440" w:lineRule="exact"/>
        <w:rPr>
          <w:szCs w:val="21"/>
          <w:highlight w:val="none"/>
        </w:rPr>
      </w:pPr>
      <w:r>
        <w:rPr>
          <w:szCs w:val="21"/>
          <w:highlight w:val="none"/>
        </w:rPr>
        <w:t>C</w:t>
      </w:r>
      <w:r>
        <w:rPr>
          <w:rFonts w:hint="eastAsia"/>
          <w:szCs w:val="21"/>
          <w:highlight w:val="none"/>
        </w:rPr>
        <w:t>、不高于</w:t>
      </w:r>
      <w:r>
        <w:rPr>
          <w:szCs w:val="21"/>
          <w:highlight w:val="none"/>
        </w:rPr>
        <w:t>12V</w:t>
      </w:r>
    </w:p>
    <w:p>
      <w:pPr>
        <w:spacing w:line="440" w:lineRule="exact"/>
        <w:rPr>
          <w:szCs w:val="21"/>
          <w:highlight w:val="none"/>
        </w:rPr>
      </w:pPr>
      <w:r>
        <w:rPr>
          <w:szCs w:val="21"/>
          <w:highlight w:val="none"/>
        </w:rPr>
        <w:t>D</w:t>
      </w:r>
      <w:r>
        <w:rPr>
          <w:rFonts w:hint="eastAsia"/>
          <w:szCs w:val="21"/>
          <w:highlight w:val="none"/>
        </w:rPr>
        <w:t>、以上都可以</w:t>
      </w:r>
    </w:p>
    <w:p>
      <w:pPr>
        <w:spacing w:line="440" w:lineRule="exact"/>
        <w:rPr>
          <w:rFonts w:hint="eastAsia" w:eastAsia="宋体"/>
          <w:szCs w:val="21"/>
          <w:highlight w:val="none"/>
          <w:lang w:eastAsia="zh-CN"/>
        </w:rPr>
      </w:pPr>
      <w:r>
        <w:rPr>
          <w:rFonts w:hint="eastAsia"/>
          <w:szCs w:val="21"/>
          <w:highlight w:val="none"/>
        </w:rPr>
        <w:t>29</w:t>
      </w:r>
      <w:r>
        <w:rPr>
          <w:rFonts w:hint="eastAsia"/>
          <w:szCs w:val="21"/>
          <w:highlight w:val="none"/>
          <w:lang w:val="en-US" w:eastAsia="zh-CN"/>
        </w:rPr>
        <w:t>1</w:t>
      </w:r>
      <w:r>
        <w:rPr>
          <w:rFonts w:hint="eastAsia"/>
          <w:szCs w:val="21"/>
          <w:highlight w:val="none"/>
        </w:rPr>
        <w:t>、地铁盾构施工中管片拼装衬砌环内错台、环间错台允许偏差分别为（）</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5mm</w:t>
      </w:r>
      <w:r>
        <w:rPr>
          <w:rFonts w:hint="eastAsia"/>
          <w:szCs w:val="21"/>
          <w:highlight w:val="none"/>
        </w:rPr>
        <w:t>、</w:t>
      </w:r>
      <w:r>
        <w:rPr>
          <w:szCs w:val="21"/>
          <w:highlight w:val="none"/>
        </w:rPr>
        <w:t xml:space="preserve">6mm  </w:t>
      </w:r>
    </w:p>
    <w:p>
      <w:pPr>
        <w:spacing w:line="440" w:lineRule="exact"/>
        <w:rPr>
          <w:szCs w:val="21"/>
          <w:highlight w:val="none"/>
        </w:rPr>
      </w:pPr>
      <w:r>
        <w:rPr>
          <w:szCs w:val="21"/>
          <w:highlight w:val="none"/>
        </w:rPr>
        <w:t>B</w:t>
      </w:r>
      <w:r>
        <w:rPr>
          <w:rFonts w:hint="eastAsia"/>
          <w:szCs w:val="21"/>
          <w:highlight w:val="none"/>
        </w:rPr>
        <w:t>、</w:t>
      </w:r>
      <w:r>
        <w:rPr>
          <w:szCs w:val="21"/>
          <w:highlight w:val="none"/>
        </w:rPr>
        <w:t>6mm</w:t>
      </w:r>
      <w:r>
        <w:rPr>
          <w:rFonts w:hint="eastAsia"/>
          <w:szCs w:val="21"/>
          <w:highlight w:val="none"/>
        </w:rPr>
        <w:t>、</w:t>
      </w:r>
      <w:r>
        <w:rPr>
          <w:szCs w:val="21"/>
          <w:highlight w:val="none"/>
        </w:rPr>
        <w:t>7mm</w:t>
      </w:r>
    </w:p>
    <w:p>
      <w:pPr>
        <w:spacing w:line="440" w:lineRule="exact"/>
        <w:rPr>
          <w:szCs w:val="21"/>
          <w:highlight w:val="none"/>
        </w:rPr>
      </w:pPr>
      <w:r>
        <w:rPr>
          <w:szCs w:val="21"/>
          <w:highlight w:val="none"/>
        </w:rPr>
        <w:t>C</w:t>
      </w:r>
      <w:r>
        <w:rPr>
          <w:rFonts w:hint="eastAsia"/>
          <w:szCs w:val="21"/>
          <w:highlight w:val="none"/>
        </w:rPr>
        <w:t>、</w:t>
      </w:r>
      <w:r>
        <w:rPr>
          <w:szCs w:val="21"/>
          <w:highlight w:val="none"/>
        </w:rPr>
        <w:t>7mm</w:t>
      </w:r>
      <w:r>
        <w:rPr>
          <w:rFonts w:hint="eastAsia"/>
          <w:szCs w:val="21"/>
          <w:highlight w:val="none"/>
        </w:rPr>
        <w:t>、</w:t>
      </w:r>
      <w:r>
        <w:rPr>
          <w:szCs w:val="21"/>
          <w:highlight w:val="none"/>
        </w:rPr>
        <w:t>8mm</w:t>
      </w:r>
    </w:p>
    <w:p>
      <w:pPr>
        <w:spacing w:line="440" w:lineRule="exact"/>
        <w:rPr>
          <w:szCs w:val="21"/>
          <w:highlight w:val="none"/>
        </w:rPr>
      </w:pPr>
      <w:r>
        <w:rPr>
          <w:szCs w:val="21"/>
          <w:highlight w:val="none"/>
        </w:rPr>
        <w:t>D</w:t>
      </w:r>
      <w:r>
        <w:rPr>
          <w:rFonts w:hint="eastAsia"/>
          <w:szCs w:val="21"/>
          <w:highlight w:val="none"/>
        </w:rPr>
        <w:t>、</w:t>
      </w:r>
      <w:r>
        <w:rPr>
          <w:szCs w:val="21"/>
          <w:highlight w:val="none"/>
        </w:rPr>
        <w:t>8mm</w:t>
      </w:r>
      <w:r>
        <w:rPr>
          <w:rFonts w:hint="eastAsia"/>
          <w:szCs w:val="21"/>
          <w:highlight w:val="none"/>
        </w:rPr>
        <w:t>、</w:t>
      </w:r>
      <w:r>
        <w:rPr>
          <w:szCs w:val="21"/>
          <w:highlight w:val="none"/>
        </w:rPr>
        <w:t>9mm</w:t>
      </w:r>
    </w:p>
    <w:p>
      <w:pPr>
        <w:spacing w:line="440" w:lineRule="exact"/>
        <w:rPr>
          <w:szCs w:val="21"/>
          <w:highlight w:val="none"/>
        </w:rPr>
      </w:pPr>
      <w:r>
        <w:rPr>
          <w:rFonts w:hint="eastAsia"/>
          <w:szCs w:val="21"/>
          <w:highlight w:val="none"/>
        </w:rPr>
        <w:t>29</w:t>
      </w:r>
      <w:r>
        <w:rPr>
          <w:rFonts w:hint="eastAsia"/>
          <w:szCs w:val="21"/>
          <w:highlight w:val="none"/>
          <w:lang w:val="en-US" w:eastAsia="zh-CN"/>
        </w:rPr>
        <w:t>2</w:t>
      </w:r>
      <w:r>
        <w:rPr>
          <w:rFonts w:hint="eastAsia"/>
          <w:szCs w:val="21"/>
          <w:highlight w:val="none"/>
        </w:rPr>
        <w:t>、注浆施工，在砂层中宜采用（）。</w:t>
      </w:r>
    </w:p>
    <w:p>
      <w:pPr>
        <w:spacing w:line="440" w:lineRule="exact"/>
        <w:rPr>
          <w:szCs w:val="21"/>
          <w:highlight w:val="none"/>
        </w:rPr>
      </w:pPr>
      <w:r>
        <w:rPr>
          <w:szCs w:val="21"/>
          <w:highlight w:val="none"/>
        </w:rPr>
        <w:t>A</w:t>
      </w:r>
      <w:r>
        <w:rPr>
          <w:rFonts w:hint="eastAsia"/>
          <w:szCs w:val="21"/>
          <w:highlight w:val="none"/>
        </w:rPr>
        <w:t>、渗入注浆法</w:t>
      </w:r>
    </w:p>
    <w:p>
      <w:pPr>
        <w:spacing w:line="440" w:lineRule="exact"/>
        <w:rPr>
          <w:szCs w:val="21"/>
          <w:highlight w:val="none"/>
        </w:rPr>
      </w:pPr>
      <w:r>
        <w:rPr>
          <w:szCs w:val="21"/>
          <w:highlight w:val="none"/>
        </w:rPr>
        <w:t>B</w:t>
      </w:r>
      <w:r>
        <w:rPr>
          <w:rFonts w:hint="eastAsia"/>
          <w:szCs w:val="21"/>
          <w:highlight w:val="none"/>
        </w:rPr>
        <w:t>、劈裂注浆法</w:t>
      </w:r>
    </w:p>
    <w:p>
      <w:pPr>
        <w:spacing w:line="440" w:lineRule="exact"/>
        <w:rPr>
          <w:szCs w:val="21"/>
          <w:highlight w:val="none"/>
        </w:rPr>
      </w:pPr>
      <w:r>
        <w:rPr>
          <w:szCs w:val="21"/>
          <w:highlight w:val="none"/>
        </w:rPr>
        <w:t>C</w:t>
      </w:r>
      <w:r>
        <w:rPr>
          <w:rFonts w:hint="eastAsia"/>
          <w:szCs w:val="21"/>
          <w:highlight w:val="none"/>
        </w:rPr>
        <w:t>、劈裂或电动硅化注浆法</w:t>
      </w:r>
    </w:p>
    <w:p>
      <w:pPr>
        <w:spacing w:line="440" w:lineRule="exact"/>
        <w:rPr>
          <w:szCs w:val="21"/>
          <w:highlight w:val="none"/>
        </w:rPr>
      </w:pPr>
      <w:r>
        <w:rPr>
          <w:szCs w:val="21"/>
          <w:highlight w:val="none"/>
        </w:rPr>
        <w:t>D</w:t>
      </w:r>
      <w:r>
        <w:rPr>
          <w:rFonts w:hint="eastAsia"/>
          <w:szCs w:val="21"/>
          <w:highlight w:val="none"/>
        </w:rPr>
        <w:t>、高压喷射注浆法</w:t>
      </w:r>
    </w:p>
    <w:p>
      <w:pPr>
        <w:spacing w:line="440" w:lineRule="exact"/>
        <w:rPr>
          <w:rFonts w:hint="eastAsia" w:eastAsia="宋体"/>
          <w:szCs w:val="21"/>
          <w:highlight w:val="none"/>
          <w:lang w:eastAsia="zh-CN"/>
        </w:rPr>
      </w:pPr>
      <w:r>
        <w:rPr>
          <w:rFonts w:hint="eastAsia"/>
          <w:szCs w:val="21"/>
          <w:highlight w:val="none"/>
        </w:rPr>
        <w:t>29</w:t>
      </w:r>
      <w:r>
        <w:rPr>
          <w:rFonts w:hint="eastAsia"/>
          <w:szCs w:val="21"/>
          <w:highlight w:val="none"/>
          <w:lang w:val="en-US" w:eastAsia="zh-CN"/>
        </w:rPr>
        <w:t>3</w:t>
      </w:r>
      <w:r>
        <w:rPr>
          <w:rFonts w:hint="eastAsia"/>
          <w:szCs w:val="21"/>
          <w:highlight w:val="none"/>
        </w:rPr>
        <w:t>、注浆施工，在淤泥质软土层中宜采用（）</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、渗入注浆法</w:t>
      </w:r>
    </w:p>
    <w:p>
      <w:pPr>
        <w:spacing w:line="440" w:lineRule="exact"/>
        <w:rPr>
          <w:szCs w:val="21"/>
          <w:highlight w:val="none"/>
        </w:rPr>
      </w:pPr>
      <w:r>
        <w:rPr>
          <w:szCs w:val="21"/>
          <w:highlight w:val="none"/>
        </w:rPr>
        <w:t>B</w:t>
      </w:r>
      <w:r>
        <w:rPr>
          <w:rFonts w:hint="eastAsia"/>
          <w:szCs w:val="21"/>
          <w:highlight w:val="none"/>
        </w:rPr>
        <w:t>、劈裂注浆法</w:t>
      </w:r>
    </w:p>
    <w:p>
      <w:pPr>
        <w:spacing w:line="440" w:lineRule="exact"/>
        <w:rPr>
          <w:szCs w:val="21"/>
          <w:highlight w:val="none"/>
        </w:rPr>
      </w:pPr>
      <w:r>
        <w:rPr>
          <w:szCs w:val="21"/>
          <w:highlight w:val="none"/>
        </w:rPr>
        <w:t>C</w:t>
      </w:r>
      <w:r>
        <w:rPr>
          <w:rFonts w:hint="eastAsia"/>
          <w:szCs w:val="21"/>
          <w:highlight w:val="none"/>
        </w:rPr>
        <w:t>、劈裂或电动硅化注浆法</w:t>
      </w:r>
    </w:p>
    <w:p>
      <w:pPr>
        <w:spacing w:line="440" w:lineRule="exact"/>
        <w:rPr>
          <w:szCs w:val="21"/>
          <w:highlight w:val="none"/>
        </w:rPr>
      </w:pPr>
      <w:r>
        <w:rPr>
          <w:szCs w:val="21"/>
          <w:highlight w:val="none"/>
        </w:rPr>
        <w:t>D</w:t>
      </w:r>
      <w:r>
        <w:rPr>
          <w:rFonts w:hint="eastAsia"/>
          <w:szCs w:val="21"/>
          <w:highlight w:val="none"/>
        </w:rPr>
        <w:t>、高压喷射注浆法</w:t>
      </w:r>
    </w:p>
    <w:p>
      <w:pPr>
        <w:spacing w:line="440" w:lineRule="exact"/>
        <w:rPr>
          <w:szCs w:val="21"/>
          <w:highlight w:val="none"/>
        </w:rPr>
      </w:pPr>
      <w:r>
        <w:rPr>
          <w:rFonts w:hint="eastAsia"/>
          <w:szCs w:val="21"/>
          <w:highlight w:val="none"/>
        </w:rPr>
        <w:t>29</w:t>
      </w:r>
      <w:r>
        <w:rPr>
          <w:rFonts w:hint="eastAsia"/>
          <w:szCs w:val="21"/>
          <w:highlight w:val="none"/>
          <w:lang w:val="en-US" w:eastAsia="zh-CN"/>
        </w:rPr>
        <w:t>4</w:t>
      </w:r>
      <w:r>
        <w:rPr>
          <w:rFonts w:hint="eastAsia"/>
          <w:szCs w:val="21"/>
          <w:highlight w:val="none"/>
        </w:rPr>
        <w:t>、暗挖区间中隔壁法应采用台阶法先分部施工拱部初期支护结构后再分部施工下台阶及仰拱。上下台阶的左右洞体施工时，前后错开距离不应小于（）</w:t>
      </w:r>
      <w:r>
        <w:rPr>
          <w:szCs w:val="21"/>
          <w:highlight w:val="none"/>
        </w:rPr>
        <w:t>m</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5</w:t>
      </w:r>
    </w:p>
    <w:p>
      <w:pPr>
        <w:spacing w:line="440" w:lineRule="exact"/>
        <w:rPr>
          <w:szCs w:val="21"/>
          <w:highlight w:val="none"/>
        </w:rPr>
      </w:pPr>
      <w:r>
        <w:rPr>
          <w:szCs w:val="21"/>
          <w:highlight w:val="none"/>
        </w:rPr>
        <w:t>B</w:t>
      </w:r>
      <w:r>
        <w:rPr>
          <w:rFonts w:hint="eastAsia"/>
          <w:szCs w:val="21"/>
          <w:highlight w:val="none"/>
        </w:rPr>
        <w:t>、</w:t>
      </w:r>
      <w:r>
        <w:rPr>
          <w:szCs w:val="21"/>
          <w:highlight w:val="none"/>
        </w:rPr>
        <w:t>10</w:t>
      </w:r>
    </w:p>
    <w:p>
      <w:pPr>
        <w:spacing w:line="440" w:lineRule="exact"/>
        <w:rPr>
          <w:szCs w:val="21"/>
          <w:highlight w:val="none"/>
        </w:rPr>
      </w:pPr>
      <w:r>
        <w:rPr>
          <w:szCs w:val="21"/>
          <w:highlight w:val="none"/>
        </w:rPr>
        <w:t>C</w:t>
      </w:r>
      <w:r>
        <w:rPr>
          <w:rFonts w:hint="eastAsia"/>
          <w:szCs w:val="21"/>
          <w:highlight w:val="none"/>
        </w:rPr>
        <w:t>、</w:t>
      </w:r>
      <w:r>
        <w:rPr>
          <w:szCs w:val="21"/>
          <w:highlight w:val="none"/>
        </w:rPr>
        <w:t>15</w:t>
      </w:r>
    </w:p>
    <w:p>
      <w:pPr>
        <w:spacing w:line="440" w:lineRule="exact"/>
        <w:rPr>
          <w:szCs w:val="21"/>
          <w:highlight w:val="none"/>
        </w:rPr>
      </w:pPr>
      <w:r>
        <w:rPr>
          <w:szCs w:val="21"/>
          <w:highlight w:val="none"/>
        </w:rPr>
        <w:t>D</w:t>
      </w:r>
      <w:r>
        <w:rPr>
          <w:rFonts w:hint="eastAsia"/>
          <w:szCs w:val="21"/>
          <w:highlight w:val="none"/>
        </w:rPr>
        <w:t>、</w:t>
      </w:r>
      <w:r>
        <w:rPr>
          <w:szCs w:val="21"/>
          <w:highlight w:val="none"/>
        </w:rPr>
        <w:t>20</w:t>
      </w:r>
    </w:p>
    <w:p>
      <w:pPr>
        <w:spacing w:line="440" w:lineRule="exact"/>
        <w:rPr>
          <w:szCs w:val="21"/>
          <w:highlight w:val="none"/>
        </w:rPr>
      </w:pPr>
      <w:r>
        <w:rPr>
          <w:rFonts w:hint="eastAsia"/>
          <w:szCs w:val="21"/>
          <w:highlight w:val="none"/>
        </w:rPr>
        <w:t>29</w:t>
      </w:r>
      <w:r>
        <w:rPr>
          <w:rFonts w:hint="eastAsia"/>
          <w:szCs w:val="21"/>
          <w:highlight w:val="none"/>
          <w:lang w:val="en-US" w:eastAsia="zh-CN"/>
        </w:rPr>
        <w:t>5</w:t>
      </w:r>
      <w:r>
        <w:rPr>
          <w:rFonts w:hint="eastAsia"/>
          <w:szCs w:val="21"/>
          <w:highlight w:val="none"/>
        </w:rPr>
        <w:t>、暗挖区间隧道开挖循环进尺，在土层和不稳定岩体中为（）</w:t>
      </w:r>
      <w:r>
        <w:rPr>
          <w:szCs w:val="21"/>
          <w:highlight w:val="none"/>
        </w:rPr>
        <w:t>m</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0.5~1.0</w:t>
      </w:r>
    </w:p>
    <w:p>
      <w:pPr>
        <w:spacing w:line="440" w:lineRule="exact"/>
        <w:rPr>
          <w:szCs w:val="21"/>
          <w:highlight w:val="none"/>
        </w:rPr>
      </w:pPr>
      <w:r>
        <w:rPr>
          <w:szCs w:val="21"/>
          <w:highlight w:val="none"/>
        </w:rPr>
        <w:t>B</w:t>
      </w:r>
      <w:r>
        <w:rPr>
          <w:rFonts w:hint="eastAsia"/>
          <w:szCs w:val="21"/>
          <w:highlight w:val="none"/>
        </w:rPr>
        <w:t>、</w:t>
      </w:r>
      <w:r>
        <w:rPr>
          <w:szCs w:val="21"/>
          <w:highlight w:val="none"/>
        </w:rPr>
        <w:t xml:space="preserve">0.5~1.2 </w:t>
      </w:r>
    </w:p>
    <w:p>
      <w:pPr>
        <w:spacing w:line="440" w:lineRule="exact"/>
        <w:rPr>
          <w:szCs w:val="21"/>
          <w:highlight w:val="none"/>
        </w:rPr>
      </w:pPr>
      <w:r>
        <w:rPr>
          <w:szCs w:val="21"/>
          <w:highlight w:val="none"/>
        </w:rPr>
        <w:t>C</w:t>
      </w:r>
      <w:r>
        <w:rPr>
          <w:rFonts w:hint="eastAsia"/>
          <w:szCs w:val="21"/>
          <w:highlight w:val="none"/>
        </w:rPr>
        <w:t>、</w:t>
      </w:r>
      <w:r>
        <w:rPr>
          <w:szCs w:val="21"/>
          <w:highlight w:val="none"/>
        </w:rPr>
        <w:t>0.5~1.5</w:t>
      </w:r>
    </w:p>
    <w:p>
      <w:pPr>
        <w:spacing w:line="440" w:lineRule="exact"/>
        <w:rPr>
          <w:szCs w:val="21"/>
          <w:highlight w:val="none"/>
        </w:rPr>
      </w:pPr>
      <w:r>
        <w:rPr>
          <w:szCs w:val="21"/>
          <w:highlight w:val="none"/>
        </w:rPr>
        <w:t>D</w:t>
      </w:r>
      <w:r>
        <w:rPr>
          <w:rFonts w:hint="eastAsia"/>
          <w:szCs w:val="21"/>
          <w:highlight w:val="none"/>
        </w:rPr>
        <w:t>、</w:t>
      </w:r>
      <w:r>
        <w:rPr>
          <w:szCs w:val="21"/>
          <w:highlight w:val="none"/>
        </w:rPr>
        <w:t>1.0~1.5</w:t>
      </w:r>
    </w:p>
    <w:p>
      <w:pPr>
        <w:spacing w:line="440" w:lineRule="exact"/>
        <w:rPr>
          <w:szCs w:val="21"/>
          <w:highlight w:val="none"/>
        </w:rPr>
      </w:pPr>
      <w:r>
        <w:rPr>
          <w:rFonts w:hint="eastAsia"/>
          <w:szCs w:val="21"/>
          <w:highlight w:val="none"/>
        </w:rPr>
        <w:t>29</w:t>
      </w:r>
      <w:r>
        <w:rPr>
          <w:rFonts w:hint="eastAsia"/>
          <w:szCs w:val="21"/>
          <w:highlight w:val="none"/>
          <w:lang w:val="en-US" w:eastAsia="zh-CN"/>
        </w:rPr>
        <w:t>6</w:t>
      </w:r>
      <w:r>
        <w:rPr>
          <w:rFonts w:hint="eastAsia"/>
          <w:szCs w:val="21"/>
          <w:highlight w:val="none"/>
        </w:rPr>
        <w:t>、暗挖区间两条平行隧道（包括导洞），相距小于</w:t>
      </w:r>
      <w:r>
        <w:rPr>
          <w:szCs w:val="21"/>
          <w:highlight w:val="none"/>
        </w:rPr>
        <w:t>1</w:t>
      </w:r>
      <w:r>
        <w:rPr>
          <w:rFonts w:hint="eastAsia"/>
          <w:szCs w:val="21"/>
          <w:highlight w:val="none"/>
        </w:rPr>
        <w:t>倍隧道开挖跨度时，其前后开挖面错开距离不应小于（）</w:t>
      </w:r>
      <w:r>
        <w:rPr>
          <w:szCs w:val="21"/>
          <w:highlight w:val="none"/>
        </w:rPr>
        <w:t>m</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5</w:t>
      </w:r>
    </w:p>
    <w:p>
      <w:pPr>
        <w:spacing w:line="440" w:lineRule="exact"/>
        <w:rPr>
          <w:szCs w:val="21"/>
          <w:highlight w:val="none"/>
        </w:rPr>
      </w:pPr>
      <w:r>
        <w:rPr>
          <w:szCs w:val="21"/>
          <w:highlight w:val="none"/>
        </w:rPr>
        <w:t>B</w:t>
      </w:r>
      <w:r>
        <w:rPr>
          <w:rFonts w:hint="eastAsia"/>
          <w:szCs w:val="21"/>
          <w:highlight w:val="none"/>
        </w:rPr>
        <w:t>、</w:t>
      </w:r>
      <w:r>
        <w:rPr>
          <w:szCs w:val="21"/>
          <w:highlight w:val="none"/>
        </w:rPr>
        <w:t>10</w:t>
      </w:r>
    </w:p>
    <w:p>
      <w:pPr>
        <w:spacing w:line="440" w:lineRule="exact"/>
        <w:rPr>
          <w:szCs w:val="21"/>
          <w:highlight w:val="none"/>
        </w:rPr>
      </w:pPr>
      <w:r>
        <w:rPr>
          <w:szCs w:val="21"/>
          <w:highlight w:val="none"/>
        </w:rPr>
        <w:t>C</w:t>
      </w:r>
      <w:r>
        <w:rPr>
          <w:rFonts w:hint="eastAsia"/>
          <w:szCs w:val="21"/>
          <w:highlight w:val="none"/>
        </w:rPr>
        <w:t>、</w:t>
      </w:r>
      <w:r>
        <w:rPr>
          <w:szCs w:val="21"/>
          <w:highlight w:val="none"/>
        </w:rPr>
        <w:t>15</w:t>
      </w:r>
    </w:p>
    <w:p>
      <w:pPr>
        <w:spacing w:line="440" w:lineRule="exact"/>
        <w:rPr>
          <w:szCs w:val="21"/>
          <w:highlight w:val="none"/>
        </w:rPr>
      </w:pPr>
      <w:r>
        <w:rPr>
          <w:szCs w:val="21"/>
          <w:highlight w:val="none"/>
        </w:rPr>
        <w:t>D</w:t>
      </w:r>
      <w:r>
        <w:rPr>
          <w:rFonts w:hint="eastAsia"/>
          <w:szCs w:val="21"/>
          <w:highlight w:val="none"/>
        </w:rPr>
        <w:t>、</w:t>
      </w:r>
      <w:r>
        <w:rPr>
          <w:szCs w:val="21"/>
          <w:highlight w:val="none"/>
        </w:rPr>
        <w:t>20</w:t>
      </w:r>
    </w:p>
    <w:p>
      <w:pPr>
        <w:spacing w:line="440" w:lineRule="exact"/>
        <w:rPr>
          <w:szCs w:val="21"/>
          <w:highlight w:val="none"/>
        </w:rPr>
      </w:pPr>
      <w:r>
        <w:rPr>
          <w:rFonts w:hint="eastAsia"/>
          <w:szCs w:val="21"/>
          <w:highlight w:val="none"/>
        </w:rPr>
        <w:t>29</w:t>
      </w:r>
      <w:r>
        <w:rPr>
          <w:rFonts w:hint="eastAsia"/>
          <w:szCs w:val="21"/>
          <w:highlight w:val="none"/>
          <w:lang w:val="en-US" w:eastAsia="zh-CN"/>
        </w:rPr>
        <w:t>7、</w:t>
      </w:r>
      <w:r>
        <w:rPr>
          <w:rFonts w:hint="eastAsia"/>
          <w:szCs w:val="21"/>
          <w:highlight w:val="none"/>
        </w:rPr>
        <w:t>暗挖区间隧道台阶法施工，应在拱部初期支护结构基本稳定且喷射混凝土达到设、计强度的（）以上时，方可进行下部台阶开挖。</w:t>
      </w:r>
    </w:p>
    <w:p>
      <w:pPr>
        <w:spacing w:line="440" w:lineRule="exact"/>
        <w:rPr>
          <w:szCs w:val="21"/>
          <w:highlight w:val="none"/>
        </w:rPr>
      </w:pPr>
      <w:r>
        <w:rPr>
          <w:szCs w:val="21"/>
          <w:highlight w:val="none"/>
        </w:rPr>
        <w:t>A</w:t>
      </w:r>
      <w:r>
        <w:rPr>
          <w:rFonts w:hint="eastAsia"/>
          <w:szCs w:val="21"/>
          <w:highlight w:val="none"/>
        </w:rPr>
        <w:t>、</w:t>
      </w:r>
      <w:r>
        <w:rPr>
          <w:szCs w:val="21"/>
          <w:highlight w:val="none"/>
        </w:rPr>
        <w:t>30%</w:t>
      </w:r>
    </w:p>
    <w:p>
      <w:pPr>
        <w:spacing w:line="440" w:lineRule="exact"/>
        <w:rPr>
          <w:szCs w:val="21"/>
          <w:highlight w:val="none"/>
        </w:rPr>
      </w:pPr>
      <w:r>
        <w:rPr>
          <w:szCs w:val="21"/>
          <w:highlight w:val="none"/>
        </w:rPr>
        <w:t>B</w:t>
      </w:r>
      <w:r>
        <w:rPr>
          <w:rFonts w:hint="eastAsia"/>
          <w:szCs w:val="21"/>
          <w:highlight w:val="none"/>
        </w:rPr>
        <w:t>、</w:t>
      </w:r>
      <w:r>
        <w:rPr>
          <w:szCs w:val="21"/>
          <w:highlight w:val="none"/>
        </w:rPr>
        <w:t>40%</w:t>
      </w:r>
    </w:p>
    <w:p>
      <w:pPr>
        <w:spacing w:line="440" w:lineRule="exact"/>
        <w:rPr>
          <w:szCs w:val="21"/>
          <w:highlight w:val="none"/>
        </w:rPr>
      </w:pPr>
      <w:r>
        <w:rPr>
          <w:szCs w:val="21"/>
          <w:highlight w:val="none"/>
        </w:rPr>
        <w:t>C</w:t>
      </w:r>
      <w:r>
        <w:rPr>
          <w:rFonts w:hint="eastAsia"/>
          <w:szCs w:val="21"/>
          <w:highlight w:val="none"/>
        </w:rPr>
        <w:t>、</w:t>
      </w:r>
      <w:r>
        <w:rPr>
          <w:szCs w:val="21"/>
          <w:highlight w:val="none"/>
        </w:rPr>
        <w:t>50%</w:t>
      </w:r>
    </w:p>
    <w:p>
      <w:pPr>
        <w:spacing w:line="440" w:lineRule="exact"/>
        <w:rPr>
          <w:szCs w:val="21"/>
          <w:highlight w:val="none"/>
        </w:rPr>
      </w:pPr>
      <w:r>
        <w:rPr>
          <w:szCs w:val="21"/>
          <w:highlight w:val="none"/>
        </w:rPr>
        <w:t>D</w:t>
      </w:r>
      <w:r>
        <w:rPr>
          <w:rFonts w:hint="eastAsia"/>
          <w:szCs w:val="21"/>
          <w:highlight w:val="none"/>
        </w:rPr>
        <w:t>、</w:t>
      </w:r>
      <w:r>
        <w:rPr>
          <w:szCs w:val="21"/>
          <w:highlight w:val="none"/>
        </w:rPr>
        <w:t>70%</w:t>
      </w:r>
    </w:p>
    <w:p>
      <w:pPr>
        <w:spacing w:line="440" w:lineRule="exact"/>
        <w:rPr>
          <w:szCs w:val="21"/>
          <w:highlight w:val="none"/>
        </w:rPr>
      </w:pPr>
      <w:r>
        <w:rPr>
          <w:rFonts w:hint="eastAsia"/>
          <w:szCs w:val="21"/>
          <w:highlight w:val="none"/>
        </w:rPr>
        <w:t>29</w:t>
      </w:r>
      <w:r>
        <w:rPr>
          <w:rFonts w:hint="eastAsia"/>
          <w:szCs w:val="21"/>
          <w:highlight w:val="none"/>
          <w:lang w:val="en-US" w:eastAsia="zh-CN"/>
        </w:rPr>
        <w:t>8</w:t>
      </w:r>
      <w:r>
        <w:rPr>
          <w:rFonts w:hint="eastAsia"/>
          <w:szCs w:val="21"/>
          <w:highlight w:val="none"/>
        </w:rPr>
        <w:t>、洞身开挖断面应严格控制超、欠挖。拱脚、墙脚以上（</w:t>
      </w:r>
      <w:r>
        <w:rPr>
          <w:szCs w:val="21"/>
          <w:highlight w:val="none"/>
        </w:rPr>
        <w:t xml:space="preserve">   </w:t>
      </w:r>
      <w:r>
        <w:rPr>
          <w:rFonts w:hint="eastAsia"/>
          <w:szCs w:val="21"/>
          <w:highlight w:val="none"/>
        </w:rPr>
        <w:t>）内严禁欠挖。</w:t>
      </w:r>
    </w:p>
    <w:p>
      <w:pPr>
        <w:spacing w:line="440" w:lineRule="exact"/>
        <w:rPr>
          <w:szCs w:val="21"/>
          <w:highlight w:val="none"/>
        </w:rPr>
      </w:pPr>
      <w:r>
        <w:rPr>
          <w:szCs w:val="21"/>
          <w:highlight w:val="none"/>
        </w:rPr>
        <w:t>A</w:t>
      </w:r>
      <w:r>
        <w:rPr>
          <w:rFonts w:hint="eastAsia"/>
          <w:szCs w:val="21"/>
          <w:highlight w:val="none"/>
        </w:rPr>
        <w:t>、</w:t>
      </w:r>
      <w:r>
        <w:rPr>
          <w:szCs w:val="21"/>
          <w:highlight w:val="none"/>
        </w:rPr>
        <w:t>1m</w:t>
      </w:r>
    </w:p>
    <w:p>
      <w:pPr>
        <w:spacing w:line="440" w:lineRule="exact"/>
        <w:rPr>
          <w:szCs w:val="21"/>
          <w:highlight w:val="none"/>
        </w:rPr>
      </w:pPr>
      <w:r>
        <w:rPr>
          <w:szCs w:val="21"/>
          <w:highlight w:val="none"/>
        </w:rPr>
        <w:t>B</w:t>
      </w:r>
      <w:r>
        <w:rPr>
          <w:rFonts w:hint="eastAsia"/>
          <w:szCs w:val="21"/>
          <w:highlight w:val="none"/>
        </w:rPr>
        <w:t>、</w:t>
      </w:r>
      <w:r>
        <w:rPr>
          <w:szCs w:val="21"/>
          <w:highlight w:val="none"/>
        </w:rPr>
        <w:t xml:space="preserve">2m </w:t>
      </w:r>
    </w:p>
    <w:p>
      <w:pPr>
        <w:spacing w:line="440" w:lineRule="exact"/>
        <w:rPr>
          <w:szCs w:val="21"/>
          <w:highlight w:val="none"/>
        </w:rPr>
      </w:pPr>
      <w:r>
        <w:rPr>
          <w:szCs w:val="21"/>
          <w:highlight w:val="none"/>
        </w:rPr>
        <w:t>C</w:t>
      </w:r>
      <w:r>
        <w:rPr>
          <w:rFonts w:hint="eastAsia"/>
          <w:szCs w:val="21"/>
          <w:highlight w:val="none"/>
        </w:rPr>
        <w:t>、</w:t>
      </w:r>
      <w:r>
        <w:rPr>
          <w:szCs w:val="21"/>
          <w:highlight w:val="none"/>
        </w:rPr>
        <w:t>3m</w:t>
      </w:r>
    </w:p>
    <w:p>
      <w:pPr>
        <w:spacing w:line="440" w:lineRule="exact"/>
        <w:rPr>
          <w:szCs w:val="21"/>
          <w:highlight w:val="none"/>
        </w:rPr>
      </w:pPr>
      <w:r>
        <w:rPr>
          <w:szCs w:val="21"/>
          <w:highlight w:val="none"/>
        </w:rPr>
        <w:t>D</w:t>
      </w:r>
      <w:r>
        <w:rPr>
          <w:rFonts w:hint="eastAsia"/>
          <w:szCs w:val="21"/>
          <w:highlight w:val="none"/>
        </w:rPr>
        <w:t>、</w:t>
      </w:r>
      <w:r>
        <w:rPr>
          <w:szCs w:val="21"/>
          <w:highlight w:val="none"/>
        </w:rPr>
        <w:t>4m</w:t>
      </w:r>
    </w:p>
    <w:p>
      <w:pPr>
        <w:spacing w:line="440" w:lineRule="exact"/>
        <w:rPr>
          <w:szCs w:val="21"/>
          <w:highlight w:val="none"/>
        </w:rPr>
      </w:pPr>
      <w:r>
        <w:rPr>
          <w:rFonts w:hint="eastAsia"/>
          <w:szCs w:val="21"/>
          <w:highlight w:val="none"/>
          <w:lang w:val="en-US" w:eastAsia="zh-CN"/>
        </w:rPr>
        <w:t>299</w:t>
      </w:r>
      <w:r>
        <w:rPr>
          <w:rFonts w:hint="eastAsia"/>
          <w:szCs w:val="21"/>
          <w:highlight w:val="none"/>
        </w:rPr>
        <w:t>、喷射混凝土应采用（）混凝土，严禁选用具有碱活性骨料的混凝土。</w:t>
      </w:r>
    </w:p>
    <w:p>
      <w:pPr>
        <w:spacing w:line="440" w:lineRule="exact"/>
        <w:rPr>
          <w:szCs w:val="21"/>
          <w:highlight w:val="none"/>
        </w:rPr>
      </w:pPr>
      <w:r>
        <w:rPr>
          <w:szCs w:val="21"/>
          <w:highlight w:val="none"/>
        </w:rPr>
        <w:t>A</w:t>
      </w:r>
      <w:r>
        <w:rPr>
          <w:rFonts w:hint="eastAsia"/>
          <w:szCs w:val="21"/>
          <w:highlight w:val="none"/>
        </w:rPr>
        <w:t>、早强</w:t>
      </w:r>
      <w:r>
        <w:rPr>
          <w:szCs w:val="21"/>
          <w:highlight w:val="none"/>
        </w:rPr>
        <w:t xml:space="preserve">  </w:t>
      </w:r>
    </w:p>
    <w:p>
      <w:pPr>
        <w:spacing w:line="440" w:lineRule="exact"/>
        <w:rPr>
          <w:szCs w:val="21"/>
          <w:highlight w:val="none"/>
        </w:rPr>
      </w:pPr>
      <w:r>
        <w:rPr>
          <w:szCs w:val="21"/>
          <w:highlight w:val="none"/>
        </w:rPr>
        <w:t>B</w:t>
      </w:r>
      <w:r>
        <w:rPr>
          <w:rFonts w:hint="eastAsia"/>
          <w:szCs w:val="21"/>
          <w:highlight w:val="none"/>
        </w:rPr>
        <w:t>、高强度</w:t>
      </w:r>
    </w:p>
    <w:p>
      <w:pPr>
        <w:spacing w:line="440" w:lineRule="exact"/>
        <w:rPr>
          <w:szCs w:val="21"/>
          <w:highlight w:val="none"/>
        </w:rPr>
      </w:pPr>
      <w:r>
        <w:rPr>
          <w:szCs w:val="21"/>
          <w:highlight w:val="none"/>
        </w:rPr>
        <w:t>C</w:t>
      </w:r>
      <w:r>
        <w:rPr>
          <w:rFonts w:hint="eastAsia"/>
          <w:szCs w:val="21"/>
          <w:highlight w:val="none"/>
        </w:rPr>
        <w:t>、低温</w:t>
      </w:r>
      <w:r>
        <w:rPr>
          <w:szCs w:val="21"/>
          <w:highlight w:val="none"/>
        </w:rPr>
        <w:t xml:space="preserve"> </w:t>
      </w:r>
    </w:p>
    <w:p>
      <w:pPr>
        <w:spacing w:line="440" w:lineRule="exact"/>
        <w:rPr>
          <w:szCs w:val="21"/>
          <w:highlight w:val="none"/>
        </w:rPr>
      </w:pPr>
      <w:r>
        <w:rPr>
          <w:szCs w:val="21"/>
          <w:highlight w:val="none"/>
        </w:rPr>
        <w:t>D</w:t>
      </w:r>
      <w:r>
        <w:rPr>
          <w:rFonts w:hint="eastAsia"/>
          <w:szCs w:val="21"/>
          <w:highlight w:val="none"/>
        </w:rPr>
        <w:t>、负温</w:t>
      </w:r>
    </w:p>
    <w:p>
      <w:pPr>
        <w:spacing w:line="440" w:lineRule="exact"/>
        <w:rPr>
          <w:szCs w:val="21"/>
          <w:highlight w:val="none"/>
        </w:rPr>
      </w:pPr>
      <w:r>
        <w:rPr>
          <w:rFonts w:hint="eastAsia"/>
          <w:szCs w:val="21"/>
          <w:highlight w:val="none"/>
        </w:rPr>
        <w:t>30</w:t>
      </w:r>
      <w:r>
        <w:rPr>
          <w:rFonts w:hint="eastAsia"/>
          <w:szCs w:val="21"/>
          <w:highlight w:val="none"/>
          <w:lang w:val="en-US" w:eastAsia="zh-CN"/>
        </w:rPr>
        <w:t>0</w:t>
      </w:r>
      <w:r>
        <w:rPr>
          <w:rFonts w:hint="eastAsia"/>
          <w:szCs w:val="21"/>
          <w:highlight w:val="none"/>
        </w:rPr>
        <w:t>、锚杆插入孔内的长度不得短于设计长度的（），锚杆长度不小于设计值。</w:t>
      </w:r>
    </w:p>
    <w:p>
      <w:pPr>
        <w:spacing w:line="440" w:lineRule="exact"/>
        <w:rPr>
          <w:szCs w:val="21"/>
          <w:highlight w:val="none"/>
        </w:rPr>
      </w:pPr>
      <w:r>
        <w:rPr>
          <w:szCs w:val="21"/>
          <w:highlight w:val="none"/>
        </w:rPr>
        <w:t>A</w:t>
      </w:r>
      <w:r>
        <w:rPr>
          <w:rFonts w:hint="eastAsia"/>
          <w:szCs w:val="21"/>
          <w:highlight w:val="none"/>
        </w:rPr>
        <w:t>、</w:t>
      </w:r>
      <w:r>
        <w:rPr>
          <w:szCs w:val="21"/>
          <w:highlight w:val="none"/>
        </w:rPr>
        <w:t>0.7</w:t>
      </w:r>
    </w:p>
    <w:p>
      <w:pPr>
        <w:spacing w:line="440" w:lineRule="exact"/>
        <w:rPr>
          <w:szCs w:val="21"/>
          <w:highlight w:val="none"/>
        </w:rPr>
      </w:pPr>
      <w:r>
        <w:rPr>
          <w:szCs w:val="21"/>
          <w:highlight w:val="none"/>
        </w:rPr>
        <w:t>B</w:t>
      </w:r>
      <w:r>
        <w:rPr>
          <w:rFonts w:hint="eastAsia"/>
          <w:szCs w:val="21"/>
          <w:highlight w:val="none"/>
        </w:rPr>
        <w:t>、</w:t>
      </w:r>
      <w:r>
        <w:rPr>
          <w:szCs w:val="21"/>
          <w:highlight w:val="none"/>
        </w:rPr>
        <w:t>0.75</w:t>
      </w:r>
    </w:p>
    <w:p>
      <w:pPr>
        <w:spacing w:line="440" w:lineRule="exact"/>
        <w:rPr>
          <w:szCs w:val="21"/>
          <w:highlight w:val="none"/>
        </w:rPr>
      </w:pPr>
      <w:r>
        <w:rPr>
          <w:szCs w:val="21"/>
          <w:highlight w:val="none"/>
        </w:rPr>
        <w:t>C</w:t>
      </w:r>
      <w:r>
        <w:rPr>
          <w:rFonts w:hint="eastAsia"/>
          <w:szCs w:val="21"/>
          <w:highlight w:val="none"/>
        </w:rPr>
        <w:t>、</w:t>
      </w:r>
      <w:r>
        <w:rPr>
          <w:szCs w:val="21"/>
          <w:highlight w:val="none"/>
        </w:rPr>
        <w:t>0.8</w:t>
      </w:r>
    </w:p>
    <w:p>
      <w:pPr>
        <w:spacing w:line="440" w:lineRule="exact"/>
        <w:rPr>
          <w:szCs w:val="21"/>
          <w:highlight w:val="none"/>
        </w:rPr>
      </w:pPr>
      <w:r>
        <w:rPr>
          <w:szCs w:val="21"/>
          <w:highlight w:val="none"/>
        </w:rPr>
        <w:t>D</w:t>
      </w:r>
      <w:r>
        <w:rPr>
          <w:rFonts w:hint="eastAsia"/>
          <w:szCs w:val="21"/>
          <w:highlight w:val="none"/>
        </w:rPr>
        <w:t>、</w:t>
      </w:r>
      <w:r>
        <w:rPr>
          <w:szCs w:val="21"/>
          <w:highlight w:val="none"/>
        </w:rPr>
        <w:t>0.95</w:t>
      </w:r>
    </w:p>
    <w:p>
      <w:pPr>
        <w:spacing w:line="440" w:lineRule="exact"/>
        <w:rPr>
          <w:rFonts w:hint="eastAsia" w:eastAsia="宋体"/>
          <w:szCs w:val="21"/>
          <w:highlight w:val="none"/>
          <w:lang w:eastAsia="zh-CN"/>
        </w:rPr>
      </w:pPr>
      <w:r>
        <w:rPr>
          <w:rFonts w:hint="eastAsia"/>
          <w:szCs w:val="21"/>
          <w:highlight w:val="none"/>
        </w:rPr>
        <w:t>30</w:t>
      </w:r>
      <w:r>
        <w:rPr>
          <w:rFonts w:hint="eastAsia"/>
          <w:szCs w:val="21"/>
          <w:highlight w:val="none"/>
          <w:lang w:val="en-US" w:eastAsia="zh-CN"/>
        </w:rPr>
        <w:t>1</w:t>
      </w:r>
      <w:r>
        <w:rPr>
          <w:rFonts w:hint="eastAsia"/>
          <w:szCs w:val="21"/>
          <w:highlight w:val="none"/>
        </w:rPr>
        <w:t>、锚杆拔力的检查数量为（）</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、按锚杆数</w:t>
      </w:r>
      <w:r>
        <w:rPr>
          <w:szCs w:val="21"/>
          <w:highlight w:val="none"/>
        </w:rPr>
        <w:t>1%</w:t>
      </w:r>
    </w:p>
    <w:p>
      <w:pPr>
        <w:spacing w:line="440" w:lineRule="exact"/>
        <w:rPr>
          <w:szCs w:val="21"/>
          <w:highlight w:val="none"/>
        </w:rPr>
      </w:pPr>
      <w:r>
        <w:rPr>
          <w:szCs w:val="21"/>
          <w:highlight w:val="none"/>
        </w:rPr>
        <w:t>B</w:t>
      </w:r>
      <w:r>
        <w:rPr>
          <w:rFonts w:hint="eastAsia"/>
          <w:szCs w:val="21"/>
          <w:highlight w:val="none"/>
        </w:rPr>
        <w:t>、按锚杆数</w:t>
      </w:r>
      <w:r>
        <w:rPr>
          <w:szCs w:val="21"/>
          <w:highlight w:val="none"/>
        </w:rPr>
        <w:t>1%</w:t>
      </w:r>
      <w:r>
        <w:rPr>
          <w:rFonts w:hint="eastAsia"/>
          <w:szCs w:val="21"/>
          <w:highlight w:val="none"/>
        </w:rPr>
        <w:t>且不少于</w:t>
      </w:r>
      <w:r>
        <w:rPr>
          <w:szCs w:val="21"/>
          <w:highlight w:val="none"/>
        </w:rPr>
        <w:t>3</w:t>
      </w:r>
      <w:r>
        <w:rPr>
          <w:rFonts w:hint="eastAsia"/>
          <w:szCs w:val="21"/>
          <w:highlight w:val="none"/>
        </w:rPr>
        <w:t>根</w:t>
      </w:r>
      <w:r>
        <w:rPr>
          <w:szCs w:val="21"/>
          <w:highlight w:val="none"/>
        </w:rPr>
        <w:t xml:space="preserve">    </w:t>
      </w:r>
    </w:p>
    <w:p>
      <w:pPr>
        <w:spacing w:line="440" w:lineRule="exact"/>
        <w:rPr>
          <w:szCs w:val="21"/>
          <w:highlight w:val="none"/>
        </w:rPr>
      </w:pPr>
      <w:r>
        <w:rPr>
          <w:szCs w:val="21"/>
          <w:highlight w:val="none"/>
        </w:rPr>
        <w:t>C</w:t>
      </w:r>
      <w:r>
        <w:rPr>
          <w:rFonts w:hint="eastAsia"/>
          <w:szCs w:val="21"/>
          <w:highlight w:val="none"/>
        </w:rPr>
        <w:t>、按锚杆数</w:t>
      </w:r>
      <w:r>
        <w:rPr>
          <w:szCs w:val="21"/>
          <w:highlight w:val="none"/>
        </w:rPr>
        <w:t xml:space="preserve">5% </w:t>
      </w:r>
    </w:p>
    <w:p>
      <w:pPr>
        <w:spacing w:line="440" w:lineRule="exact"/>
        <w:rPr>
          <w:szCs w:val="21"/>
          <w:highlight w:val="none"/>
        </w:rPr>
      </w:pPr>
      <w:r>
        <w:rPr>
          <w:szCs w:val="21"/>
          <w:highlight w:val="none"/>
        </w:rPr>
        <w:t>D</w:t>
      </w:r>
      <w:r>
        <w:rPr>
          <w:rFonts w:hint="eastAsia"/>
          <w:szCs w:val="21"/>
          <w:highlight w:val="none"/>
        </w:rPr>
        <w:t>、按锚杆数</w:t>
      </w:r>
      <w:r>
        <w:rPr>
          <w:szCs w:val="21"/>
          <w:highlight w:val="none"/>
        </w:rPr>
        <w:t>5%</w:t>
      </w:r>
      <w:r>
        <w:rPr>
          <w:rFonts w:hint="eastAsia"/>
          <w:szCs w:val="21"/>
          <w:highlight w:val="none"/>
        </w:rPr>
        <w:t>且不少于</w:t>
      </w:r>
      <w:r>
        <w:rPr>
          <w:szCs w:val="21"/>
          <w:highlight w:val="none"/>
        </w:rPr>
        <w:t>5</w:t>
      </w:r>
      <w:r>
        <w:rPr>
          <w:rFonts w:hint="eastAsia"/>
          <w:szCs w:val="21"/>
          <w:highlight w:val="none"/>
        </w:rPr>
        <w:t>根</w:t>
      </w:r>
    </w:p>
    <w:p>
      <w:pPr>
        <w:spacing w:line="440" w:lineRule="exact"/>
        <w:rPr>
          <w:szCs w:val="21"/>
          <w:highlight w:val="none"/>
        </w:rPr>
      </w:pPr>
      <w:r>
        <w:rPr>
          <w:rFonts w:hint="eastAsia"/>
          <w:szCs w:val="21"/>
          <w:highlight w:val="none"/>
        </w:rPr>
        <w:t>30</w:t>
      </w:r>
      <w:r>
        <w:rPr>
          <w:rFonts w:hint="eastAsia"/>
          <w:szCs w:val="21"/>
          <w:highlight w:val="none"/>
          <w:lang w:val="en-US" w:eastAsia="zh-CN"/>
        </w:rPr>
        <w:t>2</w:t>
      </w:r>
      <w:r>
        <w:rPr>
          <w:rFonts w:hint="eastAsia"/>
          <w:szCs w:val="21"/>
          <w:highlight w:val="none"/>
        </w:rPr>
        <w:t>、锚杆应进行抗拔试验。同一批锚杆每（）根应取二组试件，每组（）根。</w:t>
      </w:r>
    </w:p>
    <w:p>
      <w:pPr>
        <w:spacing w:line="440" w:lineRule="exact"/>
        <w:rPr>
          <w:szCs w:val="21"/>
          <w:highlight w:val="none"/>
        </w:rPr>
      </w:pPr>
      <w:r>
        <w:rPr>
          <w:szCs w:val="21"/>
          <w:highlight w:val="none"/>
        </w:rPr>
        <w:t>A</w:t>
      </w:r>
      <w:r>
        <w:rPr>
          <w:rFonts w:hint="eastAsia"/>
          <w:szCs w:val="21"/>
          <w:highlight w:val="none"/>
        </w:rPr>
        <w:t>、</w:t>
      </w:r>
      <w:r>
        <w:rPr>
          <w:szCs w:val="21"/>
          <w:highlight w:val="none"/>
        </w:rPr>
        <w:t>50</w:t>
      </w:r>
      <w:r>
        <w:rPr>
          <w:rFonts w:hint="eastAsia"/>
          <w:szCs w:val="21"/>
          <w:highlight w:val="none"/>
        </w:rPr>
        <w:t>、</w:t>
      </w:r>
      <w:r>
        <w:rPr>
          <w:szCs w:val="21"/>
          <w:highlight w:val="none"/>
        </w:rPr>
        <w:t>2</w:t>
      </w:r>
    </w:p>
    <w:p>
      <w:pPr>
        <w:spacing w:line="440" w:lineRule="exact"/>
        <w:rPr>
          <w:szCs w:val="21"/>
          <w:highlight w:val="none"/>
        </w:rPr>
      </w:pPr>
      <w:r>
        <w:rPr>
          <w:szCs w:val="21"/>
          <w:highlight w:val="none"/>
        </w:rPr>
        <w:t>B</w:t>
      </w:r>
      <w:r>
        <w:rPr>
          <w:rFonts w:hint="eastAsia"/>
          <w:szCs w:val="21"/>
          <w:highlight w:val="none"/>
        </w:rPr>
        <w:t>、</w:t>
      </w:r>
      <w:r>
        <w:rPr>
          <w:szCs w:val="21"/>
          <w:highlight w:val="none"/>
        </w:rPr>
        <w:t>50</w:t>
      </w:r>
      <w:r>
        <w:rPr>
          <w:rFonts w:hint="eastAsia"/>
          <w:szCs w:val="21"/>
          <w:highlight w:val="none"/>
        </w:rPr>
        <w:t>、</w:t>
      </w:r>
      <w:r>
        <w:rPr>
          <w:szCs w:val="21"/>
          <w:highlight w:val="none"/>
        </w:rPr>
        <w:t>3</w:t>
      </w:r>
    </w:p>
    <w:p>
      <w:pPr>
        <w:spacing w:line="440" w:lineRule="exact"/>
        <w:rPr>
          <w:szCs w:val="21"/>
          <w:highlight w:val="none"/>
        </w:rPr>
      </w:pPr>
      <w:r>
        <w:rPr>
          <w:szCs w:val="21"/>
          <w:highlight w:val="none"/>
        </w:rPr>
        <w:t>C</w:t>
      </w:r>
      <w:r>
        <w:rPr>
          <w:rFonts w:hint="eastAsia"/>
          <w:szCs w:val="21"/>
          <w:highlight w:val="none"/>
        </w:rPr>
        <w:t>、</w:t>
      </w:r>
      <w:r>
        <w:rPr>
          <w:szCs w:val="21"/>
          <w:highlight w:val="none"/>
        </w:rPr>
        <w:t>100</w:t>
      </w:r>
      <w:r>
        <w:rPr>
          <w:rFonts w:hint="eastAsia"/>
          <w:szCs w:val="21"/>
          <w:highlight w:val="none"/>
        </w:rPr>
        <w:t>、</w:t>
      </w:r>
      <w:r>
        <w:rPr>
          <w:szCs w:val="21"/>
          <w:highlight w:val="none"/>
        </w:rPr>
        <w:t>2</w:t>
      </w:r>
    </w:p>
    <w:p>
      <w:pPr>
        <w:spacing w:line="440" w:lineRule="exact"/>
        <w:rPr>
          <w:szCs w:val="21"/>
          <w:highlight w:val="none"/>
        </w:rPr>
      </w:pPr>
      <w:r>
        <w:rPr>
          <w:szCs w:val="21"/>
          <w:highlight w:val="none"/>
        </w:rPr>
        <w:t>D</w:t>
      </w:r>
      <w:r>
        <w:rPr>
          <w:rFonts w:hint="eastAsia"/>
          <w:szCs w:val="21"/>
          <w:highlight w:val="none"/>
        </w:rPr>
        <w:t>、</w:t>
      </w:r>
      <w:r>
        <w:rPr>
          <w:szCs w:val="21"/>
          <w:highlight w:val="none"/>
        </w:rPr>
        <w:t>100</w:t>
      </w:r>
      <w:r>
        <w:rPr>
          <w:rFonts w:hint="eastAsia"/>
          <w:szCs w:val="21"/>
          <w:highlight w:val="none"/>
        </w:rPr>
        <w:t>、</w:t>
      </w:r>
      <w:r>
        <w:rPr>
          <w:szCs w:val="21"/>
          <w:highlight w:val="none"/>
        </w:rPr>
        <w:t>3</w:t>
      </w:r>
    </w:p>
    <w:p>
      <w:pPr>
        <w:spacing w:line="440" w:lineRule="exact"/>
        <w:rPr>
          <w:rFonts w:hint="eastAsia" w:eastAsia="宋体"/>
          <w:szCs w:val="21"/>
          <w:highlight w:val="none"/>
          <w:lang w:eastAsia="zh-CN"/>
        </w:rPr>
      </w:pPr>
      <w:r>
        <w:rPr>
          <w:rFonts w:hint="eastAsia"/>
          <w:szCs w:val="21"/>
          <w:highlight w:val="none"/>
        </w:rPr>
        <w:t>30</w:t>
      </w:r>
      <w:r>
        <w:rPr>
          <w:rFonts w:hint="eastAsia"/>
          <w:szCs w:val="21"/>
          <w:highlight w:val="none"/>
          <w:lang w:val="en-US" w:eastAsia="zh-CN"/>
        </w:rPr>
        <w:t>3</w:t>
      </w:r>
      <w:r>
        <w:rPr>
          <w:rFonts w:hint="eastAsia"/>
          <w:szCs w:val="21"/>
          <w:highlight w:val="none"/>
        </w:rPr>
        <w:t>、锚固长度的检查数量为（）</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、锚杆数的</w:t>
      </w:r>
      <w:r>
        <w:rPr>
          <w:szCs w:val="21"/>
          <w:highlight w:val="none"/>
        </w:rPr>
        <w:t xml:space="preserve">3% </w:t>
      </w:r>
    </w:p>
    <w:p>
      <w:pPr>
        <w:spacing w:line="440" w:lineRule="exact"/>
        <w:rPr>
          <w:szCs w:val="21"/>
          <w:highlight w:val="none"/>
        </w:rPr>
      </w:pPr>
      <w:r>
        <w:rPr>
          <w:szCs w:val="21"/>
          <w:highlight w:val="none"/>
        </w:rPr>
        <w:t>B</w:t>
      </w:r>
      <w:r>
        <w:rPr>
          <w:rFonts w:hint="eastAsia"/>
          <w:szCs w:val="21"/>
          <w:highlight w:val="none"/>
        </w:rPr>
        <w:t>、锚杆数的</w:t>
      </w:r>
      <w:r>
        <w:rPr>
          <w:szCs w:val="21"/>
          <w:highlight w:val="none"/>
        </w:rPr>
        <w:t>5%</w:t>
      </w:r>
    </w:p>
    <w:p>
      <w:pPr>
        <w:spacing w:line="440" w:lineRule="exact"/>
        <w:rPr>
          <w:szCs w:val="21"/>
          <w:highlight w:val="none"/>
        </w:rPr>
      </w:pPr>
      <w:r>
        <w:rPr>
          <w:szCs w:val="21"/>
          <w:highlight w:val="none"/>
        </w:rPr>
        <w:t>C</w:t>
      </w:r>
      <w:r>
        <w:rPr>
          <w:rFonts w:hint="eastAsia"/>
          <w:szCs w:val="21"/>
          <w:highlight w:val="none"/>
        </w:rPr>
        <w:t>、锚杆数的</w:t>
      </w:r>
      <w:r>
        <w:rPr>
          <w:szCs w:val="21"/>
          <w:highlight w:val="none"/>
        </w:rPr>
        <w:t xml:space="preserve">10% </w:t>
      </w:r>
    </w:p>
    <w:p>
      <w:pPr>
        <w:spacing w:line="440" w:lineRule="exact"/>
        <w:rPr>
          <w:szCs w:val="21"/>
          <w:highlight w:val="none"/>
        </w:rPr>
      </w:pPr>
      <w:r>
        <w:rPr>
          <w:szCs w:val="21"/>
          <w:highlight w:val="none"/>
        </w:rPr>
        <w:t>D</w:t>
      </w:r>
      <w:r>
        <w:rPr>
          <w:rFonts w:hint="eastAsia"/>
          <w:szCs w:val="21"/>
          <w:highlight w:val="none"/>
        </w:rPr>
        <w:t>、锚杆数的</w:t>
      </w:r>
      <w:r>
        <w:rPr>
          <w:szCs w:val="21"/>
          <w:highlight w:val="none"/>
        </w:rPr>
        <w:t>20%</w:t>
      </w:r>
    </w:p>
    <w:p>
      <w:pPr>
        <w:spacing w:line="440" w:lineRule="exact"/>
        <w:rPr>
          <w:rFonts w:hint="eastAsia" w:eastAsia="宋体"/>
          <w:szCs w:val="21"/>
          <w:highlight w:val="none"/>
          <w:lang w:eastAsia="zh-CN"/>
        </w:rPr>
      </w:pPr>
      <w:r>
        <w:rPr>
          <w:rFonts w:hint="eastAsia"/>
          <w:szCs w:val="21"/>
          <w:highlight w:val="none"/>
        </w:rPr>
        <w:t>30</w:t>
      </w:r>
      <w:r>
        <w:rPr>
          <w:rFonts w:hint="eastAsia"/>
          <w:szCs w:val="21"/>
          <w:highlight w:val="none"/>
          <w:lang w:val="en-US" w:eastAsia="zh-CN"/>
        </w:rPr>
        <w:t>4</w:t>
      </w:r>
      <w:r>
        <w:rPr>
          <w:rFonts w:hint="eastAsia"/>
          <w:szCs w:val="21"/>
          <w:highlight w:val="none"/>
        </w:rPr>
        <w:t>、喷射混凝土应采用（）方式</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、干喷</w:t>
      </w:r>
    </w:p>
    <w:p>
      <w:pPr>
        <w:spacing w:line="440" w:lineRule="exact"/>
        <w:rPr>
          <w:szCs w:val="21"/>
          <w:highlight w:val="none"/>
        </w:rPr>
      </w:pPr>
      <w:r>
        <w:rPr>
          <w:szCs w:val="21"/>
          <w:highlight w:val="none"/>
        </w:rPr>
        <w:t>B</w:t>
      </w:r>
      <w:r>
        <w:rPr>
          <w:rFonts w:hint="eastAsia"/>
          <w:szCs w:val="21"/>
          <w:highlight w:val="none"/>
        </w:rPr>
        <w:t>、湿喷</w:t>
      </w:r>
    </w:p>
    <w:p>
      <w:pPr>
        <w:spacing w:line="440" w:lineRule="exact"/>
        <w:rPr>
          <w:szCs w:val="21"/>
          <w:highlight w:val="none"/>
        </w:rPr>
      </w:pPr>
      <w:r>
        <w:rPr>
          <w:szCs w:val="21"/>
          <w:highlight w:val="none"/>
        </w:rPr>
        <w:t>C</w:t>
      </w:r>
      <w:r>
        <w:rPr>
          <w:rFonts w:hint="eastAsia"/>
          <w:szCs w:val="21"/>
          <w:highlight w:val="none"/>
        </w:rPr>
        <w:t>、潮喷</w:t>
      </w:r>
    </w:p>
    <w:p>
      <w:pPr>
        <w:spacing w:line="440" w:lineRule="exact"/>
        <w:rPr>
          <w:szCs w:val="21"/>
          <w:highlight w:val="none"/>
        </w:rPr>
      </w:pPr>
      <w:r>
        <w:rPr>
          <w:szCs w:val="21"/>
          <w:highlight w:val="none"/>
        </w:rPr>
        <w:t>D</w:t>
      </w:r>
      <w:r>
        <w:rPr>
          <w:rFonts w:hint="eastAsia"/>
          <w:szCs w:val="21"/>
          <w:highlight w:val="none"/>
        </w:rPr>
        <w:t>、混合喷</w:t>
      </w:r>
    </w:p>
    <w:p>
      <w:pPr>
        <w:spacing w:line="440" w:lineRule="exact"/>
        <w:rPr>
          <w:rFonts w:hint="eastAsia" w:eastAsia="宋体"/>
          <w:szCs w:val="21"/>
          <w:highlight w:val="none"/>
          <w:lang w:eastAsia="zh-CN"/>
        </w:rPr>
      </w:pPr>
      <w:r>
        <w:rPr>
          <w:rFonts w:hint="eastAsia"/>
          <w:szCs w:val="21"/>
          <w:highlight w:val="none"/>
        </w:rPr>
        <w:t>30</w:t>
      </w:r>
      <w:r>
        <w:rPr>
          <w:rFonts w:hint="eastAsia"/>
          <w:szCs w:val="21"/>
          <w:highlight w:val="none"/>
          <w:lang w:val="en-US" w:eastAsia="zh-CN"/>
        </w:rPr>
        <w:t>5</w:t>
      </w:r>
      <w:r>
        <w:rPr>
          <w:rFonts w:hint="eastAsia"/>
          <w:szCs w:val="21"/>
          <w:highlight w:val="none"/>
        </w:rPr>
        <w:t>、矿山法隧道二次衬砌钢筋保护层厚度内侧、外侧分别为（）</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35mm   35mm</w:t>
      </w:r>
    </w:p>
    <w:p>
      <w:pPr>
        <w:spacing w:line="440" w:lineRule="exact"/>
        <w:rPr>
          <w:szCs w:val="21"/>
          <w:highlight w:val="none"/>
        </w:rPr>
      </w:pPr>
      <w:r>
        <w:rPr>
          <w:szCs w:val="21"/>
          <w:highlight w:val="none"/>
        </w:rPr>
        <w:t>B</w:t>
      </w:r>
      <w:r>
        <w:rPr>
          <w:rFonts w:hint="eastAsia"/>
          <w:szCs w:val="21"/>
          <w:highlight w:val="none"/>
        </w:rPr>
        <w:t>、</w:t>
      </w:r>
      <w:r>
        <w:rPr>
          <w:szCs w:val="21"/>
          <w:highlight w:val="none"/>
        </w:rPr>
        <w:t>40mm   40mm</w:t>
      </w:r>
    </w:p>
    <w:p>
      <w:pPr>
        <w:spacing w:line="440" w:lineRule="exact"/>
        <w:rPr>
          <w:szCs w:val="21"/>
          <w:highlight w:val="none"/>
        </w:rPr>
      </w:pPr>
      <w:r>
        <w:rPr>
          <w:szCs w:val="21"/>
          <w:highlight w:val="none"/>
        </w:rPr>
        <w:t>C</w:t>
      </w:r>
      <w:r>
        <w:rPr>
          <w:rFonts w:hint="eastAsia"/>
          <w:szCs w:val="21"/>
          <w:highlight w:val="none"/>
        </w:rPr>
        <w:t>、</w:t>
      </w:r>
      <w:r>
        <w:rPr>
          <w:szCs w:val="21"/>
          <w:highlight w:val="none"/>
        </w:rPr>
        <w:t>35mm   40mm</w:t>
      </w:r>
    </w:p>
    <w:p>
      <w:pPr>
        <w:spacing w:line="440" w:lineRule="exact"/>
        <w:rPr>
          <w:szCs w:val="21"/>
          <w:highlight w:val="none"/>
        </w:rPr>
      </w:pPr>
      <w:r>
        <w:rPr>
          <w:szCs w:val="21"/>
          <w:highlight w:val="none"/>
        </w:rPr>
        <w:t>D</w:t>
      </w:r>
      <w:r>
        <w:rPr>
          <w:rFonts w:hint="eastAsia"/>
          <w:szCs w:val="21"/>
          <w:highlight w:val="none"/>
        </w:rPr>
        <w:t>、</w:t>
      </w:r>
      <w:r>
        <w:rPr>
          <w:szCs w:val="21"/>
          <w:highlight w:val="none"/>
        </w:rPr>
        <w:t>40mm   35mm</w:t>
      </w:r>
    </w:p>
    <w:p>
      <w:pPr>
        <w:spacing w:line="440" w:lineRule="exact"/>
        <w:rPr>
          <w:szCs w:val="21"/>
          <w:highlight w:val="none"/>
        </w:rPr>
      </w:pPr>
      <w:r>
        <w:rPr>
          <w:rFonts w:hint="eastAsia"/>
          <w:szCs w:val="21"/>
          <w:highlight w:val="none"/>
        </w:rPr>
        <w:t>30</w:t>
      </w:r>
      <w:r>
        <w:rPr>
          <w:rFonts w:hint="eastAsia"/>
          <w:szCs w:val="21"/>
          <w:highlight w:val="none"/>
          <w:lang w:val="en-US" w:eastAsia="zh-CN"/>
        </w:rPr>
        <w:t>6</w:t>
      </w:r>
      <w:r>
        <w:rPr>
          <w:rFonts w:hint="eastAsia"/>
          <w:szCs w:val="21"/>
          <w:highlight w:val="none"/>
        </w:rPr>
        <w:t>、Ⅳ级围岩二次衬砌距离掌子面距离不得大于（）</w:t>
      </w:r>
      <w:r>
        <w:rPr>
          <w:szCs w:val="21"/>
          <w:highlight w:val="none"/>
        </w:rPr>
        <w:t>m</w:t>
      </w:r>
      <w:r>
        <w:rPr>
          <w:rFonts w:hint="eastAsia"/>
          <w:szCs w:val="21"/>
          <w:highlight w:val="none"/>
        </w:rPr>
        <w:t>，Ⅴ、Ⅵ级围岩二次衬砌距离掌子面距离不得大于（）</w:t>
      </w:r>
      <w:r>
        <w:rPr>
          <w:szCs w:val="21"/>
          <w:highlight w:val="none"/>
        </w:rPr>
        <w:t>m</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 xml:space="preserve">100  80 </w:t>
      </w:r>
    </w:p>
    <w:p>
      <w:pPr>
        <w:spacing w:line="440" w:lineRule="exact"/>
        <w:rPr>
          <w:szCs w:val="21"/>
          <w:highlight w:val="none"/>
        </w:rPr>
      </w:pPr>
      <w:r>
        <w:rPr>
          <w:szCs w:val="21"/>
          <w:highlight w:val="none"/>
        </w:rPr>
        <w:t>B</w:t>
      </w:r>
      <w:r>
        <w:rPr>
          <w:rFonts w:hint="eastAsia"/>
          <w:szCs w:val="21"/>
          <w:highlight w:val="none"/>
        </w:rPr>
        <w:t>、</w:t>
      </w:r>
      <w:r>
        <w:rPr>
          <w:szCs w:val="21"/>
          <w:highlight w:val="none"/>
        </w:rPr>
        <w:t>90  70</w:t>
      </w:r>
    </w:p>
    <w:p>
      <w:pPr>
        <w:spacing w:line="440" w:lineRule="exact"/>
        <w:rPr>
          <w:szCs w:val="21"/>
          <w:highlight w:val="none"/>
        </w:rPr>
      </w:pPr>
      <w:r>
        <w:rPr>
          <w:szCs w:val="21"/>
          <w:highlight w:val="none"/>
        </w:rPr>
        <w:t>C</w:t>
      </w:r>
      <w:r>
        <w:rPr>
          <w:rFonts w:hint="eastAsia"/>
          <w:szCs w:val="21"/>
          <w:highlight w:val="none"/>
        </w:rPr>
        <w:t>、</w:t>
      </w:r>
      <w:r>
        <w:rPr>
          <w:szCs w:val="21"/>
          <w:highlight w:val="none"/>
        </w:rPr>
        <w:t xml:space="preserve">80  60 </w:t>
      </w:r>
    </w:p>
    <w:p>
      <w:pPr>
        <w:spacing w:line="440" w:lineRule="exact"/>
        <w:rPr>
          <w:szCs w:val="21"/>
          <w:highlight w:val="none"/>
        </w:rPr>
      </w:pPr>
      <w:r>
        <w:rPr>
          <w:szCs w:val="21"/>
          <w:highlight w:val="none"/>
        </w:rPr>
        <w:t>D</w:t>
      </w:r>
      <w:r>
        <w:rPr>
          <w:rFonts w:hint="eastAsia"/>
          <w:szCs w:val="21"/>
          <w:highlight w:val="none"/>
        </w:rPr>
        <w:t>、</w:t>
      </w:r>
      <w:r>
        <w:rPr>
          <w:szCs w:val="21"/>
          <w:highlight w:val="none"/>
        </w:rPr>
        <w:t>50  30</w:t>
      </w:r>
    </w:p>
    <w:p>
      <w:pPr>
        <w:spacing w:line="440" w:lineRule="exact"/>
        <w:rPr>
          <w:szCs w:val="21"/>
          <w:highlight w:val="none"/>
        </w:rPr>
      </w:pPr>
      <w:r>
        <w:rPr>
          <w:rFonts w:hint="eastAsia"/>
          <w:szCs w:val="21"/>
          <w:highlight w:val="none"/>
        </w:rPr>
        <w:t>30</w:t>
      </w:r>
      <w:r>
        <w:rPr>
          <w:rFonts w:hint="eastAsia"/>
          <w:szCs w:val="21"/>
          <w:highlight w:val="none"/>
          <w:lang w:val="en-US" w:eastAsia="zh-CN"/>
        </w:rPr>
        <w:t>7</w:t>
      </w:r>
      <w:r>
        <w:rPr>
          <w:rFonts w:hint="eastAsia"/>
          <w:szCs w:val="21"/>
          <w:highlight w:val="none"/>
        </w:rPr>
        <w:t>、土方路基的压实度试验检测中，检查数量按每（）</w:t>
      </w:r>
      <w:r>
        <w:rPr>
          <w:szCs w:val="21"/>
          <w:highlight w:val="none"/>
        </w:rPr>
        <w:t xml:space="preserve">m2 </w:t>
      </w:r>
      <w:r>
        <w:rPr>
          <w:rFonts w:hint="eastAsia"/>
          <w:szCs w:val="21"/>
          <w:highlight w:val="none"/>
        </w:rPr>
        <w:t>、每压实层抽检</w:t>
      </w:r>
      <w:r>
        <w:rPr>
          <w:szCs w:val="21"/>
          <w:highlight w:val="none"/>
        </w:rPr>
        <w:t>3</w:t>
      </w:r>
      <w:r>
        <w:rPr>
          <w:rFonts w:hint="eastAsia"/>
          <w:szCs w:val="21"/>
          <w:highlight w:val="none"/>
        </w:rPr>
        <w:t>点。</w:t>
      </w:r>
    </w:p>
    <w:p>
      <w:pPr>
        <w:spacing w:line="440" w:lineRule="exact"/>
        <w:rPr>
          <w:szCs w:val="21"/>
          <w:highlight w:val="none"/>
        </w:rPr>
      </w:pPr>
      <w:r>
        <w:rPr>
          <w:szCs w:val="21"/>
          <w:highlight w:val="none"/>
        </w:rPr>
        <w:t>A</w:t>
      </w:r>
      <w:r>
        <w:rPr>
          <w:rFonts w:hint="eastAsia"/>
          <w:szCs w:val="21"/>
          <w:highlight w:val="none"/>
        </w:rPr>
        <w:t>、</w:t>
      </w:r>
      <w:r>
        <w:rPr>
          <w:szCs w:val="21"/>
          <w:highlight w:val="none"/>
        </w:rPr>
        <w:t>500</w:t>
      </w:r>
    </w:p>
    <w:p>
      <w:pPr>
        <w:spacing w:line="440" w:lineRule="exact"/>
        <w:rPr>
          <w:szCs w:val="21"/>
          <w:highlight w:val="none"/>
        </w:rPr>
      </w:pPr>
      <w:r>
        <w:rPr>
          <w:szCs w:val="21"/>
          <w:highlight w:val="none"/>
        </w:rPr>
        <w:t>B</w:t>
      </w:r>
      <w:r>
        <w:rPr>
          <w:rFonts w:hint="eastAsia"/>
          <w:szCs w:val="21"/>
          <w:highlight w:val="none"/>
        </w:rPr>
        <w:t>、</w:t>
      </w:r>
      <w:r>
        <w:rPr>
          <w:szCs w:val="21"/>
          <w:highlight w:val="none"/>
        </w:rPr>
        <w:t>1000</w:t>
      </w:r>
    </w:p>
    <w:p>
      <w:pPr>
        <w:spacing w:line="440" w:lineRule="exact"/>
        <w:rPr>
          <w:szCs w:val="21"/>
          <w:highlight w:val="none"/>
        </w:rPr>
      </w:pPr>
      <w:r>
        <w:rPr>
          <w:szCs w:val="21"/>
          <w:highlight w:val="none"/>
        </w:rPr>
        <w:t>C</w:t>
      </w:r>
      <w:r>
        <w:rPr>
          <w:rFonts w:hint="eastAsia"/>
          <w:szCs w:val="21"/>
          <w:highlight w:val="none"/>
        </w:rPr>
        <w:t>、</w:t>
      </w:r>
      <w:r>
        <w:rPr>
          <w:szCs w:val="21"/>
          <w:highlight w:val="none"/>
        </w:rPr>
        <w:t>2000</w:t>
      </w:r>
    </w:p>
    <w:p>
      <w:pPr>
        <w:spacing w:line="440" w:lineRule="exact"/>
        <w:rPr>
          <w:szCs w:val="21"/>
          <w:highlight w:val="none"/>
        </w:rPr>
      </w:pPr>
      <w:r>
        <w:rPr>
          <w:szCs w:val="21"/>
          <w:highlight w:val="none"/>
        </w:rPr>
        <w:t>D</w:t>
      </w:r>
      <w:r>
        <w:rPr>
          <w:rFonts w:hint="eastAsia"/>
          <w:szCs w:val="21"/>
          <w:highlight w:val="none"/>
        </w:rPr>
        <w:t>、</w:t>
      </w:r>
      <w:r>
        <w:rPr>
          <w:szCs w:val="21"/>
          <w:highlight w:val="none"/>
        </w:rPr>
        <w:t>5000</w:t>
      </w:r>
    </w:p>
    <w:p>
      <w:pPr>
        <w:spacing w:line="440" w:lineRule="exact"/>
        <w:rPr>
          <w:szCs w:val="21"/>
          <w:highlight w:val="none"/>
        </w:rPr>
      </w:pPr>
      <w:r>
        <w:rPr>
          <w:rFonts w:hint="eastAsia"/>
          <w:szCs w:val="21"/>
          <w:highlight w:val="none"/>
        </w:rPr>
        <w:t>30</w:t>
      </w:r>
      <w:r>
        <w:rPr>
          <w:rFonts w:hint="eastAsia"/>
          <w:szCs w:val="21"/>
          <w:highlight w:val="none"/>
          <w:lang w:val="en-US" w:eastAsia="zh-CN"/>
        </w:rPr>
        <w:t>8</w:t>
      </w:r>
      <w:r>
        <w:rPr>
          <w:rFonts w:hint="eastAsia"/>
          <w:szCs w:val="21"/>
          <w:highlight w:val="none"/>
        </w:rPr>
        <w:t>、土方路基的压实度试验检测方法，不包括（</w:t>
      </w:r>
      <w:r>
        <w:rPr>
          <w:szCs w:val="21"/>
          <w:highlight w:val="none"/>
        </w:rPr>
        <w:t xml:space="preserve">  </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、灌砂法</w:t>
      </w:r>
    </w:p>
    <w:p>
      <w:pPr>
        <w:spacing w:line="440" w:lineRule="exact"/>
        <w:rPr>
          <w:szCs w:val="21"/>
          <w:highlight w:val="none"/>
        </w:rPr>
      </w:pPr>
      <w:r>
        <w:rPr>
          <w:szCs w:val="21"/>
          <w:highlight w:val="none"/>
        </w:rPr>
        <w:t>B</w:t>
      </w:r>
      <w:r>
        <w:rPr>
          <w:rFonts w:hint="eastAsia"/>
          <w:szCs w:val="21"/>
          <w:highlight w:val="none"/>
        </w:rPr>
        <w:t>、环刀法</w:t>
      </w:r>
    </w:p>
    <w:p>
      <w:pPr>
        <w:spacing w:line="440" w:lineRule="exact"/>
        <w:rPr>
          <w:szCs w:val="21"/>
          <w:highlight w:val="none"/>
        </w:rPr>
      </w:pPr>
      <w:r>
        <w:rPr>
          <w:szCs w:val="21"/>
          <w:highlight w:val="none"/>
        </w:rPr>
        <w:t>C</w:t>
      </w:r>
      <w:r>
        <w:rPr>
          <w:rFonts w:hint="eastAsia"/>
          <w:szCs w:val="21"/>
          <w:highlight w:val="none"/>
        </w:rPr>
        <w:t>、灌水法</w:t>
      </w:r>
    </w:p>
    <w:p>
      <w:pPr>
        <w:spacing w:line="440" w:lineRule="exact"/>
        <w:rPr>
          <w:szCs w:val="21"/>
          <w:highlight w:val="none"/>
        </w:rPr>
      </w:pPr>
      <w:r>
        <w:rPr>
          <w:szCs w:val="21"/>
          <w:highlight w:val="none"/>
        </w:rPr>
        <w:t>D</w:t>
      </w:r>
      <w:r>
        <w:rPr>
          <w:rFonts w:hint="eastAsia"/>
          <w:szCs w:val="21"/>
          <w:highlight w:val="none"/>
        </w:rPr>
        <w:t>、触探法</w:t>
      </w:r>
    </w:p>
    <w:p>
      <w:pPr>
        <w:spacing w:line="440" w:lineRule="exact"/>
        <w:rPr>
          <w:szCs w:val="21"/>
          <w:highlight w:val="none"/>
        </w:rPr>
      </w:pPr>
      <w:r>
        <w:rPr>
          <w:rFonts w:hint="eastAsia"/>
          <w:szCs w:val="21"/>
          <w:highlight w:val="none"/>
        </w:rPr>
        <w:t>3</w:t>
      </w:r>
      <w:r>
        <w:rPr>
          <w:rFonts w:hint="eastAsia"/>
          <w:szCs w:val="21"/>
          <w:highlight w:val="none"/>
          <w:lang w:val="en-US" w:eastAsia="zh-CN"/>
        </w:rPr>
        <w:t>09</w:t>
      </w:r>
      <w:r>
        <w:rPr>
          <w:rFonts w:hint="eastAsia"/>
          <w:szCs w:val="21"/>
          <w:highlight w:val="none"/>
        </w:rPr>
        <w:t>、土方路基弯沉检测，按每车道、每（）</w:t>
      </w:r>
      <w:r>
        <w:rPr>
          <w:szCs w:val="21"/>
          <w:highlight w:val="none"/>
        </w:rPr>
        <w:t>m</w:t>
      </w:r>
      <w:r>
        <w:rPr>
          <w:rFonts w:hint="eastAsia"/>
          <w:szCs w:val="21"/>
          <w:highlight w:val="none"/>
        </w:rPr>
        <w:t>测</w:t>
      </w:r>
      <w:r>
        <w:rPr>
          <w:szCs w:val="21"/>
          <w:highlight w:val="none"/>
        </w:rPr>
        <w:t>1</w:t>
      </w:r>
      <w:r>
        <w:rPr>
          <w:rFonts w:hint="eastAsia"/>
          <w:szCs w:val="21"/>
          <w:highlight w:val="none"/>
        </w:rPr>
        <w:t>点。</w:t>
      </w:r>
    </w:p>
    <w:p>
      <w:pPr>
        <w:spacing w:line="440" w:lineRule="exact"/>
        <w:rPr>
          <w:szCs w:val="21"/>
          <w:highlight w:val="none"/>
        </w:rPr>
      </w:pPr>
      <w:r>
        <w:rPr>
          <w:szCs w:val="21"/>
          <w:highlight w:val="none"/>
        </w:rPr>
        <w:t>A</w:t>
      </w:r>
      <w:r>
        <w:rPr>
          <w:rFonts w:hint="eastAsia"/>
          <w:szCs w:val="21"/>
          <w:highlight w:val="none"/>
        </w:rPr>
        <w:t>、</w:t>
      </w:r>
      <w:r>
        <w:rPr>
          <w:szCs w:val="21"/>
          <w:highlight w:val="none"/>
        </w:rPr>
        <w:t>20</w:t>
      </w:r>
    </w:p>
    <w:p>
      <w:pPr>
        <w:spacing w:line="440" w:lineRule="exact"/>
        <w:rPr>
          <w:szCs w:val="21"/>
          <w:highlight w:val="none"/>
        </w:rPr>
      </w:pPr>
      <w:r>
        <w:rPr>
          <w:szCs w:val="21"/>
          <w:highlight w:val="none"/>
        </w:rPr>
        <w:t>B</w:t>
      </w:r>
      <w:r>
        <w:rPr>
          <w:rFonts w:hint="eastAsia"/>
          <w:szCs w:val="21"/>
          <w:highlight w:val="none"/>
        </w:rPr>
        <w:t>、</w:t>
      </w:r>
      <w:r>
        <w:rPr>
          <w:szCs w:val="21"/>
          <w:highlight w:val="none"/>
        </w:rPr>
        <w:t>30</w:t>
      </w:r>
    </w:p>
    <w:p>
      <w:pPr>
        <w:spacing w:line="440" w:lineRule="exact"/>
        <w:rPr>
          <w:szCs w:val="21"/>
          <w:highlight w:val="none"/>
        </w:rPr>
      </w:pPr>
      <w:r>
        <w:rPr>
          <w:szCs w:val="21"/>
          <w:highlight w:val="none"/>
        </w:rPr>
        <w:t>C</w:t>
      </w:r>
      <w:r>
        <w:rPr>
          <w:rFonts w:hint="eastAsia"/>
          <w:szCs w:val="21"/>
          <w:highlight w:val="none"/>
        </w:rPr>
        <w:t>、</w:t>
      </w:r>
      <w:r>
        <w:rPr>
          <w:szCs w:val="21"/>
          <w:highlight w:val="none"/>
        </w:rPr>
        <w:t>40</w:t>
      </w:r>
    </w:p>
    <w:p>
      <w:pPr>
        <w:spacing w:line="440" w:lineRule="exact"/>
        <w:rPr>
          <w:szCs w:val="21"/>
          <w:highlight w:val="none"/>
        </w:rPr>
      </w:pPr>
      <w:r>
        <w:rPr>
          <w:szCs w:val="21"/>
          <w:highlight w:val="none"/>
        </w:rPr>
        <w:t>D</w:t>
      </w:r>
      <w:r>
        <w:rPr>
          <w:rFonts w:hint="eastAsia"/>
          <w:szCs w:val="21"/>
          <w:highlight w:val="none"/>
        </w:rPr>
        <w:t>、</w:t>
      </w:r>
      <w:r>
        <w:rPr>
          <w:szCs w:val="21"/>
          <w:highlight w:val="none"/>
        </w:rPr>
        <w:t>50</w:t>
      </w:r>
    </w:p>
    <w:p>
      <w:pPr>
        <w:spacing w:line="440" w:lineRule="exact"/>
        <w:rPr>
          <w:szCs w:val="21"/>
          <w:highlight w:val="none"/>
        </w:rPr>
      </w:pPr>
      <w:r>
        <w:rPr>
          <w:rFonts w:hint="eastAsia"/>
          <w:szCs w:val="21"/>
          <w:highlight w:val="none"/>
        </w:rPr>
        <w:t>31</w:t>
      </w:r>
      <w:r>
        <w:rPr>
          <w:rFonts w:hint="eastAsia"/>
          <w:szCs w:val="21"/>
          <w:highlight w:val="none"/>
          <w:lang w:val="en-US" w:eastAsia="zh-CN"/>
        </w:rPr>
        <w:t>0</w:t>
      </w:r>
      <w:r>
        <w:rPr>
          <w:rFonts w:hint="eastAsia"/>
          <w:szCs w:val="21"/>
          <w:highlight w:val="none"/>
        </w:rPr>
        <w:t>、软土路基施工，砂垫层的压实度应大于等于（）％。</w:t>
      </w:r>
    </w:p>
    <w:p>
      <w:pPr>
        <w:spacing w:line="440" w:lineRule="exact"/>
        <w:rPr>
          <w:szCs w:val="21"/>
          <w:highlight w:val="none"/>
        </w:rPr>
      </w:pPr>
      <w:r>
        <w:rPr>
          <w:szCs w:val="21"/>
          <w:highlight w:val="none"/>
        </w:rPr>
        <w:t>A</w:t>
      </w:r>
      <w:r>
        <w:rPr>
          <w:rFonts w:hint="eastAsia"/>
          <w:szCs w:val="21"/>
          <w:highlight w:val="none"/>
        </w:rPr>
        <w:t>、</w:t>
      </w:r>
      <w:r>
        <w:rPr>
          <w:szCs w:val="21"/>
          <w:highlight w:val="none"/>
        </w:rPr>
        <w:t>85</w:t>
      </w:r>
    </w:p>
    <w:p>
      <w:pPr>
        <w:spacing w:line="440" w:lineRule="exact"/>
        <w:rPr>
          <w:szCs w:val="21"/>
          <w:highlight w:val="none"/>
        </w:rPr>
      </w:pPr>
      <w:r>
        <w:rPr>
          <w:szCs w:val="21"/>
          <w:highlight w:val="none"/>
        </w:rPr>
        <w:t>B</w:t>
      </w:r>
      <w:r>
        <w:rPr>
          <w:rFonts w:hint="eastAsia"/>
          <w:szCs w:val="21"/>
          <w:highlight w:val="none"/>
        </w:rPr>
        <w:t>、</w:t>
      </w:r>
      <w:r>
        <w:rPr>
          <w:szCs w:val="21"/>
          <w:highlight w:val="none"/>
        </w:rPr>
        <w:t>90</w:t>
      </w:r>
    </w:p>
    <w:p>
      <w:pPr>
        <w:spacing w:line="440" w:lineRule="exact"/>
        <w:rPr>
          <w:szCs w:val="21"/>
          <w:highlight w:val="none"/>
        </w:rPr>
      </w:pPr>
      <w:r>
        <w:rPr>
          <w:szCs w:val="21"/>
          <w:highlight w:val="none"/>
        </w:rPr>
        <w:t>C</w:t>
      </w:r>
      <w:r>
        <w:rPr>
          <w:rFonts w:hint="eastAsia"/>
          <w:szCs w:val="21"/>
          <w:highlight w:val="none"/>
        </w:rPr>
        <w:t>、</w:t>
      </w:r>
      <w:r>
        <w:rPr>
          <w:szCs w:val="21"/>
          <w:highlight w:val="none"/>
        </w:rPr>
        <w:t>95</w:t>
      </w:r>
    </w:p>
    <w:p>
      <w:pPr>
        <w:spacing w:line="440" w:lineRule="exact"/>
        <w:rPr>
          <w:szCs w:val="21"/>
          <w:highlight w:val="none"/>
        </w:rPr>
      </w:pPr>
      <w:r>
        <w:rPr>
          <w:szCs w:val="21"/>
          <w:highlight w:val="none"/>
        </w:rPr>
        <w:t>D</w:t>
      </w:r>
      <w:r>
        <w:rPr>
          <w:rFonts w:hint="eastAsia"/>
          <w:szCs w:val="21"/>
          <w:highlight w:val="none"/>
        </w:rPr>
        <w:t>、</w:t>
      </w:r>
      <w:r>
        <w:rPr>
          <w:szCs w:val="21"/>
          <w:highlight w:val="none"/>
        </w:rPr>
        <w:t>97</w:t>
      </w:r>
    </w:p>
    <w:p>
      <w:pPr>
        <w:spacing w:line="440" w:lineRule="exact"/>
        <w:rPr>
          <w:szCs w:val="21"/>
          <w:highlight w:val="none"/>
        </w:rPr>
      </w:pPr>
      <w:r>
        <w:rPr>
          <w:rFonts w:hint="eastAsia"/>
          <w:szCs w:val="21"/>
          <w:highlight w:val="none"/>
        </w:rPr>
        <w:t>31</w:t>
      </w:r>
      <w:r>
        <w:rPr>
          <w:rFonts w:hint="eastAsia"/>
          <w:szCs w:val="21"/>
          <w:highlight w:val="none"/>
          <w:lang w:val="en-US" w:eastAsia="zh-CN"/>
        </w:rPr>
        <w:t>1</w:t>
      </w:r>
      <w:r>
        <w:rPr>
          <w:rFonts w:hint="eastAsia"/>
          <w:szCs w:val="21"/>
          <w:highlight w:val="none"/>
        </w:rPr>
        <w:t>、沉井应在（）混凝土强度达到设计要求后方可进行抽水填充。</w:t>
      </w:r>
    </w:p>
    <w:p>
      <w:pPr>
        <w:spacing w:line="440" w:lineRule="exact"/>
        <w:rPr>
          <w:szCs w:val="21"/>
          <w:highlight w:val="none"/>
        </w:rPr>
      </w:pPr>
      <w:r>
        <w:rPr>
          <w:szCs w:val="21"/>
          <w:highlight w:val="none"/>
        </w:rPr>
        <w:t>A</w:t>
      </w:r>
      <w:r>
        <w:rPr>
          <w:rFonts w:hint="eastAsia"/>
          <w:szCs w:val="21"/>
          <w:highlight w:val="none"/>
        </w:rPr>
        <w:t>、墙体</w:t>
      </w:r>
    </w:p>
    <w:p>
      <w:pPr>
        <w:spacing w:line="440" w:lineRule="exact"/>
        <w:rPr>
          <w:szCs w:val="21"/>
          <w:highlight w:val="none"/>
        </w:rPr>
      </w:pPr>
      <w:r>
        <w:rPr>
          <w:szCs w:val="21"/>
          <w:highlight w:val="none"/>
        </w:rPr>
        <w:t>B</w:t>
      </w:r>
      <w:r>
        <w:rPr>
          <w:rFonts w:hint="eastAsia"/>
          <w:szCs w:val="21"/>
          <w:highlight w:val="none"/>
        </w:rPr>
        <w:t>、壁身</w:t>
      </w:r>
    </w:p>
    <w:p>
      <w:pPr>
        <w:spacing w:line="440" w:lineRule="exact"/>
        <w:rPr>
          <w:szCs w:val="21"/>
          <w:highlight w:val="none"/>
        </w:rPr>
      </w:pPr>
      <w:r>
        <w:rPr>
          <w:szCs w:val="21"/>
          <w:highlight w:val="none"/>
        </w:rPr>
        <w:t>C</w:t>
      </w:r>
      <w:r>
        <w:rPr>
          <w:rFonts w:hint="eastAsia"/>
          <w:szCs w:val="21"/>
          <w:highlight w:val="none"/>
        </w:rPr>
        <w:t>、结构</w:t>
      </w:r>
    </w:p>
    <w:p>
      <w:pPr>
        <w:spacing w:line="440" w:lineRule="exact"/>
        <w:rPr>
          <w:szCs w:val="21"/>
          <w:highlight w:val="none"/>
        </w:rPr>
      </w:pPr>
      <w:r>
        <w:rPr>
          <w:szCs w:val="21"/>
          <w:highlight w:val="none"/>
        </w:rPr>
        <w:t>D</w:t>
      </w:r>
      <w:r>
        <w:rPr>
          <w:rFonts w:hint="eastAsia"/>
          <w:szCs w:val="21"/>
          <w:highlight w:val="none"/>
        </w:rPr>
        <w:t>、封底</w:t>
      </w:r>
    </w:p>
    <w:p>
      <w:pPr>
        <w:spacing w:line="440" w:lineRule="exact"/>
        <w:rPr>
          <w:szCs w:val="21"/>
          <w:highlight w:val="none"/>
        </w:rPr>
      </w:pPr>
      <w:r>
        <w:rPr>
          <w:rFonts w:hint="eastAsia"/>
          <w:szCs w:val="21"/>
          <w:highlight w:val="none"/>
        </w:rPr>
        <w:t>31</w:t>
      </w:r>
      <w:r>
        <w:rPr>
          <w:rFonts w:hint="eastAsia"/>
          <w:szCs w:val="21"/>
          <w:highlight w:val="none"/>
          <w:lang w:val="en-US" w:eastAsia="zh-CN"/>
        </w:rPr>
        <w:t>2</w:t>
      </w:r>
      <w:r>
        <w:rPr>
          <w:rFonts w:hint="eastAsia"/>
          <w:szCs w:val="21"/>
          <w:highlight w:val="none"/>
        </w:rPr>
        <w:t>、土工材料质量检验，对照检查数量，应按进场批次、每批次按（）％抽检。</w:t>
      </w:r>
    </w:p>
    <w:p>
      <w:pPr>
        <w:spacing w:line="440" w:lineRule="exact"/>
        <w:rPr>
          <w:szCs w:val="21"/>
          <w:highlight w:val="none"/>
        </w:rPr>
      </w:pPr>
      <w:r>
        <w:rPr>
          <w:szCs w:val="21"/>
          <w:highlight w:val="none"/>
        </w:rPr>
        <w:t>A</w:t>
      </w:r>
      <w:r>
        <w:rPr>
          <w:rFonts w:hint="eastAsia"/>
          <w:szCs w:val="21"/>
          <w:highlight w:val="none"/>
        </w:rPr>
        <w:t>、</w:t>
      </w:r>
      <w:r>
        <w:rPr>
          <w:szCs w:val="21"/>
          <w:highlight w:val="none"/>
        </w:rPr>
        <w:t>1</w:t>
      </w:r>
    </w:p>
    <w:p>
      <w:pPr>
        <w:spacing w:line="440" w:lineRule="exact"/>
        <w:rPr>
          <w:szCs w:val="21"/>
          <w:highlight w:val="none"/>
        </w:rPr>
      </w:pPr>
      <w:r>
        <w:rPr>
          <w:szCs w:val="21"/>
          <w:highlight w:val="none"/>
        </w:rPr>
        <w:t>B</w:t>
      </w:r>
      <w:r>
        <w:rPr>
          <w:rFonts w:hint="eastAsia"/>
          <w:szCs w:val="21"/>
          <w:highlight w:val="none"/>
        </w:rPr>
        <w:t>、</w:t>
      </w:r>
      <w:r>
        <w:rPr>
          <w:szCs w:val="21"/>
          <w:highlight w:val="none"/>
        </w:rPr>
        <w:t>2</w:t>
      </w:r>
    </w:p>
    <w:p>
      <w:pPr>
        <w:spacing w:line="440" w:lineRule="exact"/>
        <w:rPr>
          <w:szCs w:val="21"/>
          <w:highlight w:val="none"/>
        </w:rPr>
      </w:pPr>
      <w:r>
        <w:rPr>
          <w:szCs w:val="21"/>
          <w:highlight w:val="none"/>
        </w:rPr>
        <w:t>C</w:t>
      </w:r>
      <w:r>
        <w:rPr>
          <w:rFonts w:hint="eastAsia"/>
          <w:szCs w:val="21"/>
          <w:highlight w:val="none"/>
        </w:rPr>
        <w:t>、</w:t>
      </w:r>
      <w:r>
        <w:rPr>
          <w:szCs w:val="21"/>
          <w:highlight w:val="none"/>
        </w:rPr>
        <w:t>3</w:t>
      </w:r>
    </w:p>
    <w:p>
      <w:pPr>
        <w:spacing w:line="440" w:lineRule="exact"/>
        <w:rPr>
          <w:szCs w:val="21"/>
          <w:highlight w:val="none"/>
        </w:rPr>
      </w:pPr>
      <w:r>
        <w:rPr>
          <w:szCs w:val="21"/>
          <w:highlight w:val="none"/>
        </w:rPr>
        <w:t>D</w:t>
      </w:r>
      <w:r>
        <w:rPr>
          <w:rFonts w:hint="eastAsia"/>
          <w:szCs w:val="21"/>
          <w:highlight w:val="none"/>
        </w:rPr>
        <w:t>、</w:t>
      </w:r>
      <w:r>
        <w:rPr>
          <w:szCs w:val="21"/>
          <w:highlight w:val="none"/>
        </w:rPr>
        <w:t>5</w:t>
      </w:r>
    </w:p>
    <w:p>
      <w:pPr>
        <w:spacing w:line="440" w:lineRule="exact"/>
        <w:rPr>
          <w:szCs w:val="21"/>
          <w:highlight w:val="none"/>
        </w:rPr>
      </w:pPr>
      <w:r>
        <w:rPr>
          <w:rFonts w:hint="eastAsia"/>
          <w:szCs w:val="21"/>
          <w:highlight w:val="none"/>
        </w:rPr>
        <w:t>31</w:t>
      </w:r>
      <w:r>
        <w:rPr>
          <w:rFonts w:hint="eastAsia"/>
          <w:szCs w:val="21"/>
          <w:highlight w:val="none"/>
          <w:lang w:val="en-US" w:eastAsia="zh-CN"/>
        </w:rPr>
        <w:t>3</w:t>
      </w:r>
      <w:r>
        <w:rPr>
          <w:rFonts w:hint="eastAsia"/>
          <w:szCs w:val="21"/>
          <w:highlight w:val="none"/>
        </w:rPr>
        <w:t>、袋装砂井质量检验，井深不小于设计要求，砂袋在井口外应伸入砂垫层（）</w:t>
      </w:r>
      <w:r>
        <w:rPr>
          <w:szCs w:val="21"/>
          <w:highlight w:val="none"/>
        </w:rPr>
        <w:t>cm</w:t>
      </w:r>
      <w:r>
        <w:rPr>
          <w:rFonts w:hint="eastAsia"/>
          <w:szCs w:val="21"/>
          <w:highlight w:val="none"/>
        </w:rPr>
        <w:t>以上。</w:t>
      </w:r>
    </w:p>
    <w:p>
      <w:pPr>
        <w:spacing w:line="440" w:lineRule="exact"/>
        <w:rPr>
          <w:szCs w:val="21"/>
          <w:highlight w:val="none"/>
        </w:rPr>
      </w:pPr>
      <w:r>
        <w:rPr>
          <w:szCs w:val="21"/>
          <w:highlight w:val="none"/>
        </w:rPr>
        <w:t>A</w:t>
      </w:r>
      <w:r>
        <w:rPr>
          <w:rFonts w:hint="eastAsia"/>
          <w:szCs w:val="21"/>
          <w:highlight w:val="none"/>
        </w:rPr>
        <w:t>、</w:t>
      </w:r>
      <w:r>
        <w:rPr>
          <w:szCs w:val="21"/>
          <w:highlight w:val="none"/>
        </w:rPr>
        <w:t>15</w:t>
      </w:r>
    </w:p>
    <w:p>
      <w:pPr>
        <w:spacing w:line="440" w:lineRule="exact"/>
        <w:rPr>
          <w:szCs w:val="21"/>
          <w:highlight w:val="none"/>
        </w:rPr>
      </w:pPr>
      <w:r>
        <w:rPr>
          <w:szCs w:val="21"/>
          <w:highlight w:val="none"/>
        </w:rPr>
        <w:t>B</w:t>
      </w:r>
      <w:r>
        <w:rPr>
          <w:rFonts w:hint="eastAsia"/>
          <w:szCs w:val="21"/>
          <w:highlight w:val="none"/>
        </w:rPr>
        <w:t>、</w:t>
      </w:r>
      <w:r>
        <w:rPr>
          <w:szCs w:val="21"/>
          <w:highlight w:val="none"/>
        </w:rPr>
        <w:t>20</w:t>
      </w:r>
    </w:p>
    <w:p>
      <w:pPr>
        <w:spacing w:line="440" w:lineRule="exact"/>
        <w:rPr>
          <w:szCs w:val="21"/>
          <w:highlight w:val="none"/>
        </w:rPr>
      </w:pPr>
      <w:r>
        <w:rPr>
          <w:szCs w:val="21"/>
          <w:highlight w:val="none"/>
        </w:rPr>
        <w:t>C</w:t>
      </w:r>
      <w:r>
        <w:rPr>
          <w:rFonts w:hint="eastAsia"/>
          <w:szCs w:val="21"/>
          <w:highlight w:val="none"/>
        </w:rPr>
        <w:t>、</w:t>
      </w:r>
      <w:r>
        <w:rPr>
          <w:szCs w:val="21"/>
          <w:highlight w:val="none"/>
        </w:rPr>
        <w:t>25</w:t>
      </w:r>
    </w:p>
    <w:p>
      <w:pPr>
        <w:spacing w:line="440" w:lineRule="exact"/>
        <w:rPr>
          <w:szCs w:val="21"/>
          <w:highlight w:val="none"/>
        </w:rPr>
      </w:pPr>
      <w:r>
        <w:rPr>
          <w:szCs w:val="21"/>
          <w:highlight w:val="none"/>
        </w:rPr>
        <w:t>D</w:t>
      </w:r>
      <w:r>
        <w:rPr>
          <w:rFonts w:hint="eastAsia"/>
          <w:szCs w:val="21"/>
          <w:highlight w:val="none"/>
        </w:rPr>
        <w:t>、</w:t>
      </w:r>
      <w:r>
        <w:rPr>
          <w:szCs w:val="21"/>
          <w:highlight w:val="none"/>
        </w:rPr>
        <w:t>30</w:t>
      </w:r>
    </w:p>
    <w:p>
      <w:pPr>
        <w:spacing w:line="440" w:lineRule="exact"/>
        <w:rPr>
          <w:szCs w:val="21"/>
          <w:highlight w:val="none"/>
        </w:rPr>
      </w:pPr>
      <w:r>
        <w:rPr>
          <w:rFonts w:hint="eastAsia"/>
          <w:szCs w:val="21"/>
          <w:highlight w:val="none"/>
        </w:rPr>
        <w:t>31</w:t>
      </w:r>
      <w:r>
        <w:rPr>
          <w:rFonts w:hint="eastAsia"/>
          <w:szCs w:val="21"/>
          <w:highlight w:val="none"/>
          <w:lang w:val="en-US" w:eastAsia="zh-CN"/>
        </w:rPr>
        <w:t>4</w:t>
      </w:r>
      <w:r>
        <w:rPr>
          <w:rFonts w:hint="eastAsia"/>
          <w:szCs w:val="21"/>
          <w:highlight w:val="none"/>
        </w:rPr>
        <w:t>、钢壳沉井底节应进行（）试验，其余各节应进行水密检查，合格后方可下水。</w:t>
      </w:r>
    </w:p>
    <w:p>
      <w:pPr>
        <w:spacing w:line="440" w:lineRule="exact"/>
        <w:rPr>
          <w:szCs w:val="21"/>
          <w:highlight w:val="none"/>
        </w:rPr>
      </w:pPr>
      <w:r>
        <w:rPr>
          <w:szCs w:val="21"/>
          <w:highlight w:val="none"/>
        </w:rPr>
        <w:t>A</w:t>
      </w:r>
      <w:r>
        <w:rPr>
          <w:rFonts w:hint="eastAsia"/>
          <w:szCs w:val="21"/>
          <w:highlight w:val="none"/>
        </w:rPr>
        <w:t>、水压</w:t>
      </w:r>
    </w:p>
    <w:p>
      <w:pPr>
        <w:spacing w:line="440" w:lineRule="exact"/>
        <w:rPr>
          <w:szCs w:val="21"/>
          <w:highlight w:val="none"/>
        </w:rPr>
      </w:pPr>
      <w:r>
        <w:rPr>
          <w:szCs w:val="21"/>
          <w:highlight w:val="none"/>
        </w:rPr>
        <w:t>B</w:t>
      </w:r>
      <w:r>
        <w:rPr>
          <w:rFonts w:hint="eastAsia"/>
          <w:szCs w:val="21"/>
          <w:highlight w:val="none"/>
        </w:rPr>
        <w:t>、承载</w:t>
      </w:r>
    </w:p>
    <w:p>
      <w:pPr>
        <w:spacing w:line="440" w:lineRule="exact"/>
        <w:rPr>
          <w:szCs w:val="21"/>
          <w:highlight w:val="none"/>
        </w:rPr>
      </w:pPr>
      <w:r>
        <w:rPr>
          <w:szCs w:val="21"/>
          <w:highlight w:val="none"/>
        </w:rPr>
        <w:t>C</w:t>
      </w:r>
      <w:r>
        <w:rPr>
          <w:rFonts w:hint="eastAsia"/>
          <w:szCs w:val="21"/>
          <w:highlight w:val="none"/>
        </w:rPr>
        <w:t>、气密</w:t>
      </w:r>
    </w:p>
    <w:p>
      <w:pPr>
        <w:spacing w:line="440" w:lineRule="exact"/>
        <w:rPr>
          <w:szCs w:val="21"/>
          <w:highlight w:val="none"/>
        </w:rPr>
      </w:pPr>
      <w:r>
        <w:rPr>
          <w:szCs w:val="21"/>
          <w:highlight w:val="none"/>
        </w:rPr>
        <w:t>D</w:t>
      </w:r>
      <w:r>
        <w:rPr>
          <w:rFonts w:hint="eastAsia"/>
          <w:szCs w:val="21"/>
          <w:highlight w:val="none"/>
        </w:rPr>
        <w:t>、锤击</w:t>
      </w:r>
    </w:p>
    <w:p>
      <w:pPr>
        <w:spacing w:line="440" w:lineRule="exact"/>
        <w:rPr>
          <w:szCs w:val="21"/>
          <w:highlight w:val="none"/>
        </w:rPr>
      </w:pPr>
      <w:r>
        <w:rPr>
          <w:rFonts w:hint="eastAsia"/>
          <w:szCs w:val="21"/>
          <w:highlight w:val="none"/>
        </w:rPr>
        <w:t>31</w:t>
      </w:r>
      <w:r>
        <w:rPr>
          <w:rFonts w:hint="eastAsia"/>
          <w:szCs w:val="21"/>
          <w:highlight w:val="none"/>
          <w:lang w:val="en-US" w:eastAsia="zh-CN"/>
        </w:rPr>
        <w:t>5</w:t>
      </w:r>
      <w:r>
        <w:rPr>
          <w:rFonts w:hint="eastAsia"/>
          <w:szCs w:val="21"/>
          <w:highlight w:val="none"/>
        </w:rPr>
        <w:t>、塑料排水板质量检验，按不同材料进场批次，每批检查（）次。</w:t>
      </w:r>
    </w:p>
    <w:p>
      <w:pPr>
        <w:spacing w:line="440" w:lineRule="exact"/>
        <w:rPr>
          <w:szCs w:val="21"/>
          <w:highlight w:val="none"/>
        </w:rPr>
      </w:pPr>
      <w:r>
        <w:rPr>
          <w:szCs w:val="21"/>
          <w:highlight w:val="none"/>
        </w:rPr>
        <w:t>A</w:t>
      </w:r>
      <w:r>
        <w:rPr>
          <w:rFonts w:hint="eastAsia"/>
          <w:szCs w:val="21"/>
          <w:highlight w:val="none"/>
        </w:rPr>
        <w:t>、</w:t>
      </w:r>
      <w:r>
        <w:rPr>
          <w:szCs w:val="21"/>
          <w:highlight w:val="none"/>
        </w:rPr>
        <w:t>1</w:t>
      </w:r>
    </w:p>
    <w:p>
      <w:pPr>
        <w:spacing w:line="440" w:lineRule="exact"/>
        <w:rPr>
          <w:szCs w:val="21"/>
          <w:highlight w:val="none"/>
        </w:rPr>
      </w:pPr>
      <w:r>
        <w:rPr>
          <w:szCs w:val="21"/>
          <w:highlight w:val="none"/>
        </w:rPr>
        <w:t>B</w:t>
      </w:r>
      <w:r>
        <w:rPr>
          <w:rFonts w:hint="eastAsia"/>
          <w:szCs w:val="21"/>
          <w:highlight w:val="none"/>
        </w:rPr>
        <w:t>、</w:t>
      </w:r>
      <w:r>
        <w:rPr>
          <w:szCs w:val="21"/>
          <w:highlight w:val="none"/>
        </w:rPr>
        <w:t>2</w:t>
      </w:r>
    </w:p>
    <w:p>
      <w:pPr>
        <w:spacing w:line="440" w:lineRule="exact"/>
        <w:rPr>
          <w:szCs w:val="21"/>
          <w:highlight w:val="none"/>
        </w:rPr>
      </w:pPr>
      <w:r>
        <w:rPr>
          <w:szCs w:val="21"/>
          <w:highlight w:val="none"/>
        </w:rPr>
        <w:t>C</w:t>
      </w:r>
      <w:r>
        <w:rPr>
          <w:rFonts w:hint="eastAsia"/>
          <w:szCs w:val="21"/>
          <w:highlight w:val="none"/>
        </w:rPr>
        <w:t>、</w:t>
      </w:r>
      <w:r>
        <w:rPr>
          <w:szCs w:val="21"/>
          <w:highlight w:val="none"/>
        </w:rPr>
        <w:t>3</w:t>
      </w:r>
    </w:p>
    <w:p>
      <w:pPr>
        <w:spacing w:line="440" w:lineRule="exact"/>
        <w:rPr>
          <w:szCs w:val="21"/>
          <w:highlight w:val="none"/>
        </w:rPr>
      </w:pPr>
      <w:r>
        <w:rPr>
          <w:szCs w:val="21"/>
          <w:highlight w:val="none"/>
        </w:rPr>
        <w:t>D</w:t>
      </w:r>
      <w:r>
        <w:rPr>
          <w:rFonts w:hint="eastAsia"/>
          <w:szCs w:val="21"/>
          <w:highlight w:val="none"/>
        </w:rPr>
        <w:t>、</w:t>
      </w:r>
      <w:r>
        <w:rPr>
          <w:szCs w:val="21"/>
          <w:highlight w:val="none"/>
        </w:rPr>
        <w:t>4</w:t>
      </w:r>
    </w:p>
    <w:p>
      <w:pPr>
        <w:spacing w:line="440" w:lineRule="exact"/>
        <w:rPr>
          <w:szCs w:val="21"/>
          <w:highlight w:val="none"/>
        </w:rPr>
      </w:pPr>
      <w:r>
        <w:rPr>
          <w:rFonts w:hint="eastAsia"/>
          <w:szCs w:val="21"/>
          <w:highlight w:val="none"/>
        </w:rPr>
        <w:t>31</w:t>
      </w:r>
      <w:r>
        <w:rPr>
          <w:rFonts w:hint="eastAsia"/>
          <w:szCs w:val="21"/>
          <w:highlight w:val="none"/>
          <w:lang w:val="en-US" w:eastAsia="zh-CN"/>
        </w:rPr>
        <w:t>6</w:t>
      </w:r>
      <w:r>
        <w:rPr>
          <w:rFonts w:hint="eastAsia"/>
          <w:szCs w:val="21"/>
          <w:highlight w:val="none"/>
        </w:rPr>
        <w:t>、液体环氧涂料内防腐层，在焊缝处的防腐层厚度不得低于管节防腐层规定厚度的（）％。</w:t>
      </w:r>
    </w:p>
    <w:p>
      <w:pPr>
        <w:spacing w:line="440" w:lineRule="exact"/>
        <w:rPr>
          <w:szCs w:val="21"/>
          <w:highlight w:val="none"/>
        </w:rPr>
      </w:pPr>
      <w:r>
        <w:rPr>
          <w:szCs w:val="21"/>
          <w:highlight w:val="none"/>
        </w:rPr>
        <w:t>A</w:t>
      </w:r>
      <w:r>
        <w:rPr>
          <w:rFonts w:hint="eastAsia"/>
          <w:szCs w:val="21"/>
          <w:highlight w:val="none"/>
        </w:rPr>
        <w:t>、</w:t>
      </w:r>
      <w:r>
        <w:rPr>
          <w:szCs w:val="21"/>
          <w:highlight w:val="none"/>
        </w:rPr>
        <w:t>70</w:t>
      </w:r>
    </w:p>
    <w:p>
      <w:pPr>
        <w:spacing w:line="440" w:lineRule="exact"/>
        <w:rPr>
          <w:szCs w:val="21"/>
          <w:highlight w:val="none"/>
        </w:rPr>
      </w:pPr>
      <w:r>
        <w:rPr>
          <w:szCs w:val="21"/>
          <w:highlight w:val="none"/>
        </w:rPr>
        <w:t>B</w:t>
      </w:r>
      <w:r>
        <w:rPr>
          <w:rFonts w:hint="eastAsia"/>
          <w:szCs w:val="21"/>
          <w:highlight w:val="none"/>
        </w:rPr>
        <w:t>、</w:t>
      </w:r>
      <w:r>
        <w:rPr>
          <w:szCs w:val="21"/>
          <w:highlight w:val="none"/>
        </w:rPr>
        <w:t>75</w:t>
      </w:r>
    </w:p>
    <w:p>
      <w:pPr>
        <w:spacing w:line="440" w:lineRule="exact"/>
        <w:rPr>
          <w:szCs w:val="21"/>
          <w:highlight w:val="none"/>
        </w:rPr>
      </w:pPr>
      <w:r>
        <w:rPr>
          <w:szCs w:val="21"/>
          <w:highlight w:val="none"/>
        </w:rPr>
        <w:t>C</w:t>
      </w:r>
      <w:r>
        <w:rPr>
          <w:rFonts w:hint="eastAsia"/>
          <w:szCs w:val="21"/>
          <w:highlight w:val="none"/>
        </w:rPr>
        <w:t>、</w:t>
      </w:r>
      <w:r>
        <w:rPr>
          <w:szCs w:val="21"/>
          <w:highlight w:val="none"/>
        </w:rPr>
        <w:t>80</w:t>
      </w:r>
    </w:p>
    <w:p>
      <w:pPr>
        <w:spacing w:line="440" w:lineRule="exact"/>
        <w:rPr>
          <w:szCs w:val="21"/>
          <w:highlight w:val="none"/>
        </w:rPr>
      </w:pPr>
      <w:r>
        <w:rPr>
          <w:szCs w:val="21"/>
          <w:highlight w:val="none"/>
        </w:rPr>
        <w:t>D</w:t>
      </w:r>
      <w:r>
        <w:rPr>
          <w:rFonts w:hint="eastAsia"/>
          <w:szCs w:val="21"/>
          <w:highlight w:val="none"/>
        </w:rPr>
        <w:t>、</w:t>
      </w:r>
      <w:r>
        <w:rPr>
          <w:szCs w:val="21"/>
          <w:highlight w:val="none"/>
        </w:rPr>
        <w:t>85</w:t>
      </w:r>
    </w:p>
    <w:p>
      <w:pPr>
        <w:spacing w:line="440" w:lineRule="exact"/>
        <w:rPr>
          <w:szCs w:val="21"/>
          <w:highlight w:val="none"/>
        </w:rPr>
      </w:pPr>
      <w:r>
        <w:rPr>
          <w:rFonts w:hint="eastAsia"/>
          <w:szCs w:val="21"/>
          <w:highlight w:val="none"/>
        </w:rPr>
        <w:t>31</w:t>
      </w:r>
      <w:r>
        <w:rPr>
          <w:rFonts w:hint="eastAsia"/>
          <w:szCs w:val="21"/>
          <w:highlight w:val="none"/>
          <w:lang w:val="en-US" w:eastAsia="zh-CN"/>
        </w:rPr>
        <w:t>7</w:t>
      </w:r>
      <w:r>
        <w:rPr>
          <w:rFonts w:hint="eastAsia"/>
          <w:szCs w:val="21"/>
          <w:highlight w:val="none"/>
        </w:rPr>
        <w:t>、工字梁悬臂拼装，梁体线形应平顺，梁段间应（）明显折弯。</w:t>
      </w:r>
    </w:p>
    <w:p>
      <w:pPr>
        <w:spacing w:line="440" w:lineRule="exact"/>
        <w:rPr>
          <w:szCs w:val="21"/>
          <w:highlight w:val="none"/>
        </w:rPr>
      </w:pPr>
      <w:r>
        <w:rPr>
          <w:szCs w:val="21"/>
          <w:highlight w:val="none"/>
        </w:rPr>
        <w:t>A</w:t>
      </w:r>
      <w:r>
        <w:rPr>
          <w:rFonts w:hint="eastAsia"/>
          <w:szCs w:val="21"/>
          <w:highlight w:val="none"/>
        </w:rPr>
        <w:t>、可以</w:t>
      </w:r>
    </w:p>
    <w:p>
      <w:pPr>
        <w:spacing w:line="440" w:lineRule="exact"/>
        <w:rPr>
          <w:szCs w:val="21"/>
          <w:highlight w:val="none"/>
        </w:rPr>
      </w:pPr>
      <w:r>
        <w:rPr>
          <w:szCs w:val="21"/>
          <w:highlight w:val="none"/>
        </w:rPr>
        <w:t>B</w:t>
      </w:r>
      <w:r>
        <w:rPr>
          <w:rFonts w:hint="eastAsia"/>
          <w:szCs w:val="21"/>
          <w:highlight w:val="none"/>
        </w:rPr>
        <w:t>、轻微</w:t>
      </w:r>
    </w:p>
    <w:p>
      <w:pPr>
        <w:spacing w:line="440" w:lineRule="exact"/>
        <w:rPr>
          <w:szCs w:val="21"/>
          <w:highlight w:val="none"/>
        </w:rPr>
      </w:pPr>
      <w:r>
        <w:rPr>
          <w:szCs w:val="21"/>
          <w:highlight w:val="none"/>
        </w:rPr>
        <w:t>C</w:t>
      </w:r>
      <w:r>
        <w:rPr>
          <w:rFonts w:hint="eastAsia"/>
          <w:szCs w:val="21"/>
          <w:highlight w:val="none"/>
        </w:rPr>
        <w:t>、部分</w:t>
      </w:r>
    </w:p>
    <w:p>
      <w:pPr>
        <w:spacing w:line="440" w:lineRule="exact"/>
        <w:rPr>
          <w:szCs w:val="21"/>
          <w:highlight w:val="none"/>
        </w:rPr>
      </w:pPr>
      <w:r>
        <w:rPr>
          <w:szCs w:val="21"/>
          <w:highlight w:val="none"/>
        </w:rPr>
        <w:t>D</w:t>
      </w:r>
      <w:r>
        <w:rPr>
          <w:rFonts w:hint="eastAsia"/>
          <w:szCs w:val="21"/>
          <w:highlight w:val="none"/>
        </w:rPr>
        <w:t>、没有</w:t>
      </w:r>
    </w:p>
    <w:p>
      <w:pPr>
        <w:spacing w:line="440" w:lineRule="exact"/>
        <w:rPr>
          <w:szCs w:val="21"/>
          <w:highlight w:val="none"/>
        </w:rPr>
      </w:pPr>
      <w:r>
        <w:rPr>
          <w:rFonts w:hint="eastAsia"/>
          <w:szCs w:val="21"/>
          <w:highlight w:val="none"/>
        </w:rPr>
        <w:t>31</w:t>
      </w:r>
      <w:r>
        <w:rPr>
          <w:rFonts w:hint="eastAsia"/>
          <w:szCs w:val="21"/>
          <w:highlight w:val="none"/>
          <w:lang w:val="en-US" w:eastAsia="zh-CN"/>
        </w:rPr>
        <w:t>8</w:t>
      </w:r>
      <w:r>
        <w:rPr>
          <w:rFonts w:hint="eastAsia"/>
          <w:szCs w:val="21"/>
          <w:highlight w:val="none"/>
        </w:rPr>
        <w:t>、塑料排水板施工，板深不小于设计要求，排水板在井口外应伸入砂垫层（）</w:t>
      </w:r>
      <w:r>
        <w:rPr>
          <w:szCs w:val="21"/>
          <w:highlight w:val="none"/>
        </w:rPr>
        <w:t>cm</w:t>
      </w:r>
      <w:r>
        <w:rPr>
          <w:rFonts w:hint="eastAsia"/>
          <w:szCs w:val="21"/>
          <w:highlight w:val="none"/>
        </w:rPr>
        <w:t>以上。</w:t>
      </w:r>
    </w:p>
    <w:p>
      <w:pPr>
        <w:spacing w:line="440" w:lineRule="exact"/>
        <w:rPr>
          <w:szCs w:val="21"/>
          <w:highlight w:val="none"/>
        </w:rPr>
      </w:pPr>
      <w:r>
        <w:rPr>
          <w:szCs w:val="21"/>
          <w:highlight w:val="none"/>
        </w:rPr>
        <w:t>A</w:t>
      </w:r>
      <w:r>
        <w:rPr>
          <w:rFonts w:hint="eastAsia"/>
          <w:szCs w:val="21"/>
          <w:highlight w:val="none"/>
        </w:rPr>
        <w:t>、</w:t>
      </w:r>
      <w:r>
        <w:rPr>
          <w:szCs w:val="21"/>
          <w:highlight w:val="none"/>
        </w:rPr>
        <w:t>20</w:t>
      </w:r>
    </w:p>
    <w:p>
      <w:pPr>
        <w:spacing w:line="440" w:lineRule="exact"/>
        <w:rPr>
          <w:szCs w:val="21"/>
          <w:highlight w:val="none"/>
        </w:rPr>
      </w:pPr>
      <w:r>
        <w:rPr>
          <w:szCs w:val="21"/>
          <w:highlight w:val="none"/>
        </w:rPr>
        <w:t>B</w:t>
      </w:r>
      <w:r>
        <w:rPr>
          <w:rFonts w:hint="eastAsia"/>
          <w:szCs w:val="21"/>
          <w:highlight w:val="none"/>
        </w:rPr>
        <w:t>、</w:t>
      </w:r>
      <w:r>
        <w:rPr>
          <w:szCs w:val="21"/>
          <w:highlight w:val="none"/>
        </w:rPr>
        <w:t>25</w:t>
      </w:r>
    </w:p>
    <w:p>
      <w:pPr>
        <w:spacing w:line="440" w:lineRule="exact"/>
        <w:rPr>
          <w:szCs w:val="21"/>
          <w:highlight w:val="none"/>
        </w:rPr>
      </w:pPr>
      <w:r>
        <w:rPr>
          <w:szCs w:val="21"/>
          <w:highlight w:val="none"/>
        </w:rPr>
        <w:t>C</w:t>
      </w:r>
      <w:r>
        <w:rPr>
          <w:rFonts w:hint="eastAsia"/>
          <w:szCs w:val="21"/>
          <w:highlight w:val="none"/>
        </w:rPr>
        <w:t>、</w:t>
      </w:r>
      <w:r>
        <w:rPr>
          <w:szCs w:val="21"/>
          <w:highlight w:val="none"/>
        </w:rPr>
        <w:t>30</w:t>
      </w:r>
    </w:p>
    <w:p>
      <w:pPr>
        <w:spacing w:line="440" w:lineRule="exact"/>
        <w:rPr>
          <w:szCs w:val="21"/>
          <w:highlight w:val="none"/>
        </w:rPr>
      </w:pPr>
      <w:r>
        <w:rPr>
          <w:szCs w:val="21"/>
          <w:highlight w:val="none"/>
        </w:rPr>
        <w:t>D</w:t>
      </w:r>
      <w:r>
        <w:rPr>
          <w:rFonts w:hint="eastAsia"/>
          <w:szCs w:val="21"/>
          <w:highlight w:val="none"/>
        </w:rPr>
        <w:t>、</w:t>
      </w:r>
      <w:r>
        <w:rPr>
          <w:szCs w:val="21"/>
          <w:highlight w:val="none"/>
        </w:rPr>
        <w:t>50</w:t>
      </w:r>
    </w:p>
    <w:p>
      <w:pPr>
        <w:spacing w:line="440" w:lineRule="exact"/>
        <w:rPr>
          <w:szCs w:val="21"/>
          <w:highlight w:val="none"/>
        </w:rPr>
      </w:pPr>
      <w:r>
        <w:rPr>
          <w:rFonts w:hint="eastAsia"/>
          <w:szCs w:val="21"/>
          <w:highlight w:val="none"/>
        </w:rPr>
        <w:t>3</w:t>
      </w:r>
      <w:r>
        <w:rPr>
          <w:rFonts w:hint="eastAsia"/>
          <w:szCs w:val="21"/>
          <w:highlight w:val="none"/>
          <w:lang w:val="en-US" w:eastAsia="zh-CN"/>
        </w:rPr>
        <w:t>19</w:t>
      </w:r>
      <w:r>
        <w:rPr>
          <w:rFonts w:hint="eastAsia"/>
          <w:szCs w:val="21"/>
          <w:highlight w:val="none"/>
        </w:rPr>
        <w:t>、排水沟或截水沟的砌筑砂浆饱满度不得小于（）％。</w:t>
      </w:r>
    </w:p>
    <w:p>
      <w:pPr>
        <w:spacing w:line="440" w:lineRule="exact"/>
        <w:rPr>
          <w:szCs w:val="21"/>
          <w:highlight w:val="none"/>
        </w:rPr>
      </w:pPr>
      <w:r>
        <w:rPr>
          <w:szCs w:val="21"/>
          <w:highlight w:val="none"/>
        </w:rPr>
        <w:t>A</w:t>
      </w:r>
      <w:r>
        <w:rPr>
          <w:rFonts w:hint="eastAsia"/>
          <w:szCs w:val="21"/>
          <w:highlight w:val="none"/>
        </w:rPr>
        <w:t>、</w:t>
      </w:r>
      <w:r>
        <w:rPr>
          <w:szCs w:val="21"/>
          <w:highlight w:val="none"/>
        </w:rPr>
        <w:t>75</w:t>
      </w:r>
    </w:p>
    <w:p>
      <w:pPr>
        <w:spacing w:line="440" w:lineRule="exact"/>
        <w:rPr>
          <w:szCs w:val="21"/>
          <w:highlight w:val="none"/>
        </w:rPr>
      </w:pPr>
      <w:r>
        <w:rPr>
          <w:szCs w:val="21"/>
          <w:highlight w:val="none"/>
        </w:rPr>
        <w:t>B</w:t>
      </w:r>
      <w:r>
        <w:rPr>
          <w:rFonts w:hint="eastAsia"/>
          <w:szCs w:val="21"/>
          <w:highlight w:val="none"/>
        </w:rPr>
        <w:t>、</w:t>
      </w:r>
      <w:r>
        <w:rPr>
          <w:szCs w:val="21"/>
          <w:highlight w:val="none"/>
        </w:rPr>
        <w:t>80</w:t>
      </w:r>
    </w:p>
    <w:p>
      <w:pPr>
        <w:spacing w:line="440" w:lineRule="exact"/>
        <w:rPr>
          <w:szCs w:val="21"/>
          <w:highlight w:val="none"/>
        </w:rPr>
      </w:pPr>
      <w:r>
        <w:rPr>
          <w:szCs w:val="21"/>
          <w:highlight w:val="none"/>
        </w:rPr>
        <w:t>C</w:t>
      </w:r>
      <w:r>
        <w:rPr>
          <w:rFonts w:hint="eastAsia"/>
          <w:szCs w:val="21"/>
          <w:highlight w:val="none"/>
        </w:rPr>
        <w:t>、</w:t>
      </w:r>
      <w:r>
        <w:rPr>
          <w:szCs w:val="21"/>
          <w:highlight w:val="none"/>
        </w:rPr>
        <w:t>85</w:t>
      </w:r>
    </w:p>
    <w:p>
      <w:pPr>
        <w:spacing w:line="440" w:lineRule="exact"/>
        <w:rPr>
          <w:szCs w:val="21"/>
          <w:highlight w:val="none"/>
        </w:rPr>
      </w:pPr>
      <w:r>
        <w:rPr>
          <w:szCs w:val="21"/>
          <w:highlight w:val="none"/>
        </w:rPr>
        <w:t>D</w:t>
      </w:r>
      <w:r>
        <w:rPr>
          <w:rFonts w:hint="eastAsia"/>
          <w:szCs w:val="21"/>
          <w:highlight w:val="none"/>
        </w:rPr>
        <w:t>、</w:t>
      </w:r>
      <w:r>
        <w:rPr>
          <w:szCs w:val="21"/>
          <w:highlight w:val="none"/>
        </w:rPr>
        <w:t>90</w:t>
      </w:r>
    </w:p>
    <w:p>
      <w:pPr>
        <w:spacing w:line="440" w:lineRule="exact"/>
        <w:rPr>
          <w:szCs w:val="21"/>
          <w:highlight w:val="none"/>
        </w:rPr>
      </w:pPr>
      <w:r>
        <w:rPr>
          <w:rFonts w:hint="eastAsia"/>
          <w:szCs w:val="21"/>
          <w:highlight w:val="none"/>
        </w:rPr>
        <w:t>32</w:t>
      </w:r>
      <w:r>
        <w:rPr>
          <w:rFonts w:hint="eastAsia"/>
          <w:szCs w:val="21"/>
          <w:highlight w:val="none"/>
          <w:lang w:val="en-US" w:eastAsia="zh-CN"/>
        </w:rPr>
        <w:t>0</w:t>
      </w:r>
      <w:r>
        <w:rPr>
          <w:rFonts w:hint="eastAsia"/>
          <w:szCs w:val="21"/>
          <w:highlight w:val="none"/>
        </w:rPr>
        <w:t>、混凝土灌注桩质量检验，桩身不得出现断桩、缩径，应检查桩基的（）检测报告。</w:t>
      </w:r>
    </w:p>
    <w:p>
      <w:pPr>
        <w:spacing w:line="440" w:lineRule="exact"/>
        <w:rPr>
          <w:szCs w:val="21"/>
          <w:highlight w:val="none"/>
        </w:rPr>
      </w:pPr>
      <w:r>
        <w:rPr>
          <w:szCs w:val="21"/>
          <w:highlight w:val="none"/>
        </w:rPr>
        <w:t>A</w:t>
      </w:r>
      <w:r>
        <w:rPr>
          <w:rFonts w:hint="eastAsia"/>
          <w:szCs w:val="21"/>
          <w:highlight w:val="none"/>
        </w:rPr>
        <w:t>、强度</w:t>
      </w:r>
    </w:p>
    <w:p>
      <w:pPr>
        <w:spacing w:line="440" w:lineRule="exact"/>
        <w:rPr>
          <w:szCs w:val="21"/>
          <w:highlight w:val="none"/>
        </w:rPr>
      </w:pPr>
      <w:r>
        <w:rPr>
          <w:szCs w:val="21"/>
          <w:highlight w:val="none"/>
        </w:rPr>
        <w:t>B</w:t>
      </w:r>
      <w:r>
        <w:rPr>
          <w:rFonts w:hint="eastAsia"/>
          <w:szCs w:val="21"/>
          <w:highlight w:val="none"/>
        </w:rPr>
        <w:t>、抗压</w:t>
      </w:r>
    </w:p>
    <w:p>
      <w:pPr>
        <w:spacing w:line="440" w:lineRule="exact"/>
        <w:rPr>
          <w:szCs w:val="21"/>
          <w:highlight w:val="none"/>
        </w:rPr>
      </w:pPr>
      <w:r>
        <w:rPr>
          <w:szCs w:val="21"/>
          <w:highlight w:val="none"/>
        </w:rPr>
        <w:t>C</w:t>
      </w:r>
      <w:r>
        <w:rPr>
          <w:rFonts w:hint="eastAsia"/>
          <w:szCs w:val="21"/>
          <w:highlight w:val="none"/>
        </w:rPr>
        <w:t>、无损</w:t>
      </w:r>
    </w:p>
    <w:p>
      <w:pPr>
        <w:spacing w:line="440" w:lineRule="exact"/>
        <w:rPr>
          <w:szCs w:val="21"/>
          <w:highlight w:val="none"/>
        </w:rPr>
      </w:pPr>
      <w:r>
        <w:rPr>
          <w:szCs w:val="21"/>
          <w:highlight w:val="none"/>
        </w:rPr>
        <w:t>D</w:t>
      </w:r>
      <w:r>
        <w:rPr>
          <w:rFonts w:hint="eastAsia"/>
          <w:szCs w:val="21"/>
          <w:highlight w:val="none"/>
        </w:rPr>
        <w:t>、应变</w:t>
      </w:r>
    </w:p>
    <w:p>
      <w:pPr>
        <w:spacing w:line="440" w:lineRule="exact"/>
        <w:rPr>
          <w:szCs w:val="21"/>
          <w:highlight w:val="none"/>
        </w:rPr>
      </w:pPr>
      <w:r>
        <w:rPr>
          <w:rFonts w:hint="eastAsia"/>
          <w:szCs w:val="21"/>
          <w:highlight w:val="none"/>
        </w:rPr>
        <w:t>32</w:t>
      </w:r>
      <w:r>
        <w:rPr>
          <w:rFonts w:hint="eastAsia"/>
          <w:szCs w:val="21"/>
          <w:highlight w:val="none"/>
          <w:lang w:val="en-US" w:eastAsia="zh-CN"/>
        </w:rPr>
        <w:t>1</w:t>
      </w:r>
      <w:r>
        <w:rPr>
          <w:rFonts w:hint="eastAsia"/>
          <w:szCs w:val="21"/>
          <w:highlight w:val="none"/>
        </w:rPr>
        <w:t>、水泥出厂超过（）个月（快硬硅酸盐水泥超过</w:t>
      </w:r>
      <w:r>
        <w:rPr>
          <w:szCs w:val="21"/>
          <w:highlight w:val="none"/>
        </w:rPr>
        <w:t>1</w:t>
      </w:r>
      <w:r>
        <w:rPr>
          <w:rFonts w:hint="eastAsia"/>
          <w:szCs w:val="21"/>
          <w:highlight w:val="none"/>
        </w:rPr>
        <w:t>个月）时，应进行复验，复验合格后方可使用。</w:t>
      </w:r>
    </w:p>
    <w:p>
      <w:pPr>
        <w:spacing w:line="440" w:lineRule="exact"/>
        <w:rPr>
          <w:szCs w:val="21"/>
          <w:highlight w:val="none"/>
        </w:rPr>
      </w:pPr>
      <w:r>
        <w:rPr>
          <w:szCs w:val="21"/>
          <w:highlight w:val="none"/>
        </w:rPr>
        <w:t>A</w:t>
      </w:r>
      <w:r>
        <w:rPr>
          <w:rFonts w:hint="eastAsia"/>
          <w:szCs w:val="21"/>
          <w:highlight w:val="none"/>
        </w:rPr>
        <w:t>、</w:t>
      </w:r>
      <w:r>
        <w:rPr>
          <w:szCs w:val="21"/>
          <w:highlight w:val="none"/>
        </w:rPr>
        <w:t>1</w:t>
      </w:r>
    </w:p>
    <w:p>
      <w:pPr>
        <w:spacing w:line="440" w:lineRule="exact"/>
        <w:rPr>
          <w:szCs w:val="21"/>
          <w:highlight w:val="none"/>
        </w:rPr>
      </w:pPr>
      <w:r>
        <w:rPr>
          <w:szCs w:val="21"/>
          <w:highlight w:val="none"/>
        </w:rPr>
        <w:t>B</w:t>
      </w:r>
      <w:r>
        <w:rPr>
          <w:rFonts w:hint="eastAsia"/>
          <w:szCs w:val="21"/>
          <w:highlight w:val="none"/>
        </w:rPr>
        <w:t>、</w:t>
      </w:r>
      <w:r>
        <w:rPr>
          <w:szCs w:val="21"/>
          <w:highlight w:val="none"/>
        </w:rPr>
        <w:t>2</w:t>
      </w:r>
    </w:p>
    <w:p>
      <w:pPr>
        <w:spacing w:line="440" w:lineRule="exact"/>
        <w:rPr>
          <w:szCs w:val="21"/>
          <w:highlight w:val="none"/>
        </w:rPr>
      </w:pPr>
      <w:r>
        <w:rPr>
          <w:szCs w:val="21"/>
          <w:highlight w:val="none"/>
        </w:rPr>
        <w:t>C</w:t>
      </w:r>
      <w:r>
        <w:rPr>
          <w:rFonts w:hint="eastAsia"/>
          <w:szCs w:val="21"/>
          <w:highlight w:val="none"/>
        </w:rPr>
        <w:t>、</w:t>
      </w:r>
      <w:r>
        <w:rPr>
          <w:szCs w:val="21"/>
          <w:highlight w:val="none"/>
        </w:rPr>
        <w:t>3</w:t>
      </w:r>
    </w:p>
    <w:p>
      <w:pPr>
        <w:spacing w:line="440" w:lineRule="exact"/>
        <w:rPr>
          <w:szCs w:val="21"/>
          <w:highlight w:val="none"/>
        </w:rPr>
      </w:pPr>
      <w:r>
        <w:rPr>
          <w:szCs w:val="21"/>
          <w:highlight w:val="none"/>
        </w:rPr>
        <w:t>D</w:t>
      </w:r>
      <w:r>
        <w:rPr>
          <w:rFonts w:hint="eastAsia"/>
          <w:szCs w:val="21"/>
          <w:highlight w:val="none"/>
        </w:rPr>
        <w:t>、</w:t>
      </w:r>
      <w:r>
        <w:rPr>
          <w:szCs w:val="21"/>
          <w:highlight w:val="none"/>
        </w:rPr>
        <w:t>6</w:t>
      </w:r>
    </w:p>
    <w:p>
      <w:pPr>
        <w:spacing w:line="440" w:lineRule="exact"/>
        <w:rPr>
          <w:szCs w:val="21"/>
          <w:highlight w:val="none"/>
        </w:rPr>
      </w:pPr>
      <w:r>
        <w:rPr>
          <w:rFonts w:hint="eastAsia"/>
          <w:szCs w:val="21"/>
          <w:highlight w:val="none"/>
        </w:rPr>
        <w:t>32</w:t>
      </w:r>
      <w:r>
        <w:rPr>
          <w:rFonts w:hint="eastAsia"/>
          <w:szCs w:val="21"/>
          <w:highlight w:val="none"/>
          <w:lang w:val="en-US" w:eastAsia="zh-CN"/>
        </w:rPr>
        <w:t>2</w:t>
      </w:r>
      <w:r>
        <w:rPr>
          <w:rFonts w:hint="eastAsia"/>
          <w:szCs w:val="21"/>
          <w:highlight w:val="none"/>
        </w:rPr>
        <w:t>、混凝土面层厚度应符合设计规定，允许误差为（）</w:t>
      </w:r>
      <w:r>
        <w:rPr>
          <w:szCs w:val="21"/>
          <w:highlight w:val="none"/>
        </w:rPr>
        <w:t>mm</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2</w:t>
      </w:r>
    </w:p>
    <w:p>
      <w:pPr>
        <w:spacing w:line="440" w:lineRule="exact"/>
        <w:rPr>
          <w:szCs w:val="21"/>
          <w:highlight w:val="none"/>
        </w:rPr>
      </w:pPr>
      <w:r>
        <w:rPr>
          <w:szCs w:val="21"/>
          <w:highlight w:val="none"/>
        </w:rPr>
        <w:t>B</w:t>
      </w:r>
      <w:r>
        <w:rPr>
          <w:rFonts w:hint="eastAsia"/>
          <w:szCs w:val="21"/>
          <w:highlight w:val="none"/>
        </w:rPr>
        <w:t>、±</w:t>
      </w:r>
      <w:r>
        <w:rPr>
          <w:szCs w:val="21"/>
          <w:highlight w:val="none"/>
        </w:rPr>
        <w:t>3</w:t>
      </w:r>
    </w:p>
    <w:p>
      <w:pPr>
        <w:spacing w:line="440" w:lineRule="exact"/>
        <w:rPr>
          <w:szCs w:val="21"/>
          <w:highlight w:val="none"/>
        </w:rPr>
      </w:pPr>
      <w:r>
        <w:rPr>
          <w:szCs w:val="21"/>
          <w:highlight w:val="none"/>
        </w:rPr>
        <w:t>C</w:t>
      </w:r>
      <w:r>
        <w:rPr>
          <w:rFonts w:hint="eastAsia"/>
          <w:szCs w:val="21"/>
          <w:highlight w:val="none"/>
        </w:rPr>
        <w:t>、±</w:t>
      </w:r>
      <w:r>
        <w:rPr>
          <w:szCs w:val="21"/>
          <w:highlight w:val="none"/>
        </w:rPr>
        <w:t>4</w:t>
      </w:r>
    </w:p>
    <w:p>
      <w:pPr>
        <w:spacing w:line="440" w:lineRule="exact"/>
        <w:rPr>
          <w:szCs w:val="21"/>
          <w:highlight w:val="none"/>
        </w:rPr>
      </w:pPr>
      <w:r>
        <w:rPr>
          <w:szCs w:val="21"/>
          <w:highlight w:val="none"/>
        </w:rPr>
        <w:t>D</w:t>
      </w:r>
      <w:r>
        <w:rPr>
          <w:rFonts w:hint="eastAsia"/>
          <w:szCs w:val="21"/>
          <w:highlight w:val="none"/>
        </w:rPr>
        <w:t>、±</w:t>
      </w:r>
      <w:r>
        <w:rPr>
          <w:szCs w:val="21"/>
          <w:highlight w:val="none"/>
        </w:rPr>
        <w:t>5</w:t>
      </w:r>
    </w:p>
    <w:p>
      <w:pPr>
        <w:spacing w:line="440" w:lineRule="exact"/>
        <w:rPr>
          <w:szCs w:val="21"/>
          <w:highlight w:val="none"/>
        </w:rPr>
      </w:pPr>
      <w:r>
        <w:rPr>
          <w:rFonts w:hint="eastAsia"/>
          <w:szCs w:val="21"/>
          <w:highlight w:val="none"/>
        </w:rPr>
        <w:t>32</w:t>
      </w:r>
      <w:r>
        <w:rPr>
          <w:rFonts w:hint="eastAsia"/>
          <w:szCs w:val="21"/>
          <w:highlight w:val="none"/>
          <w:lang w:val="en-US" w:eastAsia="zh-CN"/>
        </w:rPr>
        <w:t>3</w:t>
      </w:r>
      <w:r>
        <w:rPr>
          <w:rFonts w:hint="eastAsia"/>
          <w:szCs w:val="21"/>
          <w:highlight w:val="none"/>
        </w:rPr>
        <w:t>、砌筑砂浆饱满度检查，每一砌筑段、每步脚手架高度抽查不少于</w:t>
      </w:r>
      <w:r>
        <w:rPr>
          <w:szCs w:val="21"/>
          <w:highlight w:val="none"/>
        </w:rPr>
        <w:t xml:space="preserve"> </w:t>
      </w:r>
      <w:r>
        <w:rPr>
          <w:rFonts w:hint="eastAsia"/>
          <w:szCs w:val="21"/>
          <w:highlight w:val="none"/>
        </w:rPr>
        <w:t>（）</w:t>
      </w:r>
      <w:r>
        <w:rPr>
          <w:szCs w:val="21"/>
          <w:highlight w:val="none"/>
        </w:rPr>
        <w:t xml:space="preserve"> </w:t>
      </w:r>
      <w:r>
        <w:rPr>
          <w:rFonts w:hint="eastAsia"/>
          <w:szCs w:val="21"/>
          <w:highlight w:val="none"/>
        </w:rPr>
        <w:t>处。</w:t>
      </w:r>
    </w:p>
    <w:p>
      <w:pPr>
        <w:spacing w:line="440" w:lineRule="exact"/>
        <w:rPr>
          <w:szCs w:val="21"/>
          <w:highlight w:val="none"/>
        </w:rPr>
      </w:pPr>
      <w:r>
        <w:rPr>
          <w:szCs w:val="21"/>
          <w:highlight w:val="none"/>
        </w:rPr>
        <w:t>A</w:t>
      </w:r>
      <w:r>
        <w:rPr>
          <w:rFonts w:hint="eastAsia"/>
          <w:szCs w:val="21"/>
          <w:highlight w:val="none"/>
        </w:rPr>
        <w:t>、一</w:t>
      </w:r>
    </w:p>
    <w:p>
      <w:pPr>
        <w:spacing w:line="440" w:lineRule="exact"/>
        <w:rPr>
          <w:szCs w:val="21"/>
          <w:highlight w:val="none"/>
        </w:rPr>
      </w:pPr>
      <w:r>
        <w:rPr>
          <w:szCs w:val="21"/>
          <w:highlight w:val="none"/>
        </w:rPr>
        <w:t>B</w:t>
      </w:r>
      <w:r>
        <w:rPr>
          <w:rFonts w:hint="eastAsia"/>
          <w:szCs w:val="21"/>
          <w:highlight w:val="none"/>
        </w:rPr>
        <w:t>、二</w:t>
      </w:r>
    </w:p>
    <w:p>
      <w:pPr>
        <w:spacing w:line="440" w:lineRule="exact"/>
        <w:rPr>
          <w:szCs w:val="21"/>
          <w:highlight w:val="none"/>
        </w:rPr>
      </w:pPr>
      <w:r>
        <w:rPr>
          <w:szCs w:val="21"/>
          <w:highlight w:val="none"/>
        </w:rPr>
        <w:t>C</w:t>
      </w:r>
      <w:r>
        <w:rPr>
          <w:rFonts w:hint="eastAsia"/>
          <w:szCs w:val="21"/>
          <w:highlight w:val="none"/>
        </w:rPr>
        <w:t>、三</w:t>
      </w:r>
    </w:p>
    <w:p>
      <w:pPr>
        <w:spacing w:line="440" w:lineRule="exact"/>
        <w:rPr>
          <w:szCs w:val="21"/>
          <w:highlight w:val="none"/>
        </w:rPr>
      </w:pPr>
      <w:r>
        <w:rPr>
          <w:szCs w:val="21"/>
          <w:highlight w:val="none"/>
        </w:rPr>
        <w:t>D</w:t>
      </w:r>
      <w:r>
        <w:rPr>
          <w:rFonts w:hint="eastAsia"/>
          <w:szCs w:val="21"/>
          <w:highlight w:val="none"/>
        </w:rPr>
        <w:t>、五</w:t>
      </w:r>
    </w:p>
    <w:p>
      <w:pPr>
        <w:spacing w:line="440" w:lineRule="exact"/>
        <w:rPr>
          <w:szCs w:val="21"/>
          <w:highlight w:val="none"/>
        </w:rPr>
      </w:pPr>
      <w:r>
        <w:rPr>
          <w:rFonts w:hint="eastAsia"/>
          <w:szCs w:val="21"/>
          <w:highlight w:val="none"/>
        </w:rPr>
        <w:t>32</w:t>
      </w:r>
      <w:r>
        <w:rPr>
          <w:rFonts w:hint="eastAsia"/>
          <w:szCs w:val="21"/>
          <w:highlight w:val="none"/>
          <w:lang w:val="en-US" w:eastAsia="zh-CN"/>
        </w:rPr>
        <w:t>4</w:t>
      </w:r>
      <w:r>
        <w:rPr>
          <w:rFonts w:hint="eastAsia"/>
          <w:szCs w:val="21"/>
          <w:highlight w:val="none"/>
        </w:rPr>
        <w:t>、水泥混凝土面层应板面平整、密实，边角应整齐、无裂缝，并不得有石子外露和浮浆、脱皮、踏痕、积水等现象，蜂窝麻面面积不得大于总面积的（）</w:t>
      </w:r>
      <w:r>
        <w:rPr>
          <w:szCs w:val="21"/>
          <w:highlight w:val="none"/>
        </w:rPr>
        <w:t>%</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0.5</w:t>
      </w:r>
    </w:p>
    <w:p>
      <w:pPr>
        <w:spacing w:line="440" w:lineRule="exact"/>
        <w:rPr>
          <w:szCs w:val="21"/>
          <w:highlight w:val="none"/>
        </w:rPr>
      </w:pPr>
      <w:r>
        <w:rPr>
          <w:szCs w:val="21"/>
          <w:highlight w:val="none"/>
        </w:rPr>
        <w:t>B</w:t>
      </w:r>
      <w:r>
        <w:rPr>
          <w:rFonts w:hint="eastAsia"/>
          <w:szCs w:val="21"/>
          <w:highlight w:val="none"/>
        </w:rPr>
        <w:t>、</w:t>
      </w:r>
      <w:r>
        <w:rPr>
          <w:szCs w:val="21"/>
          <w:highlight w:val="none"/>
        </w:rPr>
        <w:t>1</w:t>
      </w:r>
    </w:p>
    <w:p>
      <w:pPr>
        <w:spacing w:line="440" w:lineRule="exact"/>
        <w:rPr>
          <w:szCs w:val="21"/>
          <w:highlight w:val="none"/>
        </w:rPr>
      </w:pPr>
      <w:r>
        <w:rPr>
          <w:szCs w:val="21"/>
          <w:highlight w:val="none"/>
        </w:rPr>
        <w:t>C</w:t>
      </w:r>
      <w:r>
        <w:rPr>
          <w:rFonts w:hint="eastAsia"/>
          <w:szCs w:val="21"/>
          <w:highlight w:val="none"/>
        </w:rPr>
        <w:t>、</w:t>
      </w:r>
      <w:r>
        <w:rPr>
          <w:szCs w:val="21"/>
          <w:highlight w:val="none"/>
        </w:rPr>
        <w:t>3</w:t>
      </w:r>
    </w:p>
    <w:p>
      <w:pPr>
        <w:spacing w:line="440" w:lineRule="exact"/>
        <w:rPr>
          <w:szCs w:val="21"/>
          <w:highlight w:val="none"/>
        </w:rPr>
      </w:pPr>
      <w:r>
        <w:rPr>
          <w:szCs w:val="21"/>
          <w:highlight w:val="none"/>
        </w:rPr>
        <w:t>D</w:t>
      </w:r>
      <w:r>
        <w:rPr>
          <w:rFonts w:hint="eastAsia"/>
          <w:szCs w:val="21"/>
          <w:highlight w:val="none"/>
        </w:rPr>
        <w:t>、</w:t>
      </w:r>
      <w:r>
        <w:rPr>
          <w:szCs w:val="21"/>
          <w:highlight w:val="none"/>
        </w:rPr>
        <w:t>5</w:t>
      </w:r>
    </w:p>
    <w:p>
      <w:pPr>
        <w:spacing w:line="440" w:lineRule="exact"/>
        <w:rPr>
          <w:szCs w:val="21"/>
          <w:highlight w:val="none"/>
        </w:rPr>
      </w:pPr>
      <w:r>
        <w:rPr>
          <w:rFonts w:hint="eastAsia"/>
          <w:szCs w:val="21"/>
          <w:highlight w:val="none"/>
        </w:rPr>
        <w:t>32</w:t>
      </w:r>
      <w:r>
        <w:rPr>
          <w:rFonts w:hint="eastAsia"/>
          <w:szCs w:val="21"/>
          <w:highlight w:val="none"/>
          <w:lang w:val="en-US" w:eastAsia="zh-CN"/>
        </w:rPr>
        <w:t>5</w:t>
      </w:r>
      <w:r>
        <w:rPr>
          <w:rFonts w:hint="eastAsia"/>
          <w:szCs w:val="21"/>
          <w:highlight w:val="none"/>
        </w:rPr>
        <w:t>、防水层应粘贴密实、牢固，无破损；搭接长度大于或等于</w:t>
      </w:r>
      <w:r>
        <w:rPr>
          <w:szCs w:val="21"/>
          <w:highlight w:val="none"/>
        </w:rPr>
        <w:t>(</w:t>
      </w:r>
      <w:r>
        <w:rPr>
          <w:rFonts w:hint="eastAsia"/>
          <w:szCs w:val="21"/>
          <w:highlight w:val="none"/>
          <w:lang w:val="en-US" w:eastAsia="zh-CN"/>
        </w:rPr>
        <w:t xml:space="preserve">   </w:t>
      </w:r>
      <w:r>
        <w:rPr>
          <w:szCs w:val="21"/>
          <w:highlight w:val="none"/>
        </w:rPr>
        <w:t>)cm</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10</w:t>
      </w:r>
    </w:p>
    <w:p>
      <w:pPr>
        <w:spacing w:line="440" w:lineRule="exact"/>
        <w:rPr>
          <w:szCs w:val="21"/>
          <w:highlight w:val="none"/>
        </w:rPr>
      </w:pPr>
      <w:r>
        <w:rPr>
          <w:szCs w:val="21"/>
          <w:highlight w:val="none"/>
        </w:rPr>
        <w:t>B</w:t>
      </w:r>
      <w:r>
        <w:rPr>
          <w:rFonts w:hint="eastAsia"/>
          <w:szCs w:val="21"/>
          <w:highlight w:val="none"/>
        </w:rPr>
        <w:t>、</w:t>
      </w:r>
      <w:r>
        <w:rPr>
          <w:szCs w:val="21"/>
          <w:highlight w:val="none"/>
        </w:rPr>
        <w:t>15</w:t>
      </w:r>
    </w:p>
    <w:p>
      <w:pPr>
        <w:spacing w:line="440" w:lineRule="exact"/>
        <w:rPr>
          <w:szCs w:val="21"/>
          <w:highlight w:val="none"/>
        </w:rPr>
      </w:pPr>
      <w:r>
        <w:rPr>
          <w:szCs w:val="21"/>
          <w:highlight w:val="none"/>
        </w:rPr>
        <w:t>C</w:t>
      </w:r>
      <w:r>
        <w:rPr>
          <w:rFonts w:hint="eastAsia"/>
          <w:szCs w:val="21"/>
          <w:highlight w:val="none"/>
        </w:rPr>
        <w:t>、</w:t>
      </w:r>
      <w:r>
        <w:rPr>
          <w:szCs w:val="21"/>
          <w:highlight w:val="none"/>
        </w:rPr>
        <w:t>20</w:t>
      </w:r>
    </w:p>
    <w:p>
      <w:pPr>
        <w:spacing w:line="440" w:lineRule="exact"/>
        <w:rPr>
          <w:szCs w:val="21"/>
          <w:highlight w:val="none"/>
        </w:rPr>
      </w:pPr>
      <w:r>
        <w:rPr>
          <w:szCs w:val="21"/>
          <w:highlight w:val="none"/>
        </w:rPr>
        <w:t>D</w:t>
      </w:r>
      <w:r>
        <w:rPr>
          <w:rFonts w:hint="eastAsia"/>
          <w:szCs w:val="21"/>
          <w:highlight w:val="none"/>
        </w:rPr>
        <w:t>、</w:t>
      </w:r>
      <w:r>
        <w:rPr>
          <w:szCs w:val="21"/>
          <w:highlight w:val="none"/>
        </w:rPr>
        <w:t>25</w:t>
      </w:r>
    </w:p>
    <w:p>
      <w:pPr>
        <w:spacing w:line="440" w:lineRule="exact"/>
        <w:rPr>
          <w:szCs w:val="21"/>
          <w:highlight w:val="none"/>
        </w:rPr>
      </w:pPr>
      <w:r>
        <w:rPr>
          <w:rFonts w:hint="eastAsia"/>
          <w:szCs w:val="21"/>
          <w:highlight w:val="none"/>
        </w:rPr>
        <w:t>32</w:t>
      </w:r>
      <w:r>
        <w:rPr>
          <w:rFonts w:hint="eastAsia"/>
          <w:szCs w:val="21"/>
          <w:highlight w:val="none"/>
          <w:lang w:val="en-US" w:eastAsia="zh-CN"/>
        </w:rPr>
        <w:t>6</w:t>
      </w:r>
      <w:r>
        <w:rPr>
          <w:rFonts w:hint="eastAsia"/>
          <w:szCs w:val="21"/>
          <w:highlight w:val="none"/>
        </w:rPr>
        <w:t>、锚固阶段张拉端预应力筋的内缩量检查，每工作日应抽查预应力筋总数的</w:t>
      </w:r>
      <w:r>
        <w:rPr>
          <w:szCs w:val="21"/>
          <w:highlight w:val="none"/>
        </w:rPr>
        <w:t xml:space="preserve"> 3%</w:t>
      </w:r>
      <w:r>
        <w:rPr>
          <w:rFonts w:hint="eastAsia"/>
          <w:szCs w:val="21"/>
          <w:highlight w:val="none"/>
        </w:rPr>
        <w:t>，且不少于（）</w:t>
      </w:r>
      <w:r>
        <w:rPr>
          <w:szCs w:val="21"/>
          <w:highlight w:val="none"/>
        </w:rPr>
        <w:t xml:space="preserve"> </w:t>
      </w:r>
      <w:r>
        <w:rPr>
          <w:rFonts w:hint="eastAsia"/>
          <w:szCs w:val="21"/>
          <w:highlight w:val="none"/>
        </w:rPr>
        <w:t>束。</w:t>
      </w:r>
    </w:p>
    <w:p>
      <w:pPr>
        <w:spacing w:line="440" w:lineRule="exact"/>
        <w:rPr>
          <w:szCs w:val="21"/>
          <w:highlight w:val="none"/>
        </w:rPr>
      </w:pPr>
      <w:r>
        <w:rPr>
          <w:szCs w:val="21"/>
          <w:highlight w:val="none"/>
        </w:rPr>
        <w:t>A</w:t>
      </w:r>
      <w:r>
        <w:rPr>
          <w:rFonts w:hint="eastAsia"/>
          <w:szCs w:val="21"/>
          <w:highlight w:val="none"/>
        </w:rPr>
        <w:t>、一</w:t>
      </w:r>
    </w:p>
    <w:p>
      <w:pPr>
        <w:spacing w:line="440" w:lineRule="exact"/>
        <w:rPr>
          <w:szCs w:val="21"/>
          <w:highlight w:val="none"/>
        </w:rPr>
      </w:pPr>
      <w:r>
        <w:rPr>
          <w:szCs w:val="21"/>
          <w:highlight w:val="none"/>
        </w:rPr>
        <w:t>B</w:t>
      </w:r>
      <w:r>
        <w:rPr>
          <w:rFonts w:hint="eastAsia"/>
          <w:szCs w:val="21"/>
          <w:highlight w:val="none"/>
        </w:rPr>
        <w:t>、二</w:t>
      </w:r>
    </w:p>
    <w:p>
      <w:pPr>
        <w:spacing w:line="440" w:lineRule="exact"/>
        <w:rPr>
          <w:szCs w:val="21"/>
          <w:highlight w:val="none"/>
        </w:rPr>
      </w:pPr>
      <w:r>
        <w:rPr>
          <w:szCs w:val="21"/>
          <w:highlight w:val="none"/>
        </w:rPr>
        <w:t>C</w:t>
      </w:r>
      <w:r>
        <w:rPr>
          <w:rFonts w:hint="eastAsia"/>
          <w:szCs w:val="21"/>
          <w:highlight w:val="none"/>
        </w:rPr>
        <w:t>、三</w:t>
      </w:r>
    </w:p>
    <w:p>
      <w:pPr>
        <w:spacing w:line="440" w:lineRule="exact"/>
        <w:rPr>
          <w:szCs w:val="21"/>
          <w:highlight w:val="none"/>
        </w:rPr>
      </w:pPr>
      <w:r>
        <w:rPr>
          <w:szCs w:val="21"/>
          <w:highlight w:val="none"/>
        </w:rPr>
        <w:t>D</w:t>
      </w:r>
      <w:r>
        <w:rPr>
          <w:rFonts w:hint="eastAsia"/>
          <w:szCs w:val="21"/>
          <w:highlight w:val="none"/>
        </w:rPr>
        <w:t>、五</w:t>
      </w:r>
    </w:p>
    <w:p>
      <w:pPr>
        <w:spacing w:line="440" w:lineRule="exact"/>
        <w:rPr>
          <w:szCs w:val="21"/>
          <w:highlight w:val="none"/>
        </w:rPr>
      </w:pPr>
      <w:r>
        <w:rPr>
          <w:rFonts w:hint="eastAsia"/>
          <w:szCs w:val="21"/>
          <w:highlight w:val="none"/>
        </w:rPr>
        <w:t>32</w:t>
      </w:r>
      <w:r>
        <w:rPr>
          <w:rFonts w:hint="eastAsia"/>
          <w:szCs w:val="21"/>
          <w:highlight w:val="none"/>
          <w:lang w:val="en-US" w:eastAsia="zh-CN"/>
        </w:rPr>
        <w:t>7</w:t>
      </w:r>
      <w:r>
        <w:rPr>
          <w:rFonts w:hint="eastAsia"/>
          <w:szCs w:val="21"/>
          <w:highlight w:val="none"/>
        </w:rPr>
        <w:t>、砂浆平均抗压强度等级应符合设计规定，任一组试件抗压强度最低值不得低于设计强度的</w:t>
      </w:r>
      <w:r>
        <w:rPr>
          <w:szCs w:val="21"/>
          <w:highlight w:val="none"/>
        </w:rPr>
        <w:t>(</w:t>
      </w:r>
      <w:r>
        <w:rPr>
          <w:rFonts w:hint="eastAsia"/>
          <w:szCs w:val="21"/>
          <w:highlight w:val="none"/>
          <w:lang w:val="en-US" w:eastAsia="zh-CN"/>
        </w:rPr>
        <w:t xml:space="preserve">    </w:t>
      </w:r>
      <w:r>
        <w:rPr>
          <w:szCs w:val="21"/>
          <w:highlight w:val="none"/>
        </w:rPr>
        <w:t>)</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75</w:t>
      </w:r>
    </w:p>
    <w:p>
      <w:pPr>
        <w:spacing w:line="440" w:lineRule="exact"/>
        <w:rPr>
          <w:szCs w:val="21"/>
          <w:highlight w:val="none"/>
        </w:rPr>
      </w:pPr>
      <w:r>
        <w:rPr>
          <w:szCs w:val="21"/>
          <w:highlight w:val="none"/>
        </w:rPr>
        <w:t>B</w:t>
      </w:r>
      <w:r>
        <w:rPr>
          <w:rFonts w:hint="eastAsia"/>
          <w:szCs w:val="21"/>
          <w:highlight w:val="none"/>
        </w:rPr>
        <w:t>、</w:t>
      </w:r>
      <w:r>
        <w:rPr>
          <w:szCs w:val="21"/>
          <w:highlight w:val="none"/>
        </w:rPr>
        <w:t>80</w:t>
      </w:r>
    </w:p>
    <w:p>
      <w:pPr>
        <w:spacing w:line="440" w:lineRule="exact"/>
        <w:rPr>
          <w:szCs w:val="21"/>
          <w:highlight w:val="none"/>
        </w:rPr>
      </w:pPr>
      <w:r>
        <w:rPr>
          <w:szCs w:val="21"/>
          <w:highlight w:val="none"/>
        </w:rPr>
        <w:t>C</w:t>
      </w:r>
      <w:r>
        <w:rPr>
          <w:rFonts w:hint="eastAsia"/>
          <w:szCs w:val="21"/>
          <w:highlight w:val="none"/>
        </w:rPr>
        <w:t>、</w:t>
      </w:r>
      <w:r>
        <w:rPr>
          <w:szCs w:val="21"/>
          <w:highlight w:val="none"/>
        </w:rPr>
        <w:t>85</w:t>
      </w:r>
    </w:p>
    <w:p>
      <w:pPr>
        <w:spacing w:line="440" w:lineRule="exact"/>
        <w:rPr>
          <w:szCs w:val="21"/>
          <w:highlight w:val="none"/>
        </w:rPr>
      </w:pPr>
      <w:r>
        <w:rPr>
          <w:szCs w:val="21"/>
          <w:highlight w:val="none"/>
        </w:rPr>
        <w:t>D</w:t>
      </w:r>
      <w:r>
        <w:rPr>
          <w:rFonts w:hint="eastAsia"/>
          <w:szCs w:val="21"/>
          <w:highlight w:val="none"/>
        </w:rPr>
        <w:t>、</w:t>
      </w:r>
      <w:r>
        <w:rPr>
          <w:szCs w:val="21"/>
          <w:highlight w:val="none"/>
        </w:rPr>
        <w:t>90</w:t>
      </w:r>
    </w:p>
    <w:p>
      <w:pPr>
        <w:spacing w:line="440" w:lineRule="exact"/>
        <w:rPr>
          <w:szCs w:val="21"/>
          <w:highlight w:val="none"/>
        </w:rPr>
      </w:pPr>
      <w:r>
        <w:rPr>
          <w:rFonts w:hint="eastAsia"/>
          <w:szCs w:val="21"/>
          <w:highlight w:val="none"/>
        </w:rPr>
        <w:t>32</w:t>
      </w:r>
      <w:r>
        <w:rPr>
          <w:rFonts w:hint="eastAsia"/>
          <w:szCs w:val="21"/>
          <w:highlight w:val="none"/>
          <w:lang w:val="en-US" w:eastAsia="zh-CN"/>
        </w:rPr>
        <w:t>8</w:t>
      </w:r>
      <w:r>
        <w:rPr>
          <w:rFonts w:hint="eastAsia"/>
          <w:szCs w:val="21"/>
          <w:highlight w:val="none"/>
        </w:rPr>
        <w:t>、沟槽开挖的允许偏差，槽底中线每侧宽度不小于规定，两井之间挂中线用钢尺量测，检查（）点。</w:t>
      </w:r>
    </w:p>
    <w:p>
      <w:pPr>
        <w:spacing w:line="440" w:lineRule="exact"/>
        <w:rPr>
          <w:szCs w:val="21"/>
          <w:highlight w:val="none"/>
        </w:rPr>
      </w:pPr>
      <w:r>
        <w:rPr>
          <w:szCs w:val="21"/>
          <w:highlight w:val="none"/>
        </w:rPr>
        <w:t>A</w:t>
      </w:r>
      <w:r>
        <w:rPr>
          <w:rFonts w:hint="eastAsia"/>
          <w:szCs w:val="21"/>
          <w:highlight w:val="none"/>
        </w:rPr>
        <w:t>、</w:t>
      </w:r>
      <w:r>
        <w:rPr>
          <w:szCs w:val="21"/>
          <w:highlight w:val="none"/>
        </w:rPr>
        <w:t>2</w:t>
      </w:r>
    </w:p>
    <w:p>
      <w:pPr>
        <w:spacing w:line="440" w:lineRule="exact"/>
        <w:rPr>
          <w:szCs w:val="21"/>
          <w:highlight w:val="none"/>
        </w:rPr>
      </w:pPr>
      <w:r>
        <w:rPr>
          <w:szCs w:val="21"/>
          <w:highlight w:val="none"/>
        </w:rPr>
        <w:t>B</w:t>
      </w:r>
      <w:r>
        <w:rPr>
          <w:rFonts w:hint="eastAsia"/>
          <w:szCs w:val="21"/>
          <w:highlight w:val="none"/>
        </w:rPr>
        <w:t>、</w:t>
      </w:r>
      <w:r>
        <w:rPr>
          <w:szCs w:val="21"/>
          <w:highlight w:val="none"/>
        </w:rPr>
        <w:t>4</w:t>
      </w:r>
    </w:p>
    <w:p>
      <w:pPr>
        <w:spacing w:line="440" w:lineRule="exact"/>
        <w:rPr>
          <w:szCs w:val="21"/>
          <w:highlight w:val="none"/>
        </w:rPr>
      </w:pPr>
      <w:r>
        <w:rPr>
          <w:szCs w:val="21"/>
          <w:highlight w:val="none"/>
        </w:rPr>
        <w:t>C</w:t>
      </w:r>
      <w:r>
        <w:rPr>
          <w:rFonts w:hint="eastAsia"/>
          <w:szCs w:val="21"/>
          <w:highlight w:val="none"/>
        </w:rPr>
        <w:t>、</w:t>
      </w:r>
      <w:r>
        <w:rPr>
          <w:szCs w:val="21"/>
          <w:highlight w:val="none"/>
        </w:rPr>
        <w:t>6</w:t>
      </w:r>
    </w:p>
    <w:p>
      <w:pPr>
        <w:spacing w:line="440" w:lineRule="exact"/>
        <w:rPr>
          <w:szCs w:val="21"/>
          <w:highlight w:val="none"/>
        </w:rPr>
      </w:pPr>
      <w:r>
        <w:rPr>
          <w:szCs w:val="21"/>
          <w:highlight w:val="none"/>
        </w:rPr>
        <w:t>D</w:t>
      </w:r>
      <w:r>
        <w:rPr>
          <w:rFonts w:hint="eastAsia"/>
          <w:szCs w:val="21"/>
          <w:highlight w:val="none"/>
        </w:rPr>
        <w:t>、</w:t>
      </w:r>
      <w:r>
        <w:rPr>
          <w:szCs w:val="21"/>
          <w:highlight w:val="none"/>
        </w:rPr>
        <w:t>8</w:t>
      </w:r>
    </w:p>
    <w:p>
      <w:pPr>
        <w:spacing w:line="440" w:lineRule="exact"/>
        <w:rPr>
          <w:szCs w:val="21"/>
          <w:highlight w:val="none"/>
        </w:rPr>
      </w:pPr>
      <w:r>
        <w:rPr>
          <w:rFonts w:hint="eastAsia"/>
          <w:szCs w:val="21"/>
          <w:highlight w:val="none"/>
        </w:rPr>
        <w:t>3</w:t>
      </w:r>
      <w:r>
        <w:rPr>
          <w:rFonts w:hint="eastAsia"/>
          <w:szCs w:val="21"/>
          <w:highlight w:val="none"/>
          <w:lang w:val="en-US" w:eastAsia="zh-CN"/>
        </w:rPr>
        <w:t>29</w:t>
      </w:r>
      <w:r>
        <w:rPr>
          <w:rFonts w:hint="eastAsia"/>
          <w:szCs w:val="21"/>
          <w:highlight w:val="none"/>
        </w:rPr>
        <w:t>、热拌沥青混合料面层质量检验，沥青混合料品质应符合（）试验配合比技术要求。</w:t>
      </w:r>
    </w:p>
    <w:p>
      <w:pPr>
        <w:spacing w:line="440" w:lineRule="exact"/>
        <w:rPr>
          <w:szCs w:val="21"/>
          <w:highlight w:val="none"/>
        </w:rPr>
      </w:pPr>
      <w:r>
        <w:rPr>
          <w:szCs w:val="21"/>
          <w:highlight w:val="none"/>
        </w:rPr>
        <w:t>A</w:t>
      </w:r>
      <w:r>
        <w:rPr>
          <w:rFonts w:hint="eastAsia"/>
          <w:szCs w:val="21"/>
          <w:highlight w:val="none"/>
        </w:rPr>
        <w:t>、针入度</w:t>
      </w:r>
    </w:p>
    <w:p>
      <w:pPr>
        <w:spacing w:line="440" w:lineRule="exact"/>
        <w:rPr>
          <w:szCs w:val="21"/>
          <w:highlight w:val="none"/>
        </w:rPr>
      </w:pPr>
      <w:r>
        <w:rPr>
          <w:szCs w:val="21"/>
          <w:highlight w:val="none"/>
        </w:rPr>
        <w:t>B</w:t>
      </w:r>
      <w:r>
        <w:rPr>
          <w:rFonts w:hint="eastAsia"/>
          <w:szCs w:val="21"/>
          <w:highlight w:val="none"/>
        </w:rPr>
        <w:t>、延度</w:t>
      </w:r>
    </w:p>
    <w:p>
      <w:pPr>
        <w:spacing w:line="440" w:lineRule="exact"/>
        <w:rPr>
          <w:szCs w:val="21"/>
          <w:highlight w:val="none"/>
        </w:rPr>
      </w:pPr>
      <w:r>
        <w:rPr>
          <w:szCs w:val="21"/>
          <w:highlight w:val="none"/>
        </w:rPr>
        <w:t>C</w:t>
      </w:r>
      <w:r>
        <w:rPr>
          <w:rFonts w:hint="eastAsia"/>
          <w:szCs w:val="21"/>
          <w:highlight w:val="none"/>
        </w:rPr>
        <w:t>、击实</w:t>
      </w:r>
    </w:p>
    <w:p>
      <w:pPr>
        <w:spacing w:line="440" w:lineRule="exact"/>
        <w:rPr>
          <w:szCs w:val="21"/>
          <w:highlight w:val="none"/>
        </w:rPr>
      </w:pPr>
      <w:r>
        <w:rPr>
          <w:szCs w:val="21"/>
          <w:highlight w:val="none"/>
        </w:rPr>
        <w:t>D</w:t>
      </w:r>
      <w:r>
        <w:rPr>
          <w:rFonts w:hint="eastAsia"/>
          <w:szCs w:val="21"/>
          <w:highlight w:val="none"/>
        </w:rPr>
        <w:t>、马歇尔</w:t>
      </w:r>
      <w:r>
        <w:rPr>
          <w:szCs w:val="21"/>
          <w:highlight w:val="none"/>
        </w:rPr>
        <w:cr/>
      </w:r>
      <w:r>
        <w:rPr>
          <w:rFonts w:hint="eastAsia"/>
          <w:szCs w:val="21"/>
          <w:highlight w:val="none"/>
        </w:rPr>
        <w:t>33</w:t>
      </w:r>
      <w:r>
        <w:rPr>
          <w:rFonts w:hint="eastAsia"/>
          <w:szCs w:val="21"/>
          <w:highlight w:val="none"/>
          <w:lang w:val="en-US" w:eastAsia="zh-CN"/>
        </w:rPr>
        <w:t>0</w:t>
      </w:r>
      <w:r>
        <w:rPr>
          <w:szCs w:val="21"/>
          <w:highlight w:val="none"/>
        </w:rPr>
        <w:t>、以下不属于建设工程施工阶段施工单位进度控制的主要任务是（ 　）。</w:t>
      </w:r>
      <w:r>
        <w:rPr>
          <w:szCs w:val="21"/>
          <w:highlight w:val="none"/>
        </w:rPr>
        <w:cr/>
      </w:r>
      <w:r>
        <w:rPr>
          <w:szCs w:val="21"/>
          <w:highlight w:val="none"/>
        </w:rPr>
        <w:t>A. 编制施工总进度计划，并控制其执行</w:t>
      </w:r>
      <w:r>
        <w:rPr>
          <w:szCs w:val="21"/>
          <w:highlight w:val="none"/>
        </w:rPr>
        <w:cr/>
      </w:r>
      <w:r>
        <w:rPr>
          <w:szCs w:val="21"/>
          <w:highlight w:val="none"/>
        </w:rPr>
        <w:t>B. 编制单位工程施工进度计划，并控制其执行</w:t>
      </w:r>
      <w:r>
        <w:rPr>
          <w:szCs w:val="21"/>
          <w:highlight w:val="none"/>
        </w:rPr>
        <w:cr/>
      </w:r>
      <w:r>
        <w:rPr>
          <w:szCs w:val="21"/>
          <w:highlight w:val="none"/>
        </w:rPr>
        <w:t>C. 编制工程年、季、月实施计划，并控制其执行</w:t>
      </w:r>
      <w:r>
        <w:rPr>
          <w:szCs w:val="21"/>
          <w:highlight w:val="none"/>
        </w:rPr>
        <w:cr/>
      </w:r>
      <w:r>
        <w:rPr>
          <w:szCs w:val="21"/>
          <w:highlight w:val="none"/>
        </w:rPr>
        <w:t>D. 编制单项工程进度计划，并控制其执行</w:t>
      </w:r>
      <w:r>
        <w:rPr>
          <w:szCs w:val="21"/>
          <w:highlight w:val="none"/>
        </w:rPr>
        <w:cr/>
      </w:r>
      <w:r>
        <w:rPr>
          <w:rFonts w:hint="eastAsia"/>
          <w:szCs w:val="21"/>
          <w:highlight w:val="none"/>
        </w:rPr>
        <w:t>33</w:t>
      </w:r>
      <w:r>
        <w:rPr>
          <w:rFonts w:hint="eastAsia"/>
          <w:szCs w:val="21"/>
          <w:highlight w:val="none"/>
          <w:lang w:val="en-US" w:eastAsia="zh-CN"/>
        </w:rPr>
        <w:t>1</w:t>
      </w:r>
      <w:r>
        <w:rPr>
          <w:szCs w:val="21"/>
          <w:highlight w:val="none"/>
        </w:rPr>
        <w:t>、在组织流水施工时，用来表达流水施工在施工工艺方面进展状态的参数通常包括（   ）。</w:t>
      </w:r>
      <w:r>
        <w:rPr>
          <w:szCs w:val="21"/>
          <w:highlight w:val="none"/>
        </w:rPr>
        <w:cr/>
      </w:r>
      <w:r>
        <w:rPr>
          <w:szCs w:val="21"/>
          <w:highlight w:val="none"/>
        </w:rPr>
        <w:t>A. 施工过程和施工段         B. 流水节拍和流水强度</w:t>
      </w:r>
      <w:r>
        <w:rPr>
          <w:szCs w:val="21"/>
          <w:highlight w:val="none"/>
        </w:rPr>
        <w:cr/>
      </w:r>
      <w:r>
        <w:rPr>
          <w:szCs w:val="21"/>
          <w:highlight w:val="none"/>
        </w:rPr>
        <w:t>C. 施工过程和流水强度        D. 流水步距和流水强度</w:t>
      </w:r>
      <w:r>
        <w:rPr>
          <w:szCs w:val="21"/>
          <w:highlight w:val="none"/>
        </w:rPr>
        <w:cr/>
      </w:r>
      <w:r>
        <w:rPr>
          <w:rFonts w:hint="eastAsia"/>
          <w:szCs w:val="21"/>
          <w:highlight w:val="none"/>
        </w:rPr>
        <w:t>33</w:t>
      </w:r>
      <w:r>
        <w:rPr>
          <w:rFonts w:hint="eastAsia"/>
          <w:szCs w:val="21"/>
          <w:highlight w:val="none"/>
          <w:lang w:val="en-US" w:eastAsia="zh-CN"/>
        </w:rPr>
        <w:t>2</w:t>
      </w:r>
      <w:r>
        <w:rPr>
          <w:szCs w:val="21"/>
          <w:highlight w:val="none"/>
        </w:rPr>
        <w:t>、建设工程组织流水施工时，其特点之一是（  ）。</w:t>
      </w:r>
      <w:r>
        <w:rPr>
          <w:szCs w:val="21"/>
          <w:highlight w:val="none"/>
        </w:rPr>
        <w:cr/>
      </w:r>
      <w:r>
        <w:rPr>
          <w:szCs w:val="21"/>
          <w:highlight w:val="none"/>
        </w:rPr>
        <w:t>A. 由一个专业队在各个施工段上依次施工</w:t>
      </w:r>
      <w:r>
        <w:rPr>
          <w:szCs w:val="21"/>
          <w:highlight w:val="none"/>
        </w:rPr>
        <w:cr/>
      </w:r>
      <w:r>
        <w:rPr>
          <w:szCs w:val="21"/>
          <w:highlight w:val="none"/>
        </w:rPr>
        <w:t>B. 同一时间段只能有一个专业队投入流水施工</w:t>
      </w:r>
      <w:r>
        <w:rPr>
          <w:szCs w:val="21"/>
          <w:highlight w:val="none"/>
        </w:rPr>
        <w:cr/>
      </w:r>
      <w:r>
        <w:rPr>
          <w:szCs w:val="21"/>
          <w:highlight w:val="none"/>
        </w:rPr>
        <w:t>C. 各专业队按施工顺序连续、均衡地组织施工</w:t>
      </w:r>
      <w:r>
        <w:rPr>
          <w:szCs w:val="21"/>
          <w:highlight w:val="none"/>
        </w:rPr>
        <w:cr/>
      </w:r>
      <w:r>
        <w:rPr>
          <w:szCs w:val="21"/>
          <w:highlight w:val="none"/>
        </w:rPr>
        <w:t>D. 施工现场的组织管理简单，工期最短</w:t>
      </w:r>
      <w:r>
        <w:rPr>
          <w:szCs w:val="21"/>
          <w:highlight w:val="none"/>
        </w:rPr>
        <w:cr/>
      </w:r>
      <w:r>
        <w:rPr>
          <w:rFonts w:hint="eastAsia"/>
          <w:szCs w:val="21"/>
          <w:highlight w:val="none"/>
        </w:rPr>
        <w:t>33</w:t>
      </w:r>
      <w:r>
        <w:rPr>
          <w:rFonts w:hint="eastAsia"/>
          <w:szCs w:val="21"/>
          <w:highlight w:val="none"/>
          <w:lang w:val="en-US" w:eastAsia="zh-CN"/>
        </w:rPr>
        <w:t>3</w:t>
      </w:r>
      <w:r>
        <w:rPr>
          <w:szCs w:val="21"/>
          <w:highlight w:val="none"/>
        </w:rPr>
        <w:t>、加快的成倍节拍流水施工的特点是   （  ）。</w:t>
      </w:r>
      <w:r>
        <w:rPr>
          <w:szCs w:val="21"/>
          <w:highlight w:val="none"/>
        </w:rPr>
        <w:cr/>
      </w:r>
      <w:r>
        <w:rPr>
          <w:szCs w:val="21"/>
          <w:highlight w:val="none"/>
        </w:rPr>
        <w:t>A. 同一施工过程中各施工段的流水节拍相等，不同施工过程的流水节拍为倍数关系</w:t>
      </w:r>
      <w:r>
        <w:rPr>
          <w:szCs w:val="21"/>
          <w:highlight w:val="none"/>
        </w:rPr>
        <w:cr/>
      </w:r>
      <w:r>
        <w:rPr>
          <w:szCs w:val="21"/>
          <w:highlight w:val="none"/>
        </w:rPr>
        <w:t>B. 同一施工过程中各施工段的流水节拍不尽相等，其值为倍数关系</w:t>
      </w:r>
      <w:r>
        <w:rPr>
          <w:szCs w:val="21"/>
          <w:highlight w:val="none"/>
        </w:rPr>
        <w:cr/>
      </w:r>
      <w:r>
        <w:rPr>
          <w:szCs w:val="21"/>
          <w:highlight w:val="none"/>
        </w:rPr>
        <w:t>C. 专业工作队数等于施工过程数</w:t>
      </w:r>
      <w:r>
        <w:rPr>
          <w:szCs w:val="21"/>
          <w:highlight w:val="none"/>
        </w:rPr>
        <w:cr/>
      </w:r>
      <w:r>
        <w:rPr>
          <w:szCs w:val="21"/>
          <w:highlight w:val="none"/>
        </w:rPr>
        <w:t>D. 专业工作队在各施工段之间可能有间歇时间</w:t>
      </w:r>
      <w:r>
        <w:rPr>
          <w:szCs w:val="21"/>
          <w:highlight w:val="none"/>
        </w:rPr>
        <w:cr/>
      </w:r>
      <w:r>
        <w:rPr>
          <w:rFonts w:hint="eastAsia"/>
          <w:szCs w:val="21"/>
          <w:highlight w:val="none"/>
        </w:rPr>
        <w:t>33</w:t>
      </w:r>
      <w:r>
        <w:rPr>
          <w:rFonts w:hint="eastAsia"/>
          <w:szCs w:val="21"/>
          <w:highlight w:val="none"/>
          <w:lang w:val="en-US" w:eastAsia="zh-CN"/>
        </w:rPr>
        <w:t>4</w:t>
      </w:r>
      <w:r>
        <w:rPr>
          <w:szCs w:val="21"/>
          <w:highlight w:val="none"/>
        </w:rPr>
        <w:t>、在某工程双代号网络计划中，如果其计划工期等于计算工期，且工作i-j的完成节点j在关键线路上，则工作i-j的自由时差（　  ）。</w:t>
      </w:r>
      <w:r>
        <w:rPr>
          <w:szCs w:val="21"/>
          <w:highlight w:val="none"/>
        </w:rPr>
        <w:cr/>
      </w:r>
      <w:r>
        <w:rPr>
          <w:szCs w:val="21"/>
          <w:highlight w:val="none"/>
        </w:rPr>
        <w:t>A. 与总时差相等，且必为零</w:t>
      </w:r>
      <w:r>
        <w:rPr>
          <w:szCs w:val="21"/>
          <w:highlight w:val="none"/>
        </w:rPr>
        <w:cr/>
      </w:r>
      <w:r>
        <w:rPr>
          <w:szCs w:val="21"/>
          <w:highlight w:val="none"/>
        </w:rPr>
        <w:t>B. 小于其相应的总时差</w:t>
      </w:r>
      <w:r>
        <w:rPr>
          <w:szCs w:val="21"/>
          <w:highlight w:val="none"/>
        </w:rPr>
        <w:cr/>
      </w:r>
      <w:r>
        <w:rPr>
          <w:szCs w:val="21"/>
          <w:highlight w:val="none"/>
        </w:rPr>
        <w:t>C. 等于其相应的总时差        D. 超过其相应的总时差</w:t>
      </w:r>
      <w:r>
        <w:rPr>
          <w:szCs w:val="21"/>
          <w:highlight w:val="none"/>
        </w:rPr>
        <w:cr/>
      </w:r>
      <w:r>
        <w:rPr>
          <w:rFonts w:hint="eastAsia"/>
          <w:szCs w:val="21"/>
          <w:highlight w:val="none"/>
        </w:rPr>
        <w:t>33</w:t>
      </w:r>
      <w:r>
        <w:rPr>
          <w:rFonts w:hint="eastAsia"/>
          <w:szCs w:val="21"/>
          <w:highlight w:val="none"/>
          <w:lang w:val="en-US" w:eastAsia="zh-CN"/>
        </w:rPr>
        <w:t>5</w:t>
      </w:r>
      <w:r>
        <w:rPr>
          <w:szCs w:val="21"/>
          <w:highlight w:val="none"/>
        </w:rPr>
        <w:t>、在工程网络计划中，某工作的最迟完成时间与其最早完成时间的差值是（　  ）。</w:t>
      </w:r>
      <w:r>
        <w:rPr>
          <w:szCs w:val="21"/>
          <w:highlight w:val="none"/>
        </w:rPr>
        <w:cr/>
      </w:r>
      <w:r>
        <w:rPr>
          <w:szCs w:val="21"/>
          <w:highlight w:val="none"/>
        </w:rPr>
        <w:t>A. 该工作的总时差          B. 该工作的自由时差</w:t>
      </w:r>
      <w:r>
        <w:rPr>
          <w:szCs w:val="21"/>
          <w:highlight w:val="none"/>
        </w:rPr>
        <w:cr/>
      </w:r>
      <w:r>
        <w:rPr>
          <w:szCs w:val="21"/>
          <w:highlight w:val="none"/>
        </w:rPr>
        <w:t>C. 该工作与其紧后工作之间的时间间隔</w:t>
      </w:r>
      <w:r>
        <w:rPr>
          <w:szCs w:val="21"/>
          <w:highlight w:val="none"/>
        </w:rPr>
        <w:cr/>
      </w:r>
      <w:r>
        <w:rPr>
          <w:szCs w:val="21"/>
          <w:highlight w:val="none"/>
        </w:rPr>
        <w:t>D. 该工作的持续时间</w:t>
      </w:r>
      <w:r>
        <w:rPr>
          <w:szCs w:val="21"/>
          <w:highlight w:val="none"/>
        </w:rPr>
        <w:cr/>
      </w:r>
      <w:r>
        <w:rPr>
          <w:rFonts w:hint="eastAsia"/>
          <w:szCs w:val="21"/>
          <w:highlight w:val="none"/>
        </w:rPr>
        <w:t>33</w:t>
      </w:r>
      <w:r>
        <w:rPr>
          <w:rFonts w:hint="eastAsia"/>
          <w:szCs w:val="21"/>
          <w:highlight w:val="none"/>
          <w:lang w:val="en-US" w:eastAsia="zh-CN"/>
        </w:rPr>
        <w:t>6</w:t>
      </w:r>
      <w:r>
        <w:rPr>
          <w:szCs w:val="21"/>
          <w:highlight w:val="none"/>
        </w:rPr>
        <w:t>、建设工程质量特性之一（    ）工程满足建筑物的造型、布置、室内装饰效果、色彩等美观大方协调等。</w:t>
      </w:r>
      <w:r>
        <w:rPr>
          <w:szCs w:val="21"/>
          <w:highlight w:val="none"/>
        </w:rPr>
        <w:cr/>
      </w:r>
      <w:r>
        <w:rPr>
          <w:szCs w:val="21"/>
          <w:highlight w:val="none"/>
        </w:rPr>
        <w:t>A. 适用性              B. 耐久性</w:t>
      </w:r>
      <w:r>
        <w:rPr>
          <w:szCs w:val="21"/>
          <w:highlight w:val="none"/>
        </w:rPr>
        <w:cr/>
      </w:r>
      <w:r>
        <w:rPr>
          <w:szCs w:val="21"/>
          <w:highlight w:val="none"/>
        </w:rPr>
        <w:t>C. 安全性              D. 可靠性</w:t>
      </w:r>
      <w:r>
        <w:rPr>
          <w:szCs w:val="21"/>
          <w:highlight w:val="none"/>
        </w:rPr>
        <w:cr/>
      </w:r>
      <w:r>
        <w:rPr>
          <w:rFonts w:hint="eastAsia"/>
          <w:szCs w:val="21"/>
          <w:highlight w:val="none"/>
        </w:rPr>
        <w:t>33</w:t>
      </w:r>
      <w:r>
        <w:rPr>
          <w:rFonts w:hint="eastAsia"/>
          <w:szCs w:val="21"/>
          <w:highlight w:val="none"/>
          <w:lang w:val="en-US" w:eastAsia="zh-CN"/>
        </w:rPr>
        <w:t>7</w:t>
      </w:r>
      <w:r>
        <w:rPr>
          <w:szCs w:val="21"/>
          <w:highlight w:val="none"/>
        </w:rPr>
        <w:t>、已知某工程网络计划工作中工作M的自由时差为3天，总时差为5天。监理工程师检查进度时发现该工作的实际进度拖延，且影响工程总工期1天。在其他工作均正常的前提下，工作M的实际进度比计划进度拖延了（   ）天。</w:t>
      </w:r>
      <w:r>
        <w:rPr>
          <w:szCs w:val="21"/>
          <w:highlight w:val="none"/>
        </w:rPr>
        <w:cr/>
      </w:r>
      <w:r>
        <w:rPr>
          <w:szCs w:val="21"/>
          <w:highlight w:val="none"/>
        </w:rPr>
        <w:t>A. 3                B. 4</w:t>
      </w:r>
      <w:r>
        <w:rPr>
          <w:szCs w:val="21"/>
          <w:highlight w:val="none"/>
        </w:rPr>
        <w:cr/>
      </w:r>
      <w:r>
        <w:rPr>
          <w:szCs w:val="21"/>
          <w:highlight w:val="none"/>
        </w:rPr>
        <w:t>C. 5                D. 6</w:t>
      </w:r>
      <w:r>
        <w:rPr>
          <w:szCs w:val="21"/>
          <w:highlight w:val="none"/>
        </w:rPr>
        <w:cr/>
      </w:r>
      <w:r>
        <w:rPr>
          <w:rFonts w:hint="eastAsia"/>
          <w:szCs w:val="21"/>
          <w:highlight w:val="none"/>
        </w:rPr>
        <w:t>33</w:t>
      </w:r>
      <w:r>
        <w:rPr>
          <w:rFonts w:hint="eastAsia"/>
          <w:szCs w:val="21"/>
          <w:highlight w:val="none"/>
          <w:lang w:val="en-US" w:eastAsia="zh-CN"/>
        </w:rPr>
        <w:t>8</w:t>
      </w:r>
      <w:r>
        <w:rPr>
          <w:szCs w:val="21"/>
          <w:highlight w:val="none"/>
        </w:rPr>
        <w:t>、监理工程师检查网络计划时，发现某工作尚需作业5天，到该工作计划最迟完成时刻尚余7天，原有总时差为6天，则该工作尚有总时差为</w:t>
      </w:r>
      <w:r>
        <w:rPr>
          <w:rFonts w:hint="eastAsia"/>
          <w:szCs w:val="21"/>
          <w:highlight w:val="none"/>
          <w:lang w:eastAsia="zh-CN"/>
        </w:rPr>
        <w:t>（</w:t>
      </w:r>
      <w:r>
        <w:rPr>
          <w:szCs w:val="21"/>
          <w:highlight w:val="none"/>
        </w:rPr>
        <w:t>　）天。</w:t>
      </w:r>
      <w:r>
        <w:rPr>
          <w:szCs w:val="21"/>
          <w:highlight w:val="none"/>
        </w:rPr>
        <w:cr/>
      </w:r>
      <w:r>
        <w:rPr>
          <w:szCs w:val="21"/>
          <w:highlight w:val="none"/>
        </w:rPr>
        <w:t>A. 1                B. -1</w:t>
      </w:r>
      <w:r>
        <w:rPr>
          <w:szCs w:val="21"/>
          <w:highlight w:val="none"/>
        </w:rPr>
        <w:cr/>
      </w:r>
      <w:r>
        <w:rPr>
          <w:szCs w:val="21"/>
          <w:highlight w:val="none"/>
        </w:rPr>
        <w:t>C. -2               D. 2</w:t>
      </w:r>
      <w:r>
        <w:rPr>
          <w:szCs w:val="21"/>
          <w:highlight w:val="none"/>
        </w:rPr>
        <w:cr/>
      </w:r>
      <w:r>
        <w:rPr>
          <w:rFonts w:hint="eastAsia"/>
          <w:szCs w:val="21"/>
          <w:highlight w:val="none"/>
        </w:rPr>
        <w:t>3</w:t>
      </w:r>
      <w:r>
        <w:rPr>
          <w:rFonts w:hint="eastAsia"/>
          <w:szCs w:val="21"/>
          <w:highlight w:val="none"/>
          <w:lang w:val="en-US" w:eastAsia="zh-CN"/>
        </w:rPr>
        <w:t>39</w:t>
      </w:r>
      <w:r>
        <w:rPr>
          <w:szCs w:val="21"/>
          <w:highlight w:val="none"/>
        </w:rPr>
        <w:t>、在工程网络计划中，如果某项工作拖延时间超过其自由时差，则（   ）。</w:t>
      </w:r>
      <w:r>
        <w:rPr>
          <w:szCs w:val="21"/>
          <w:highlight w:val="none"/>
        </w:rPr>
        <w:cr/>
      </w:r>
      <w:r>
        <w:rPr>
          <w:szCs w:val="21"/>
          <w:highlight w:val="none"/>
        </w:rPr>
        <w:t>A. 必定影响其紧后工作的最早开始</w:t>
      </w:r>
      <w:r>
        <w:rPr>
          <w:szCs w:val="21"/>
          <w:highlight w:val="none"/>
        </w:rPr>
        <w:cr/>
      </w:r>
      <w:r>
        <w:rPr>
          <w:szCs w:val="21"/>
          <w:highlight w:val="none"/>
        </w:rPr>
        <w:t>B. 必定影响工程总工期</w:t>
      </w:r>
      <w:r>
        <w:rPr>
          <w:szCs w:val="21"/>
          <w:highlight w:val="none"/>
        </w:rPr>
        <w:cr/>
      </w:r>
      <w:r>
        <w:rPr>
          <w:szCs w:val="21"/>
          <w:highlight w:val="none"/>
        </w:rPr>
        <w:t>C. 该项工作必定变为关键工作</w:t>
      </w:r>
      <w:r>
        <w:rPr>
          <w:szCs w:val="21"/>
          <w:highlight w:val="none"/>
        </w:rPr>
        <w:cr/>
      </w:r>
      <w:r>
        <w:rPr>
          <w:szCs w:val="21"/>
          <w:highlight w:val="none"/>
        </w:rPr>
        <w:t>D. 对其后续工作及工程总工期无影响</w:t>
      </w:r>
      <w:r>
        <w:rPr>
          <w:szCs w:val="21"/>
          <w:highlight w:val="none"/>
        </w:rPr>
        <w:cr/>
      </w:r>
      <w:r>
        <w:rPr>
          <w:rFonts w:hint="eastAsia"/>
          <w:szCs w:val="21"/>
          <w:highlight w:val="none"/>
        </w:rPr>
        <w:t>34</w:t>
      </w:r>
      <w:r>
        <w:rPr>
          <w:rFonts w:hint="eastAsia"/>
          <w:szCs w:val="21"/>
          <w:highlight w:val="none"/>
          <w:lang w:val="en-US" w:eastAsia="zh-CN"/>
        </w:rPr>
        <w:t>0</w:t>
      </w:r>
      <w:r>
        <w:rPr>
          <w:szCs w:val="21"/>
          <w:highlight w:val="none"/>
        </w:rPr>
        <w:t>、在工程网络计划工期优化过程中,当出现两条独立的关键线路时,在考虑对质量和安全影响差别不大的基础上,应选择的压缩对象是分别在这两条关键线路上的两项 (   )的工作组合。</w:t>
      </w:r>
      <w:r>
        <w:rPr>
          <w:szCs w:val="21"/>
          <w:highlight w:val="none"/>
        </w:rPr>
        <w:cr/>
      </w:r>
      <w:r>
        <w:rPr>
          <w:szCs w:val="21"/>
          <w:highlight w:val="none"/>
        </w:rPr>
        <w:t>A. 直接费用率之和最小        B. 资源强度之和最小</w:t>
      </w:r>
      <w:r>
        <w:rPr>
          <w:szCs w:val="21"/>
          <w:highlight w:val="none"/>
        </w:rPr>
        <w:cr/>
      </w:r>
      <w:r>
        <w:rPr>
          <w:szCs w:val="21"/>
          <w:highlight w:val="none"/>
        </w:rPr>
        <w:t>C. 持续时间总和最大         D. 间接费用率之和最小</w:t>
      </w:r>
      <w:r>
        <w:rPr>
          <w:szCs w:val="21"/>
          <w:highlight w:val="none"/>
        </w:rPr>
        <w:cr/>
      </w:r>
      <w:r>
        <w:rPr>
          <w:rFonts w:hint="eastAsia"/>
          <w:szCs w:val="21"/>
          <w:highlight w:val="none"/>
        </w:rPr>
        <w:t>34</w:t>
      </w:r>
      <w:r>
        <w:rPr>
          <w:rFonts w:hint="eastAsia"/>
          <w:szCs w:val="21"/>
          <w:highlight w:val="none"/>
          <w:lang w:val="en-US" w:eastAsia="zh-CN"/>
        </w:rPr>
        <w:t>1</w:t>
      </w:r>
      <w:r>
        <w:rPr>
          <w:szCs w:val="21"/>
          <w:highlight w:val="none"/>
        </w:rPr>
        <w:t>、当网络计划关键线路的实际进度比计划进度拖后时，应在尚未完成的关键工作中，选择一些工作来缩短其持续时间。这些工作应该是（   ）。</w:t>
      </w:r>
      <w:r>
        <w:rPr>
          <w:szCs w:val="21"/>
          <w:highlight w:val="none"/>
        </w:rPr>
        <w:cr/>
      </w:r>
      <w:r>
        <w:rPr>
          <w:szCs w:val="21"/>
          <w:highlight w:val="none"/>
        </w:rPr>
        <w:t>A. 资源强度小或费用低的工作</w:t>
      </w:r>
      <w:r>
        <w:rPr>
          <w:szCs w:val="21"/>
          <w:highlight w:val="none"/>
        </w:rPr>
        <w:cr/>
      </w:r>
      <w:r>
        <w:rPr>
          <w:szCs w:val="21"/>
          <w:highlight w:val="none"/>
        </w:rPr>
        <w:t>B. 资源强度大或费用低的工作</w:t>
      </w:r>
      <w:r>
        <w:rPr>
          <w:szCs w:val="21"/>
          <w:highlight w:val="none"/>
        </w:rPr>
        <w:cr/>
      </w:r>
      <w:r>
        <w:rPr>
          <w:szCs w:val="21"/>
          <w:highlight w:val="none"/>
        </w:rPr>
        <w:t>C. 资源强度小强费用高的工作</w:t>
      </w:r>
      <w:r>
        <w:rPr>
          <w:szCs w:val="21"/>
          <w:highlight w:val="none"/>
        </w:rPr>
        <w:cr/>
      </w:r>
      <w:r>
        <w:rPr>
          <w:szCs w:val="21"/>
          <w:highlight w:val="none"/>
        </w:rPr>
        <w:t>D. 资源强度大或费用高的工作</w:t>
      </w:r>
      <w:r>
        <w:rPr>
          <w:szCs w:val="21"/>
          <w:highlight w:val="none"/>
        </w:rPr>
        <w:cr/>
      </w:r>
      <w:r>
        <w:rPr>
          <w:rFonts w:hint="eastAsia"/>
          <w:szCs w:val="21"/>
          <w:highlight w:val="none"/>
        </w:rPr>
        <w:t>34</w:t>
      </w:r>
      <w:r>
        <w:rPr>
          <w:rFonts w:hint="eastAsia"/>
          <w:szCs w:val="21"/>
          <w:highlight w:val="none"/>
          <w:lang w:val="en-US" w:eastAsia="zh-CN"/>
        </w:rPr>
        <w:t>2</w:t>
      </w:r>
      <w:r>
        <w:rPr>
          <w:szCs w:val="21"/>
          <w:highlight w:val="none"/>
        </w:rPr>
        <w:t>、（    ）对工程质量的影响是确定工程项目应达到的质量目标和水平。</w:t>
      </w:r>
      <w:r>
        <w:rPr>
          <w:szCs w:val="21"/>
          <w:highlight w:val="none"/>
        </w:rPr>
        <w:cr/>
      </w:r>
      <w:r>
        <w:rPr>
          <w:szCs w:val="21"/>
          <w:highlight w:val="none"/>
        </w:rPr>
        <w:t>A. 项目可行性研究          B. 项目决策</w:t>
      </w:r>
      <w:r>
        <w:rPr>
          <w:szCs w:val="21"/>
          <w:highlight w:val="none"/>
        </w:rPr>
        <w:cr/>
      </w:r>
      <w:r>
        <w:rPr>
          <w:szCs w:val="21"/>
          <w:highlight w:val="none"/>
        </w:rPr>
        <w:t>C. 工程施工             D. 工程竣工验收</w:t>
      </w:r>
      <w:r>
        <w:rPr>
          <w:szCs w:val="21"/>
          <w:highlight w:val="none"/>
        </w:rPr>
        <w:cr/>
      </w:r>
      <w:r>
        <w:rPr>
          <w:rFonts w:hint="eastAsia"/>
          <w:szCs w:val="21"/>
          <w:highlight w:val="none"/>
        </w:rPr>
        <w:t>34</w:t>
      </w:r>
      <w:r>
        <w:rPr>
          <w:rFonts w:hint="eastAsia"/>
          <w:szCs w:val="21"/>
          <w:highlight w:val="none"/>
          <w:lang w:val="en-US" w:eastAsia="zh-CN"/>
        </w:rPr>
        <w:t>3</w:t>
      </w:r>
      <w:r>
        <w:rPr>
          <w:szCs w:val="21"/>
          <w:highlight w:val="none"/>
        </w:rPr>
        <w:t>、招标文件要求工程的施工期限不得超过20个月，承包商在投标书内承诺18个月竣工。施工过程中，工程师因变更批准顺延工期1个月。填筑工程施工中遇到但未达到合同约定不可预见外界条件等级的连续降雨，工程师为了保证工程质量，指示该部分的施工停工0.5个月。则判定承包商提前或延误竣工标准的合同工期应为(   )个月。</w:t>
      </w:r>
      <w:r>
        <w:rPr>
          <w:szCs w:val="21"/>
          <w:highlight w:val="none"/>
        </w:rPr>
        <w:cr/>
      </w:r>
      <w:r>
        <w:rPr>
          <w:szCs w:val="21"/>
          <w:highlight w:val="none"/>
        </w:rPr>
        <w:t>A. 19               B. 19.5</w:t>
      </w:r>
      <w:r>
        <w:rPr>
          <w:szCs w:val="21"/>
          <w:highlight w:val="none"/>
        </w:rPr>
        <w:cr/>
      </w:r>
      <w:r>
        <w:rPr>
          <w:szCs w:val="21"/>
          <w:highlight w:val="none"/>
        </w:rPr>
        <w:t>C. 21               D. 21.5</w:t>
      </w:r>
      <w:r>
        <w:rPr>
          <w:szCs w:val="21"/>
          <w:highlight w:val="none"/>
        </w:rPr>
        <w:cr/>
      </w:r>
      <w:r>
        <w:rPr>
          <w:rFonts w:hint="eastAsia"/>
          <w:szCs w:val="21"/>
          <w:highlight w:val="none"/>
        </w:rPr>
        <w:t>34</w:t>
      </w:r>
      <w:r>
        <w:rPr>
          <w:rFonts w:hint="eastAsia"/>
          <w:szCs w:val="21"/>
          <w:highlight w:val="none"/>
          <w:lang w:val="en-US" w:eastAsia="zh-CN"/>
        </w:rPr>
        <w:t>4</w:t>
      </w:r>
      <w:r>
        <w:rPr>
          <w:szCs w:val="21"/>
          <w:highlight w:val="none"/>
        </w:rPr>
        <w:t>、工程项目的终检(竣工验收)无法进行工程内在质量的检验，发现隐蔽的质量缺陷,因此要求在工程质量控制的过程中要坚持（    ）原则。</w:t>
      </w:r>
      <w:r>
        <w:rPr>
          <w:szCs w:val="21"/>
          <w:highlight w:val="none"/>
        </w:rPr>
        <w:cr/>
      </w:r>
      <w:r>
        <w:rPr>
          <w:szCs w:val="21"/>
          <w:highlight w:val="none"/>
        </w:rPr>
        <w:t>A. 以预防为主          B.以人为核心</w:t>
      </w:r>
      <w:r>
        <w:rPr>
          <w:szCs w:val="21"/>
          <w:highlight w:val="none"/>
        </w:rPr>
        <w:cr/>
      </w:r>
      <w:r>
        <w:rPr>
          <w:szCs w:val="21"/>
          <w:highlight w:val="none"/>
        </w:rPr>
        <w:t xml:space="preserve">C.质量第一           </w:t>
      </w:r>
      <w:r>
        <w:rPr>
          <w:rFonts w:hint="eastAsia"/>
          <w:szCs w:val="21"/>
          <w:highlight w:val="none"/>
          <w:lang w:val="en-US" w:eastAsia="zh-CN"/>
        </w:rPr>
        <w:t xml:space="preserve">  </w:t>
      </w:r>
      <w:r>
        <w:rPr>
          <w:szCs w:val="21"/>
          <w:highlight w:val="none"/>
        </w:rPr>
        <w:t>D.科学、公正</w:t>
      </w:r>
      <w:r>
        <w:rPr>
          <w:szCs w:val="21"/>
          <w:highlight w:val="none"/>
        </w:rPr>
        <w:cr/>
      </w:r>
      <w:r>
        <w:rPr>
          <w:rFonts w:hint="eastAsia"/>
          <w:szCs w:val="21"/>
          <w:highlight w:val="none"/>
        </w:rPr>
        <w:t>34</w:t>
      </w:r>
      <w:r>
        <w:rPr>
          <w:rFonts w:hint="eastAsia"/>
          <w:szCs w:val="21"/>
          <w:highlight w:val="none"/>
          <w:lang w:val="en-US" w:eastAsia="zh-CN"/>
        </w:rPr>
        <w:t>5</w:t>
      </w:r>
      <w:r>
        <w:rPr>
          <w:szCs w:val="21"/>
          <w:highlight w:val="none"/>
        </w:rPr>
        <w:t>、某项目建筑安装工程费为1000 万元，设备工器具购置费为700 万元，工程建设其他费为500，基本预备费为100 万元，涨价预备费为150 万元，建设期利息为60 万元，则该项目的静态投资为(</w:t>
      </w:r>
      <w:r>
        <w:rPr>
          <w:rFonts w:hint="eastAsia"/>
          <w:szCs w:val="21"/>
          <w:highlight w:val="none"/>
          <w:lang w:val="en-US" w:eastAsia="zh-CN"/>
        </w:rPr>
        <w:t xml:space="preserve">   </w:t>
      </w:r>
      <w:r>
        <w:rPr>
          <w:szCs w:val="21"/>
          <w:highlight w:val="none"/>
        </w:rPr>
        <w:t>)万元。</w:t>
      </w:r>
      <w:r>
        <w:rPr>
          <w:szCs w:val="21"/>
          <w:highlight w:val="none"/>
        </w:rPr>
        <w:cr/>
      </w:r>
      <w:r>
        <w:rPr>
          <w:szCs w:val="21"/>
          <w:highlight w:val="none"/>
        </w:rPr>
        <w:t>A. 2200             B. 2300</w:t>
      </w:r>
      <w:r>
        <w:rPr>
          <w:szCs w:val="21"/>
          <w:highlight w:val="none"/>
        </w:rPr>
        <w:cr/>
      </w:r>
      <w:r>
        <w:rPr>
          <w:szCs w:val="21"/>
          <w:highlight w:val="none"/>
        </w:rPr>
        <w:t>C. 2450             D. 2510</w:t>
      </w:r>
      <w:r>
        <w:rPr>
          <w:szCs w:val="21"/>
          <w:highlight w:val="none"/>
        </w:rPr>
        <w:cr/>
      </w:r>
      <w:r>
        <w:rPr>
          <w:rFonts w:hint="eastAsia"/>
          <w:szCs w:val="21"/>
          <w:highlight w:val="none"/>
        </w:rPr>
        <w:t>34</w:t>
      </w:r>
      <w:r>
        <w:rPr>
          <w:rFonts w:hint="eastAsia"/>
          <w:szCs w:val="21"/>
          <w:highlight w:val="none"/>
          <w:lang w:val="en-US" w:eastAsia="zh-CN"/>
        </w:rPr>
        <w:t>6</w:t>
      </w:r>
      <w:r>
        <w:rPr>
          <w:szCs w:val="21"/>
          <w:highlight w:val="none"/>
        </w:rPr>
        <w:t>、某建设项目投资构成中，设备及工、器具购置费为3000 万元，设备运杂费360 万元，建筑安装工程费为1000 万元，工程建设其他费为500 万元，预备费为200 万元，建设期贷款2100 万元，应计利息90 万元，流动资金贷款400 万元，则该建设项目的工程造价为（ ）万元。</w:t>
      </w:r>
      <w:r>
        <w:rPr>
          <w:szCs w:val="21"/>
          <w:highlight w:val="none"/>
        </w:rPr>
        <w:cr/>
      </w:r>
      <w:r>
        <w:rPr>
          <w:szCs w:val="21"/>
          <w:highlight w:val="none"/>
        </w:rPr>
        <w:t>A. 6290             B. 5890</w:t>
      </w:r>
      <w:r>
        <w:rPr>
          <w:szCs w:val="21"/>
          <w:highlight w:val="none"/>
        </w:rPr>
        <w:cr/>
      </w:r>
      <w:r>
        <w:rPr>
          <w:szCs w:val="21"/>
          <w:highlight w:val="none"/>
        </w:rPr>
        <w:t>C. 4790             D. 6250</w:t>
      </w:r>
      <w:r>
        <w:rPr>
          <w:szCs w:val="21"/>
          <w:highlight w:val="none"/>
        </w:rPr>
        <w:cr/>
      </w:r>
      <w:r>
        <w:rPr>
          <w:rFonts w:hint="eastAsia"/>
          <w:szCs w:val="21"/>
          <w:highlight w:val="none"/>
        </w:rPr>
        <w:t>34</w:t>
      </w:r>
      <w:r>
        <w:rPr>
          <w:rFonts w:hint="eastAsia"/>
          <w:szCs w:val="21"/>
          <w:highlight w:val="none"/>
          <w:lang w:val="en-US" w:eastAsia="zh-CN"/>
        </w:rPr>
        <w:t>7</w:t>
      </w:r>
      <w:r>
        <w:rPr>
          <w:szCs w:val="21"/>
          <w:highlight w:val="none"/>
        </w:rPr>
        <w:t>、根据“建标[2013]44 号文”的规定，工伤保险费属于（ ）。</w:t>
      </w:r>
      <w:r>
        <w:rPr>
          <w:szCs w:val="21"/>
          <w:highlight w:val="none"/>
        </w:rPr>
        <w:cr/>
      </w:r>
      <w:r>
        <w:rPr>
          <w:szCs w:val="21"/>
          <w:highlight w:val="none"/>
        </w:rPr>
        <w:t>A. 规费               B. 措施费</w:t>
      </w:r>
      <w:r>
        <w:rPr>
          <w:szCs w:val="21"/>
          <w:highlight w:val="none"/>
        </w:rPr>
        <w:cr/>
      </w:r>
      <w:r>
        <w:rPr>
          <w:szCs w:val="21"/>
          <w:highlight w:val="none"/>
        </w:rPr>
        <w:t>C. 直接费              D. 利润</w:t>
      </w:r>
      <w:r>
        <w:rPr>
          <w:szCs w:val="21"/>
          <w:highlight w:val="none"/>
        </w:rPr>
        <w:cr/>
      </w:r>
      <w:r>
        <w:rPr>
          <w:rFonts w:hint="eastAsia"/>
          <w:szCs w:val="21"/>
          <w:highlight w:val="none"/>
        </w:rPr>
        <w:t>34</w:t>
      </w:r>
      <w:r>
        <w:rPr>
          <w:rFonts w:hint="eastAsia"/>
          <w:szCs w:val="21"/>
          <w:highlight w:val="none"/>
          <w:lang w:val="en-US" w:eastAsia="zh-CN"/>
        </w:rPr>
        <w:t>8</w:t>
      </w:r>
      <w:r>
        <w:rPr>
          <w:szCs w:val="21"/>
          <w:highlight w:val="none"/>
        </w:rPr>
        <w:t>、与国外建筑安装工程费用构成相比，我国现行建筑安装工程费用构成中不包括（ ）。</w:t>
      </w:r>
      <w:r>
        <w:rPr>
          <w:szCs w:val="21"/>
          <w:highlight w:val="none"/>
        </w:rPr>
        <w:cr/>
      </w:r>
      <w:r>
        <w:rPr>
          <w:szCs w:val="21"/>
          <w:highlight w:val="none"/>
        </w:rPr>
        <w:t>A. 人工费              B. 施工机械费</w:t>
      </w:r>
      <w:r>
        <w:rPr>
          <w:szCs w:val="21"/>
          <w:highlight w:val="none"/>
        </w:rPr>
        <w:cr/>
      </w:r>
      <w:r>
        <w:rPr>
          <w:szCs w:val="21"/>
          <w:highlight w:val="none"/>
        </w:rPr>
        <w:t>C. 单项工程开办费          D. 企业管理费</w:t>
      </w:r>
      <w:r>
        <w:rPr>
          <w:szCs w:val="21"/>
          <w:highlight w:val="none"/>
        </w:rPr>
        <w:cr/>
      </w:r>
      <w:r>
        <w:rPr>
          <w:rFonts w:hint="eastAsia"/>
          <w:szCs w:val="21"/>
          <w:highlight w:val="none"/>
        </w:rPr>
        <w:t>3</w:t>
      </w:r>
      <w:r>
        <w:rPr>
          <w:rFonts w:hint="eastAsia"/>
          <w:szCs w:val="21"/>
          <w:highlight w:val="none"/>
          <w:lang w:val="en-US" w:eastAsia="zh-CN"/>
        </w:rPr>
        <w:t>49</w:t>
      </w:r>
      <w:r>
        <w:rPr>
          <w:szCs w:val="21"/>
          <w:highlight w:val="none"/>
        </w:rPr>
        <w:t>、按我国现行规定，临时设施费应计入（ ）。</w:t>
      </w:r>
      <w:r>
        <w:rPr>
          <w:szCs w:val="21"/>
          <w:highlight w:val="none"/>
        </w:rPr>
        <w:cr/>
      </w:r>
      <w:r>
        <w:rPr>
          <w:szCs w:val="21"/>
          <w:highlight w:val="none"/>
        </w:rPr>
        <w:t>A. 施工机具使用费          B. 措施费</w:t>
      </w:r>
      <w:r>
        <w:rPr>
          <w:szCs w:val="21"/>
          <w:highlight w:val="none"/>
        </w:rPr>
        <w:cr/>
      </w:r>
      <w:r>
        <w:rPr>
          <w:szCs w:val="21"/>
          <w:highlight w:val="none"/>
        </w:rPr>
        <w:t>C. 企业管理费            D. 规费</w:t>
      </w:r>
      <w:r>
        <w:rPr>
          <w:szCs w:val="21"/>
          <w:highlight w:val="none"/>
        </w:rPr>
        <w:cr/>
      </w:r>
      <w:r>
        <w:rPr>
          <w:rFonts w:hint="eastAsia"/>
          <w:szCs w:val="21"/>
          <w:highlight w:val="none"/>
        </w:rPr>
        <w:t>35</w:t>
      </w:r>
      <w:r>
        <w:rPr>
          <w:rFonts w:hint="eastAsia"/>
          <w:szCs w:val="21"/>
          <w:highlight w:val="none"/>
          <w:lang w:val="en-US" w:eastAsia="zh-CN"/>
        </w:rPr>
        <w:t>0</w:t>
      </w:r>
      <w:r>
        <w:rPr>
          <w:szCs w:val="21"/>
          <w:highlight w:val="none"/>
        </w:rPr>
        <w:t>、建设工程在施工过程中，分项工程交接多、中间产品多、隐蔽工程多，说明工程质量具有（  ）特点的。</w:t>
      </w:r>
      <w:r>
        <w:rPr>
          <w:szCs w:val="21"/>
          <w:highlight w:val="none"/>
        </w:rPr>
        <w:cr/>
      </w:r>
      <w:r>
        <w:rPr>
          <w:szCs w:val="21"/>
          <w:highlight w:val="none"/>
        </w:rPr>
        <w:t>A. 影响因素多            B. 质量波动大</w:t>
      </w:r>
      <w:r>
        <w:rPr>
          <w:szCs w:val="21"/>
          <w:highlight w:val="none"/>
        </w:rPr>
        <w:cr/>
      </w:r>
      <w:r>
        <w:rPr>
          <w:szCs w:val="21"/>
          <w:highlight w:val="none"/>
        </w:rPr>
        <w:t>C. 质量的隐蔽性           D. 产品的多样性</w:t>
      </w:r>
      <w:r>
        <w:rPr>
          <w:szCs w:val="21"/>
          <w:highlight w:val="none"/>
        </w:rPr>
        <w:cr/>
      </w:r>
      <w:r>
        <w:rPr>
          <w:rFonts w:hint="eastAsia"/>
          <w:szCs w:val="21"/>
          <w:highlight w:val="none"/>
        </w:rPr>
        <w:t>35</w:t>
      </w:r>
      <w:r>
        <w:rPr>
          <w:rFonts w:hint="eastAsia"/>
          <w:szCs w:val="21"/>
          <w:highlight w:val="none"/>
          <w:lang w:val="en-US" w:eastAsia="zh-CN"/>
        </w:rPr>
        <w:t>1</w:t>
      </w:r>
      <w:r>
        <w:rPr>
          <w:szCs w:val="21"/>
          <w:highlight w:val="none"/>
        </w:rPr>
        <w:t>、可调总价合同较固定总价合同多考虑的调值因素是（ ）。</w:t>
      </w:r>
      <w:r>
        <w:rPr>
          <w:szCs w:val="21"/>
          <w:highlight w:val="none"/>
        </w:rPr>
        <w:cr/>
      </w:r>
      <w:r>
        <w:rPr>
          <w:szCs w:val="21"/>
          <w:highlight w:val="none"/>
        </w:rPr>
        <w:t>A. 设计变更             B. 工程范围变更</w:t>
      </w:r>
      <w:r>
        <w:rPr>
          <w:szCs w:val="21"/>
          <w:highlight w:val="none"/>
        </w:rPr>
        <w:cr/>
      </w:r>
      <w:r>
        <w:rPr>
          <w:szCs w:val="21"/>
          <w:highlight w:val="none"/>
        </w:rPr>
        <w:t>C. 通货膨胀             D. 不可抗力</w:t>
      </w:r>
      <w:r>
        <w:rPr>
          <w:szCs w:val="21"/>
          <w:highlight w:val="none"/>
        </w:rPr>
        <w:cr/>
      </w:r>
      <w:r>
        <w:rPr>
          <w:rFonts w:hint="eastAsia"/>
          <w:szCs w:val="21"/>
          <w:highlight w:val="none"/>
        </w:rPr>
        <w:t>35</w:t>
      </w:r>
      <w:r>
        <w:rPr>
          <w:rFonts w:hint="eastAsia"/>
          <w:szCs w:val="21"/>
          <w:highlight w:val="none"/>
          <w:lang w:val="en-US" w:eastAsia="zh-CN"/>
        </w:rPr>
        <w:t>2</w:t>
      </w:r>
      <w:r>
        <w:rPr>
          <w:szCs w:val="21"/>
          <w:highlight w:val="none"/>
        </w:rPr>
        <w:t>、由于业主原因，监理工程师下令工程暂停，导致承包商工期延误和费用增加，则停工期间承包商可索赔（ ）。</w:t>
      </w:r>
      <w:r>
        <w:rPr>
          <w:szCs w:val="21"/>
          <w:highlight w:val="none"/>
        </w:rPr>
        <w:cr/>
      </w:r>
      <w:r>
        <w:rPr>
          <w:szCs w:val="21"/>
          <w:highlight w:val="none"/>
        </w:rPr>
        <w:t>A. 工期、成本和利润</w:t>
      </w:r>
      <w:r>
        <w:rPr>
          <w:szCs w:val="21"/>
          <w:highlight w:val="none"/>
        </w:rPr>
        <w:cr/>
      </w:r>
      <w:r>
        <w:rPr>
          <w:szCs w:val="21"/>
          <w:highlight w:val="none"/>
        </w:rPr>
        <w:t>B. 工期和成本，不能索赔利润</w:t>
      </w:r>
      <w:r>
        <w:rPr>
          <w:szCs w:val="21"/>
          <w:highlight w:val="none"/>
        </w:rPr>
        <w:cr/>
      </w:r>
      <w:r>
        <w:rPr>
          <w:szCs w:val="21"/>
          <w:highlight w:val="none"/>
        </w:rPr>
        <w:t>C. 工期，不能索赔成本和利润</w:t>
      </w:r>
      <w:r>
        <w:rPr>
          <w:szCs w:val="21"/>
          <w:highlight w:val="none"/>
        </w:rPr>
        <w:cr/>
      </w:r>
      <w:r>
        <w:rPr>
          <w:szCs w:val="21"/>
          <w:highlight w:val="none"/>
        </w:rPr>
        <w:t>D. 成本，不能索赔工期和利润</w:t>
      </w:r>
      <w:r>
        <w:rPr>
          <w:szCs w:val="21"/>
          <w:highlight w:val="none"/>
        </w:rPr>
        <w:cr/>
      </w:r>
      <w:r>
        <w:rPr>
          <w:rFonts w:hint="eastAsia"/>
          <w:szCs w:val="21"/>
          <w:highlight w:val="none"/>
        </w:rPr>
        <w:t>35</w:t>
      </w:r>
      <w:r>
        <w:rPr>
          <w:rFonts w:hint="eastAsia"/>
          <w:szCs w:val="21"/>
          <w:highlight w:val="none"/>
          <w:lang w:val="en-US" w:eastAsia="zh-CN"/>
        </w:rPr>
        <w:t>3</w:t>
      </w:r>
      <w:r>
        <w:rPr>
          <w:szCs w:val="21"/>
          <w:highlight w:val="none"/>
        </w:rPr>
        <w:t>、某工程合同总价为600 万元，主要材料及结构件金额占合同总价62.5%，预付备料款额度为25%，则预付备料款的起扣点为（ ）万元。</w:t>
      </w:r>
      <w:r>
        <w:rPr>
          <w:szCs w:val="21"/>
          <w:highlight w:val="none"/>
        </w:rPr>
        <w:cr/>
      </w:r>
      <w:r>
        <w:rPr>
          <w:szCs w:val="21"/>
          <w:highlight w:val="none"/>
        </w:rPr>
        <w:t>A. 150              B. 240</w:t>
      </w:r>
      <w:r>
        <w:rPr>
          <w:szCs w:val="21"/>
          <w:highlight w:val="none"/>
        </w:rPr>
        <w:cr/>
      </w:r>
      <w:r>
        <w:rPr>
          <w:szCs w:val="21"/>
          <w:highlight w:val="none"/>
        </w:rPr>
        <w:t>C. 320              D. 360</w:t>
      </w:r>
      <w:r>
        <w:rPr>
          <w:szCs w:val="21"/>
          <w:highlight w:val="none"/>
        </w:rPr>
        <w:cr/>
      </w:r>
      <w:r>
        <w:rPr>
          <w:rFonts w:hint="eastAsia"/>
          <w:szCs w:val="21"/>
          <w:highlight w:val="none"/>
        </w:rPr>
        <w:t>35</w:t>
      </w:r>
      <w:r>
        <w:rPr>
          <w:rFonts w:hint="eastAsia"/>
          <w:szCs w:val="21"/>
          <w:highlight w:val="none"/>
          <w:lang w:val="en-US" w:eastAsia="zh-CN"/>
        </w:rPr>
        <w:t>4</w:t>
      </w:r>
      <w:r>
        <w:rPr>
          <w:szCs w:val="21"/>
          <w:highlight w:val="none"/>
        </w:rPr>
        <w:t>、在建设工程施工阶段投资控制措施中，（ ）是做好工程施工记录，保存各种文件图纸，特别是注有实际施工变更情况的图纸，注意积累素材，为正确处理可能发生的索赔提供依据。参与处理索赔事宜。</w:t>
      </w:r>
      <w:r>
        <w:rPr>
          <w:szCs w:val="21"/>
          <w:highlight w:val="none"/>
        </w:rPr>
        <w:cr/>
      </w:r>
      <w:r>
        <w:rPr>
          <w:szCs w:val="21"/>
          <w:highlight w:val="none"/>
        </w:rPr>
        <w:t>A. 组织措施             B. 技术措施</w:t>
      </w:r>
      <w:r>
        <w:rPr>
          <w:szCs w:val="21"/>
          <w:highlight w:val="none"/>
        </w:rPr>
        <w:cr/>
      </w:r>
      <w:r>
        <w:rPr>
          <w:szCs w:val="21"/>
          <w:highlight w:val="none"/>
        </w:rPr>
        <w:t>C. 经济措施             D. 合同措施</w:t>
      </w:r>
      <w:r>
        <w:rPr>
          <w:szCs w:val="21"/>
          <w:highlight w:val="none"/>
        </w:rPr>
        <w:cr/>
      </w:r>
      <w:r>
        <w:rPr>
          <w:rFonts w:hint="eastAsia"/>
          <w:szCs w:val="21"/>
          <w:highlight w:val="none"/>
        </w:rPr>
        <w:t>35</w:t>
      </w:r>
      <w:r>
        <w:rPr>
          <w:rFonts w:hint="eastAsia"/>
          <w:szCs w:val="21"/>
          <w:highlight w:val="none"/>
          <w:lang w:val="en-US" w:eastAsia="zh-CN"/>
        </w:rPr>
        <w:t>5</w:t>
      </w:r>
      <w:r>
        <w:rPr>
          <w:szCs w:val="21"/>
          <w:highlight w:val="none"/>
        </w:rPr>
        <w:t>、根据建设工程工程量清单计价规范，以下不是分部分项工程费用组成部分的是（  ）</w:t>
      </w:r>
      <w:r>
        <w:rPr>
          <w:rFonts w:hint="eastAsia"/>
          <w:szCs w:val="21"/>
          <w:highlight w:val="none"/>
          <w:lang w:eastAsia="zh-CN"/>
        </w:rPr>
        <w:t>。</w:t>
      </w:r>
      <w:r>
        <w:rPr>
          <w:szCs w:val="21"/>
          <w:highlight w:val="none"/>
        </w:rPr>
        <w:cr/>
      </w:r>
      <w:r>
        <w:rPr>
          <w:szCs w:val="21"/>
          <w:highlight w:val="none"/>
        </w:rPr>
        <w:t>A. 人工费              B. 材料费</w:t>
      </w:r>
      <w:r>
        <w:rPr>
          <w:szCs w:val="21"/>
          <w:highlight w:val="none"/>
        </w:rPr>
        <w:cr/>
      </w:r>
      <w:r>
        <w:rPr>
          <w:szCs w:val="21"/>
          <w:highlight w:val="none"/>
        </w:rPr>
        <w:t>C. 规费               D. 企业管理费</w:t>
      </w:r>
      <w:r>
        <w:rPr>
          <w:szCs w:val="21"/>
          <w:highlight w:val="none"/>
        </w:rPr>
        <w:cr/>
      </w:r>
      <w:r>
        <w:rPr>
          <w:rFonts w:hint="eastAsia"/>
          <w:szCs w:val="21"/>
          <w:highlight w:val="none"/>
        </w:rPr>
        <w:t>35</w:t>
      </w:r>
      <w:r>
        <w:rPr>
          <w:rFonts w:hint="eastAsia"/>
          <w:szCs w:val="21"/>
          <w:highlight w:val="none"/>
          <w:lang w:val="en-US" w:eastAsia="zh-CN"/>
        </w:rPr>
        <w:t>6</w:t>
      </w:r>
      <w:r>
        <w:rPr>
          <w:szCs w:val="21"/>
          <w:highlight w:val="none"/>
        </w:rPr>
        <w:t>、采用经审定批准的施工图纸及其预算方式发包形成的总价合同，除按照工程变更规定的工程量增减外，总价合同各项目的工程量应为承包人用于结算的最终工程量。（）</w:t>
      </w:r>
      <w:r>
        <w:rPr>
          <w:szCs w:val="21"/>
          <w:highlight w:val="none"/>
        </w:rPr>
        <w:cr/>
      </w:r>
      <w:r>
        <w:rPr>
          <w:szCs w:val="21"/>
          <w:highlight w:val="none"/>
        </w:rPr>
        <w:t>A. 正确               B. 错误</w:t>
      </w:r>
      <w:r>
        <w:rPr>
          <w:szCs w:val="21"/>
          <w:highlight w:val="none"/>
        </w:rPr>
        <w:cr/>
      </w:r>
      <w:r>
        <w:rPr>
          <w:rFonts w:hint="eastAsia"/>
          <w:szCs w:val="21"/>
          <w:highlight w:val="none"/>
        </w:rPr>
        <w:t>35</w:t>
      </w:r>
      <w:r>
        <w:rPr>
          <w:rFonts w:hint="eastAsia"/>
          <w:szCs w:val="21"/>
          <w:highlight w:val="none"/>
          <w:lang w:val="en-US" w:eastAsia="zh-CN"/>
        </w:rPr>
        <w:t>7</w:t>
      </w:r>
      <w:r>
        <w:rPr>
          <w:szCs w:val="21"/>
          <w:highlight w:val="none"/>
        </w:rPr>
        <w:t>、鉴于安全文明施工的措施具有前瞻性，必须在施工前予以保证。因此，发包人应在工程开工后的（）天内预付不低于当年施工进度计划的安全文明施工费总额的（），其余部分按照提前安排的原则进行分解，与进度款同期支付。</w:t>
      </w:r>
      <w:r>
        <w:rPr>
          <w:szCs w:val="21"/>
          <w:highlight w:val="none"/>
        </w:rPr>
        <w:cr/>
      </w:r>
      <w:r>
        <w:rPr>
          <w:szCs w:val="21"/>
          <w:highlight w:val="none"/>
        </w:rPr>
        <w:t>A. 28天，40%          B. 28天，60%</w:t>
      </w:r>
      <w:r>
        <w:rPr>
          <w:szCs w:val="21"/>
          <w:highlight w:val="none"/>
        </w:rPr>
        <w:cr/>
      </w:r>
      <w:r>
        <w:rPr>
          <w:szCs w:val="21"/>
          <w:highlight w:val="none"/>
        </w:rPr>
        <w:t>C. 14天，40%          D. 14天，60%</w:t>
      </w:r>
      <w:r>
        <w:rPr>
          <w:szCs w:val="21"/>
          <w:highlight w:val="none"/>
        </w:rPr>
        <w:cr/>
      </w:r>
      <w:r>
        <w:rPr>
          <w:rFonts w:hint="eastAsia"/>
          <w:szCs w:val="21"/>
          <w:highlight w:val="none"/>
        </w:rPr>
        <w:t>35</w:t>
      </w:r>
      <w:r>
        <w:rPr>
          <w:rFonts w:hint="eastAsia"/>
          <w:szCs w:val="21"/>
          <w:highlight w:val="none"/>
          <w:lang w:val="en-US" w:eastAsia="zh-CN"/>
        </w:rPr>
        <w:t>8</w:t>
      </w:r>
      <w:r>
        <w:rPr>
          <w:szCs w:val="21"/>
          <w:highlight w:val="none"/>
        </w:rPr>
        <w:t>、某土方工程，招标文件中估计工程量为1.5万m3，合同中约定土方工程单价为16元／m3，当实际工程量少于估计工程量10%时，减少后的实际工程量单价相应调增10%。该工程实际完成土方工程量1.2万m3，则土方工程实际结算工程款为（ ）万元。</w:t>
      </w:r>
      <w:r>
        <w:rPr>
          <w:szCs w:val="21"/>
          <w:highlight w:val="none"/>
        </w:rPr>
        <w:cr/>
      </w:r>
      <w:r>
        <w:rPr>
          <w:szCs w:val="21"/>
          <w:highlight w:val="none"/>
        </w:rPr>
        <w:t>A. 19.2万元           B. 24万</w:t>
      </w:r>
      <w:r>
        <w:rPr>
          <w:szCs w:val="21"/>
          <w:highlight w:val="none"/>
        </w:rPr>
        <w:cr/>
      </w:r>
      <w:r>
        <w:rPr>
          <w:szCs w:val="21"/>
          <w:highlight w:val="none"/>
        </w:rPr>
        <w:t>C. 21.12万元          D. 26.4万元</w:t>
      </w:r>
      <w:r>
        <w:rPr>
          <w:szCs w:val="21"/>
          <w:highlight w:val="none"/>
        </w:rPr>
        <w:cr/>
      </w:r>
      <w:r>
        <w:rPr>
          <w:rFonts w:hint="eastAsia"/>
          <w:szCs w:val="21"/>
          <w:highlight w:val="none"/>
        </w:rPr>
        <w:t>3</w:t>
      </w:r>
      <w:r>
        <w:rPr>
          <w:rFonts w:hint="eastAsia"/>
          <w:szCs w:val="21"/>
          <w:highlight w:val="none"/>
          <w:lang w:val="en-US" w:eastAsia="zh-CN"/>
        </w:rPr>
        <w:t>59</w:t>
      </w:r>
      <w:r>
        <w:rPr>
          <w:szCs w:val="21"/>
          <w:highlight w:val="none"/>
        </w:rPr>
        <w:t>、建设单位应当自工程竣工验收合格起（   ）日内， 向工程所在地的县级以上地方人民政府建设行政主管部门备案。</w:t>
      </w:r>
      <w:r>
        <w:rPr>
          <w:szCs w:val="21"/>
          <w:highlight w:val="none"/>
        </w:rPr>
        <w:cr/>
      </w:r>
      <w:r>
        <w:rPr>
          <w:szCs w:val="21"/>
          <w:highlight w:val="none"/>
        </w:rPr>
        <w:t>A. 7                B. 14</w:t>
      </w:r>
      <w:r>
        <w:rPr>
          <w:szCs w:val="21"/>
          <w:highlight w:val="none"/>
        </w:rPr>
        <w:cr/>
      </w:r>
      <w:r>
        <w:rPr>
          <w:szCs w:val="21"/>
          <w:highlight w:val="none"/>
        </w:rPr>
        <w:t>C. 15               D. 20</w:t>
      </w:r>
      <w:r>
        <w:rPr>
          <w:szCs w:val="21"/>
          <w:highlight w:val="none"/>
        </w:rPr>
        <w:cr/>
      </w:r>
      <w:r>
        <w:rPr>
          <w:rFonts w:hint="eastAsia"/>
          <w:szCs w:val="21"/>
          <w:highlight w:val="none"/>
        </w:rPr>
        <w:t>36</w:t>
      </w:r>
      <w:r>
        <w:rPr>
          <w:rFonts w:hint="eastAsia"/>
          <w:szCs w:val="21"/>
          <w:highlight w:val="none"/>
          <w:lang w:val="en-US" w:eastAsia="zh-CN"/>
        </w:rPr>
        <w:t>0</w:t>
      </w:r>
      <w:r>
        <w:rPr>
          <w:szCs w:val="21"/>
          <w:highlight w:val="none"/>
        </w:rPr>
        <w:t>、总监理工程师组织专业监理工程师审查施工单位报送的工程开工报审表及相关资料，不属于审查内容的是（     ）。</w:t>
      </w:r>
      <w:r>
        <w:rPr>
          <w:szCs w:val="21"/>
          <w:highlight w:val="none"/>
        </w:rPr>
        <w:cr/>
      </w:r>
      <w:r>
        <w:rPr>
          <w:szCs w:val="21"/>
          <w:highlight w:val="none"/>
        </w:rPr>
        <w:t>A. 设计交底和图纸会审已完成。</w:t>
      </w:r>
      <w:r>
        <w:rPr>
          <w:szCs w:val="21"/>
          <w:highlight w:val="none"/>
        </w:rPr>
        <w:cr/>
      </w:r>
      <w:r>
        <w:rPr>
          <w:szCs w:val="21"/>
          <w:highlight w:val="none"/>
        </w:rPr>
        <w:t>B. 施工许可证是否已办理</w:t>
      </w:r>
      <w:r>
        <w:rPr>
          <w:szCs w:val="21"/>
          <w:highlight w:val="none"/>
        </w:rPr>
        <w:cr/>
      </w:r>
      <w:r>
        <w:rPr>
          <w:szCs w:val="21"/>
          <w:highlight w:val="none"/>
        </w:rPr>
        <w:t>C. 施工组织设计是否由总监签认</w:t>
      </w:r>
      <w:r>
        <w:rPr>
          <w:szCs w:val="21"/>
          <w:highlight w:val="none"/>
        </w:rPr>
        <w:cr/>
      </w:r>
      <w:r>
        <w:rPr>
          <w:szCs w:val="21"/>
          <w:highlight w:val="none"/>
        </w:rPr>
        <w:t>D. 进场道路及水、电、通信等是否满足开工要求</w:t>
      </w:r>
      <w:r>
        <w:rPr>
          <w:szCs w:val="21"/>
          <w:highlight w:val="none"/>
        </w:rPr>
        <w:cr/>
      </w:r>
      <w:r>
        <w:rPr>
          <w:rFonts w:hint="eastAsia"/>
          <w:szCs w:val="21"/>
          <w:highlight w:val="none"/>
        </w:rPr>
        <w:t>36</w:t>
      </w:r>
      <w:r>
        <w:rPr>
          <w:rFonts w:hint="eastAsia"/>
          <w:szCs w:val="21"/>
          <w:highlight w:val="none"/>
          <w:lang w:val="en-US" w:eastAsia="zh-CN"/>
        </w:rPr>
        <w:t>1</w:t>
      </w:r>
      <w:r>
        <w:rPr>
          <w:szCs w:val="21"/>
          <w:highlight w:val="none"/>
        </w:rPr>
        <w:t>、如果监理单位在责任期内，不按照监理合同约定履行监理职责，给建设单位或其他单位造成损失的，属（   ）应当按监理合同约定向建设单位赔偿。</w:t>
      </w:r>
      <w:r>
        <w:rPr>
          <w:szCs w:val="21"/>
          <w:highlight w:val="none"/>
        </w:rPr>
        <w:cr/>
      </w:r>
      <w:r>
        <w:rPr>
          <w:szCs w:val="21"/>
          <w:highlight w:val="none"/>
        </w:rPr>
        <w:t>A. 违法责任             B. 连带责任</w:t>
      </w:r>
      <w:r>
        <w:rPr>
          <w:szCs w:val="21"/>
          <w:highlight w:val="none"/>
        </w:rPr>
        <w:cr/>
      </w:r>
      <w:r>
        <w:rPr>
          <w:szCs w:val="21"/>
          <w:highlight w:val="none"/>
        </w:rPr>
        <w:t>C. 违约责任             D. 管理责任</w:t>
      </w:r>
      <w:r>
        <w:rPr>
          <w:szCs w:val="21"/>
          <w:highlight w:val="none"/>
        </w:rPr>
        <w:cr/>
      </w:r>
      <w:r>
        <w:rPr>
          <w:rFonts w:hint="eastAsia"/>
          <w:szCs w:val="21"/>
          <w:highlight w:val="none"/>
        </w:rPr>
        <w:t>36</w:t>
      </w:r>
      <w:r>
        <w:rPr>
          <w:rFonts w:hint="eastAsia"/>
          <w:szCs w:val="21"/>
          <w:highlight w:val="none"/>
          <w:lang w:val="en-US" w:eastAsia="zh-CN"/>
        </w:rPr>
        <w:t>2</w:t>
      </w:r>
      <w:r>
        <w:rPr>
          <w:szCs w:val="21"/>
          <w:highlight w:val="none"/>
        </w:rPr>
        <w:t>、总监理工程师应在开工日期（   ）前向施工单位发出工程开工令。</w:t>
      </w:r>
      <w:r>
        <w:rPr>
          <w:szCs w:val="21"/>
          <w:highlight w:val="none"/>
        </w:rPr>
        <w:cr/>
      </w:r>
      <w:r>
        <w:rPr>
          <w:szCs w:val="21"/>
          <w:highlight w:val="none"/>
        </w:rPr>
        <w:t>A. 7天               B. 14天</w:t>
      </w:r>
      <w:r>
        <w:rPr>
          <w:szCs w:val="21"/>
          <w:highlight w:val="none"/>
        </w:rPr>
        <w:cr/>
      </w:r>
      <w:r>
        <w:rPr>
          <w:szCs w:val="21"/>
          <w:highlight w:val="none"/>
        </w:rPr>
        <w:t>C. 15天              D. 28天</w:t>
      </w:r>
      <w:r>
        <w:rPr>
          <w:szCs w:val="21"/>
          <w:highlight w:val="none"/>
        </w:rPr>
        <w:cr/>
      </w:r>
      <w:r>
        <w:rPr>
          <w:rFonts w:hint="eastAsia"/>
          <w:szCs w:val="21"/>
          <w:highlight w:val="none"/>
        </w:rPr>
        <w:t>36</w:t>
      </w:r>
      <w:r>
        <w:rPr>
          <w:rFonts w:hint="eastAsia"/>
          <w:szCs w:val="21"/>
          <w:highlight w:val="none"/>
          <w:lang w:val="en-US" w:eastAsia="zh-CN"/>
        </w:rPr>
        <w:t>3</w:t>
      </w:r>
      <w:r>
        <w:rPr>
          <w:szCs w:val="21"/>
          <w:highlight w:val="none"/>
        </w:rPr>
        <w:t>、监理资料的管理应由（   ）负责，并指定专人具体实施。</w:t>
      </w:r>
      <w:r>
        <w:rPr>
          <w:szCs w:val="21"/>
          <w:highlight w:val="none"/>
        </w:rPr>
        <w:cr/>
      </w:r>
      <w:r>
        <w:rPr>
          <w:szCs w:val="21"/>
          <w:highlight w:val="none"/>
        </w:rPr>
        <w:t>A. 总监理工程师           B. 专业监理工程师</w:t>
      </w:r>
      <w:r>
        <w:rPr>
          <w:szCs w:val="21"/>
          <w:highlight w:val="none"/>
        </w:rPr>
        <w:cr/>
      </w:r>
      <w:r>
        <w:rPr>
          <w:szCs w:val="21"/>
          <w:highlight w:val="none"/>
        </w:rPr>
        <w:t>C. 资料员              D. 监理员</w:t>
      </w:r>
      <w:r>
        <w:rPr>
          <w:szCs w:val="21"/>
          <w:highlight w:val="none"/>
        </w:rPr>
        <w:cr/>
      </w:r>
      <w:r>
        <w:rPr>
          <w:rFonts w:hint="eastAsia"/>
          <w:szCs w:val="21"/>
          <w:highlight w:val="none"/>
        </w:rPr>
        <w:t>36</w:t>
      </w:r>
      <w:r>
        <w:rPr>
          <w:rFonts w:hint="eastAsia"/>
          <w:szCs w:val="21"/>
          <w:highlight w:val="none"/>
          <w:lang w:val="en-US" w:eastAsia="zh-CN"/>
        </w:rPr>
        <w:t>4</w:t>
      </w:r>
      <w:r>
        <w:rPr>
          <w:szCs w:val="21"/>
          <w:highlight w:val="none"/>
        </w:rPr>
        <w:t>、工程质量检测工作是对工程质量进行监督管理的重要手段之一。法定的国家级工程质量检测机构出具的检测报告，在国内具有（　）性质。</w:t>
      </w:r>
      <w:r>
        <w:rPr>
          <w:szCs w:val="21"/>
          <w:highlight w:val="none"/>
        </w:rPr>
        <w:cr/>
      </w:r>
      <w:r>
        <w:rPr>
          <w:szCs w:val="21"/>
          <w:highlight w:val="none"/>
        </w:rPr>
        <w:t>A. 最高裁定             B. 最终裁定</w:t>
      </w:r>
      <w:r>
        <w:rPr>
          <w:szCs w:val="21"/>
          <w:highlight w:val="none"/>
        </w:rPr>
        <w:cr/>
      </w:r>
      <w:r>
        <w:rPr>
          <w:szCs w:val="21"/>
          <w:highlight w:val="none"/>
        </w:rPr>
        <w:t>C. 一般裁定             D. 行政裁定</w:t>
      </w:r>
      <w:r>
        <w:rPr>
          <w:szCs w:val="21"/>
          <w:highlight w:val="none"/>
        </w:rPr>
        <w:cr/>
      </w:r>
      <w:r>
        <w:rPr>
          <w:rFonts w:hint="eastAsia"/>
          <w:szCs w:val="21"/>
          <w:highlight w:val="none"/>
        </w:rPr>
        <w:t>36</w:t>
      </w:r>
      <w:r>
        <w:rPr>
          <w:rFonts w:hint="eastAsia"/>
          <w:szCs w:val="21"/>
          <w:highlight w:val="none"/>
          <w:lang w:val="en-US" w:eastAsia="zh-CN"/>
        </w:rPr>
        <w:t>5</w:t>
      </w:r>
      <w:r>
        <w:rPr>
          <w:szCs w:val="21"/>
          <w:highlight w:val="none"/>
        </w:rPr>
        <w:t>、审查机构完成施工图设计文件审查后，应向建设行政主管部门提交（　）。</w:t>
      </w:r>
      <w:r>
        <w:rPr>
          <w:szCs w:val="21"/>
          <w:highlight w:val="none"/>
        </w:rPr>
        <w:cr/>
      </w:r>
      <w:r>
        <w:rPr>
          <w:szCs w:val="21"/>
          <w:highlight w:val="none"/>
        </w:rPr>
        <w:t>A. 委托审查通知书          B. 技术性审查报告</w:t>
      </w:r>
      <w:r>
        <w:rPr>
          <w:szCs w:val="21"/>
          <w:highlight w:val="none"/>
        </w:rPr>
        <w:cr/>
      </w:r>
      <w:r>
        <w:rPr>
          <w:szCs w:val="21"/>
          <w:highlight w:val="none"/>
        </w:rPr>
        <w:t>C. 施工图设计文件          D. .施工图审查申请书</w:t>
      </w:r>
      <w:r>
        <w:rPr>
          <w:szCs w:val="21"/>
          <w:highlight w:val="none"/>
        </w:rPr>
        <w:cr/>
      </w:r>
      <w:r>
        <w:rPr>
          <w:rFonts w:hint="eastAsia"/>
          <w:szCs w:val="21"/>
          <w:highlight w:val="none"/>
        </w:rPr>
        <w:t>36</w:t>
      </w:r>
      <w:r>
        <w:rPr>
          <w:rFonts w:hint="eastAsia"/>
          <w:szCs w:val="21"/>
          <w:highlight w:val="none"/>
          <w:lang w:val="en-US" w:eastAsia="zh-CN"/>
        </w:rPr>
        <w:t>6</w:t>
      </w:r>
      <w:r>
        <w:rPr>
          <w:szCs w:val="21"/>
          <w:highlight w:val="none"/>
        </w:rPr>
        <w:t>、工程质量监督机构是经（　）建设行政主管部门或有关专业部门考核认定的具有独立法人资格的单位。</w:t>
      </w:r>
      <w:r>
        <w:rPr>
          <w:szCs w:val="21"/>
          <w:highlight w:val="none"/>
        </w:rPr>
        <w:cr/>
      </w:r>
      <w:r>
        <w:rPr>
          <w:szCs w:val="21"/>
          <w:highlight w:val="none"/>
        </w:rPr>
        <w:t>A.  县级以上            B.  县、市级以上</w:t>
      </w:r>
      <w:r>
        <w:rPr>
          <w:szCs w:val="21"/>
          <w:highlight w:val="none"/>
        </w:rPr>
        <w:cr/>
      </w:r>
      <w:r>
        <w:rPr>
          <w:szCs w:val="21"/>
          <w:highlight w:val="none"/>
        </w:rPr>
        <w:t>C.  省级以上            D.  国务院</w:t>
      </w:r>
      <w:r>
        <w:rPr>
          <w:szCs w:val="21"/>
          <w:highlight w:val="none"/>
        </w:rPr>
        <w:cr/>
      </w:r>
      <w:r>
        <w:rPr>
          <w:rFonts w:hint="eastAsia"/>
          <w:szCs w:val="21"/>
          <w:highlight w:val="none"/>
        </w:rPr>
        <w:t>36</w:t>
      </w:r>
      <w:r>
        <w:rPr>
          <w:rFonts w:hint="eastAsia"/>
          <w:szCs w:val="21"/>
          <w:highlight w:val="none"/>
          <w:lang w:val="en-US" w:eastAsia="zh-CN"/>
        </w:rPr>
        <w:t>7</w:t>
      </w:r>
      <w:r>
        <w:rPr>
          <w:szCs w:val="21"/>
          <w:highlight w:val="none"/>
        </w:rPr>
        <w:t>、建筑节能工程的检验批质量验收,一般项目应合格；当采用计数检验时，至少应有(   )以上的检查点合格，且其余检查点不得有严重缺陷</w:t>
      </w:r>
      <w:r>
        <w:rPr>
          <w:rFonts w:hint="eastAsia"/>
          <w:szCs w:val="21"/>
          <w:highlight w:val="none"/>
          <w:lang w:eastAsia="zh-CN"/>
        </w:rPr>
        <w:t>。</w:t>
      </w:r>
      <w:r>
        <w:rPr>
          <w:szCs w:val="21"/>
          <w:highlight w:val="none"/>
        </w:rPr>
        <w:cr/>
      </w:r>
      <w:r>
        <w:rPr>
          <w:szCs w:val="21"/>
          <w:highlight w:val="none"/>
        </w:rPr>
        <w:t>A. 75％              B. 80％</w:t>
      </w:r>
      <w:r>
        <w:rPr>
          <w:szCs w:val="21"/>
          <w:highlight w:val="none"/>
        </w:rPr>
        <w:cr/>
      </w:r>
      <w:r>
        <w:rPr>
          <w:szCs w:val="21"/>
          <w:highlight w:val="none"/>
        </w:rPr>
        <w:t>C. 90％              D. 100％</w:t>
      </w:r>
      <w:r>
        <w:rPr>
          <w:szCs w:val="21"/>
          <w:highlight w:val="none"/>
        </w:rPr>
        <w:cr/>
      </w:r>
      <w:r>
        <w:rPr>
          <w:rFonts w:hint="eastAsia"/>
          <w:szCs w:val="21"/>
          <w:highlight w:val="none"/>
        </w:rPr>
        <w:t>36</w:t>
      </w:r>
      <w:r>
        <w:rPr>
          <w:rFonts w:hint="eastAsia"/>
          <w:szCs w:val="21"/>
          <w:highlight w:val="none"/>
          <w:lang w:val="en-US" w:eastAsia="zh-CN"/>
        </w:rPr>
        <w:t>8</w:t>
      </w:r>
      <w:r>
        <w:rPr>
          <w:szCs w:val="21"/>
          <w:highlight w:val="none"/>
        </w:rPr>
        <w:t>、根据生产连续性和生产控制稳定性等情况，检验批抽样方案可采用（　）。</w:t>
      </w:r>
      <w:r>
        <w:rPr>
          <w:szCs w:val="21"/>
          <w:highlight w:val="none"/>
        </w:rPr>
        <w:cr/>
      </w:r>
      <w:r>
        <w:rPr>
          <w:szCs w:val="21"/>
          <w:highlight w:val="none"/>
        </w:rPr>
        <w:t>A. 多次抽样             B. 计数抽样</w:t>
      </w:r>
      <w:r>
        <w:rPr>
          <w:szCs w:val="21"/>
          <w:highlight w:val="none"/>
        </w:rPr>
        <w:cr/>
      </w:r>
      <w:r>
        <w:rPr>
          <w:szCs w:val="21"/>
          <w:highlight w:val="none"/>
        </w:rPr>
        <w:t>C. 分层抽样             D. 调整型抽样</w:t>
      </w:r>
      <w:r>
        <w:rPr>
          <w:szCs w:val="21"/>
          <w:highlight w:val="none"/>
        </w:rPr>
        <w:cr/>
      </w:r>
      <w:r>
        <w:rPr>
          <w:rFonts w:hint="eastAsia"/>
          <w:szCs w:val="21"/>
          <w:highlight w:val="none"/>
        </w:rPr>
        <w:t>3</w:t>
      </w:r>
      <w:r>
        <w:rPr>
          <w:rFonts w:hint="eastAsia"/>
          <w:szCs w:val="21"/>
          <w:highlight w:val="none"/>
          <w:lang w:val="en-US" w:eastAsia="zh-CN"/>
        </w:rPr>
        <w:t>69</w:t>
      </w:r>
      <w:r>
        <w:rPr>
          <w:szCs w:val="21"/>
          <w:highlight w:val="none"/>
        </w:rPr>
        <w:t>、根据《福建省住宅工程质量分户验收规程》，住宅工程竣工验收时，验收组应抽查一定的户数，抽查数量为单位工程总户数的（  ），且不少于（  ）户，其中顶层、底层至少各抽查（  ）户。</w:t>
      </w:r>
      <w:r>
        <w:rPr>
          <w:szCs w:val="21"/>
          <w:highlight w:val="none"/>
        </w:rPr>
        <w:cr/>
      </w:r>
      <w:r>
        <w:rPr>
          <w:szCs w:val="21"/>
          <w:highlight w:val="none"/>
        </w:rPr>
        <w:t xml:space="preserve">A.  10%，5,1         B. 15%，10,2 </w:t>
      </w:r>
      <w:r>
        <w:rPr>
          <w:szCs w:val="21"/>
          <w:highlight w:val="none"/>
        </w:rPr>
        <w:cr/>
      </w:r>
      <w:r>
        <w:rPr>
          <w:szCs w:val="21"/>
          <w:highlight w:val="none"/>
        </w:rPr>
        <w:t>C. 10%，10,2         D. 10%，10,3</w:t>
      </w:r>
      <w:r>
        <w:rPr>
          <w:szCs w:val="21"/>
          <w:highlight w:val="none"/>
        </w:rPr>
        <w:cr/>
      </w:r>
      <w:r>
        <w:rPr>
          <w:rFonts w:hint="eastAsia"/>
          <w:szCs w:val="21"/>
          <w:highlight w:val="none"/>
        </w:rPr>
        <w:t>37</w:t>
      </w:r>
      <w:r>
        <w:rPr>
          <w:rFonts w:hint="eastAsia"/>
          <w:szCs w:val="21"/>
          <w:highlight w:val="none"/>
          <w:lang w:val="en-US" w:eastAsia="zh-CN"/>
        </w:rPr>
        <w:t>0</w:t>
      </w:r>
      <w:r>
        <w:rPr>
          <w:szCs w:val="21"/>
          <w:highlight w:val="none"/>
        </w:rPr>
        <w:t>、下列说法不正确的是（ ）。</w:t>
      </w:r>
      <w:r>
        <w:rPr>
          <w:szCs w:val="21"/>
          <w:highlight w:val="none"/>
        </w:rPr>
        <w:cr/>
      </w:r>
      <w:r>
        <w:rPr>
          <w:szCs w:val="21"/>
          <w:highlight w:val="none"/>
        </w:rPr>
        <w:t>A. 建筑工程、装修工程按照建筑面积配备专职安全生产管理人员</w:t>
      </w:r>
      <w:r>
        <w:rPr>
          <w:szCs w:val="21"/>
          <w:highlight w:val="none"/>
        </w:rPr>
        <w:cr/>
      </w:r>
      <w:r>
        <w:rPr>
          <w:szCs w:val="21"/>
          <w:highlight w:val="none"/>
        </w:rPr>
        <w:t>B. 线路管道工程按照延米数量配备专职安全生产管理人员</w:t>
      </w:r>
      <w:r>
        <w:rPr>
          <w:szCs w:val="21"/>
          <w:highlight w:val="none"/>
        </w:rPr>
        <w:cr/>
      </w:r>
      <w:r>
        <w:rPr>
          <w:szCs w:val="21"/>
          <w:highlight w:val="none"/>
        </w:rPr>
        <w:t>C. 土木工程按照建筑安装总造价配备专职安全生产管理人员</w:t>
      </w:r>
      <w:r>
        <w:rPr>
          <w:szCs w:val="21"/>
          <w:highlight w:val="none"/>
        </w:rPr>
        <w:cr/>
      </w:r>
      <w:r>
        <w:rPr>
          <w:szCs w:val="21"/>
          <w:highlight w:val="none"/>
        </w:rPr>
        <w:t>D. 劳务分包企业按照施工人员数量配备专职安全生产人员</w:t>
      </w:r>
      <w:r>
        <w:rPr>
          <w:szCs w:val="21"/>
          <w:highlight w:val="none"/>
        </w:rPr>
        <w:cr/>
      </w:r>
      <w:r>
        <w:rPr>
          <w:rFonts w:hint="eastAsia"/>
          <w:szCs w:val="21"/>
          <w:highlight w:val="none"/>
        </w:rPr>
        <w:t>37</w:t>
      </w:r>
      <w:r>
        <w:rPr>
          <w:rFonts w:hint="eastAsia"/>
          <w:szCs w:val="21"/>
          <w:highlight w:val="none"/>
          <w:lang w:val="en-US" w:eastAsia="zh-CN"/>
        </w:rPr>
        <w:t>1</w:t>
      </w:r>
      <w:r>
        <w:rPr>
          <w:rFonts w:hint="eastAsia"/>
          <w:szCs w:val="21"/>
          <w:highlight w:val="none"/>
        </w:rPr>
        <w:t>、对于（ ）工程，施工单位应当组织召开专家论证会对专项施工方案进行论证。</w:t>
      </w:r>
    </w:p>
    <w:p>
      <w:pPr>
        <w:spacing w:line="440" w:lineRule="exact"/>
        <w:rPr>
          <w:szCs w:val="21"/>
          <w:highlight w:val="none"/>
        </w:rPr>
      </w:pPr>
      <w:r>
        <w:rPr>
          <w:rFonts w:hint="eastAsia"/>
          <w:szCs w:val="21"/>
          <w:highlight w:val="none"/>
        </w:rPr>
        <w:t>A．特殊的</w:t>
      </w:r>
    </w:p>
    <w:p>
      <w:pPr>
        <w:spacing w:line="440" w:lineRule="exact"/>
        <w:rPr>
          <w:szCs w:val="21"/>
          <w:highlight w:val="none"/>
        </w:rPr>
      </w:pPr>
      <w:r>
        <w:rPr>
          <w:rFonts w:hint="eastAsia"/>
          <w:szCs w:val="21"/>
          <w:highlight w:val="none"/>
        </w:rPr>
        <w:t>B．专项</w:t>
      </w:r>
    </w:p>
    <w:p>
      <w:pPr>
        <w:spacing w:line="440" w:lineRule="exact"/>
        <w:rPr>
          <w:szCs w:val="21"/>
          <w:highlight w:val="none"/>
        </w:rPr>
      </w:pPr>
      <w:r>
        <w:rPr>
          <w:rFonts w:hint="eastAsia"/>
          <w:szCs w:val="21"/>
          <w:highlight w:val="none"/>
        </w:rPr>
        <w:t>C．超过一定规模的危大</w:t>
      </w:r>
    </w:p>
    <w:p>
      <w:pPr>
        <w:spacing w:line="440" w:lineRule="exact"/>
        <w:rPr>
          <w:szCs w:val="21"/>
          <w:highlight w:val="none"/>
        </w:rPr>
      </w:pPr>
      <w:r>
        <w:rPr>
          <w:rFonts w:hint="eastAsia"/>
          <w:szCs w:val="21"/>
          <w:highlight w:val="none"/>
        </w:rPr>
        <w:t>D．新材料或新工艺</w:t>
      </w:r>
    </w:p>
    <w:p>
      <w:pPr>
        <w:spacing w:line="440" w:lineRule="exact"/>
        <w:rPr>
          <w:szCs w:val="21"/>
          <w:highlight w:val="none"/>
        </w:rPr>
      </w:pPr>
      <w:r>
        <w:rPr>
          <w:rFonts w:hint="eastAsia"/>
          <w:szCs w:val="21"/>
          <w:highlight w:val="none"/>
        </w:rPr>
        <w:t>37</w:t>
      </w:r>
      <w:r>
        <w:rPr>
          <w:rFonts w:hint="eastAsia"/>
          <w:szCs w:val="21"/>
          <w:highlight w:val="none"/>
          <w:lang w:val="en-US" w:eastAsia="zh-CN"/>
        </w:rPr>
        <w:t>2</w:t>
      </w:r>
      <w:r>
        <w:rPr>
          <w:rFonts w:hint="eastAsia"/>
          <w:szCs w:val="21"/>
          <w:highlight w:val="none"/>
        </w:rPr>
        <w:t>、【房屋建筑工程和市政基础设施工程实行见证取样和送检制度的规定】是（  ）制订的规定。</w:t>
      </w:r>
    </w:p>
    <w:p>
      <w:pPr>
        <w:spacing w:line="440" w:lineRule="exact"/>
        <w:rPr>
          <w:szCs w:val="21"/>
          <w:highlight w:val="none"/>
        </w:rPr>
      </w:pPr>
      <w:r>
        <w:rPr>
          <w:rFonts w:hint="eastAsia"/>
          <w:szCs w:val="21"/>
          <w:highlight w:val="none"/>
        </w:rPr>
        <w:t>A．国务院</w:t>
      </w:r>
    </w:p>
    <w:p>
      <w:pPr>
        <w:spacing w:line="440" w:lineRule="exact"/>
        <w:rPr>
          <w:szCs w:val="21"/>
          <w:highlight w:val="none"/>
        </w:rPr>
      </w:pPr>
      <w:r>
        <w:rPr>
          <w:rFonts w:hint="eastAsia"/>
          <w:szCs w:val="21"/>
          <w:highlight w:val="none"/>
        </w:rPr>
        <w:t>B．建设部</w:t>
      </w:r>
    </w:p>
    <w:p>
      <w:pPr>
        <w:spacing w:line="440" w:lineRule="exact"/>
        <w:rPr>
          <w:szCs w:val="21"/>
          <w:highlight w:val="none"/>
        </w:rPr>
      </w:pPr>
      <w:r>
        <w:rPr>
          <w:rFonts w:hint="eastAsia"/>
          <w:szCs w:val="21"/>
          <w:highlight w:val="none"/>
        </w:rPr>
        <w:t>C．福建省</w:t>
      </w:r>
    </w:p>
    <w:p>
      <w:pPr>
        <w:spacing w:line="440" w:lineRule="exact"/>
        <w:rPr>
          <w:szCs w:val="21"/>
          <w:highlight w:val="none"/>
        </w:rPr>
      </w:pPr>
      <w:r>
        <w:rPr>
          <w:rFonts w:hint="eastAsia"/>
          <w:szCs w:val="21"/>
          <w:highlight w:val="none"/>
        </w:rPr>
        <w:t>D．厦门市</w:t>
      </w:r>
    </w:p>
    <w:p>
      <w:pPr>
        <w:spacing w:line="440" w:lineRule="exact"/>
        <w:rPr>
          <w:rFonts w:hint="eastAsia" w:eastAsia="宋体"/>
          <w:szCs w:val="21"/>
          <w:highlight w:val="none"/>
          <w:lang w:eastAsia="zh-CN"/>
        </w:rPr>
      </w:pPr>
      <w:r>
        <w:rPr>
          <w:rFonts w:hint="eastAsia"/>
          <w:szCs w:val="21"/>
          <w:highlight w:val="none"/>
        </w:rPr>
        <w:t>37</w:t>
      </w:r>
      <w:r>
        <w:rPr>
          <w:rFonts w:hint="eastAsia"/>
          <w:szCs w:val="21"/>
          <w:highlight w:val="none"/>
          <w:lang w:val="en-US" w:eastAsia="zh-CN"/>
        </w:rPr>
        <w:t>3</w:t>
      </w:r>
      <w:r>
        <w:rPr>
          <w:szCs w:val="21"/>
          <w:highlight w:val="none"/>
        </w:rPr>
        <w:t>、关于模板支架的扫地杆设置，下列说法错误的（）。</w:t>
      </w:r>
      <w:r>
        <w:rPr>
          <w:szCs w:val="21"/>
          <w:highlight w:val="none"/>
        </w:rPr>
        <w:cr/>
      </w:r>
      <w:r>
        <w:rPr>
          <w:szCs w:val="21"/>
          <w:highlight w:val="none"/>
        </w:rPr>
        <w:t>A. 扫地杆应设在立柱距底部300mm高处</w:t>
      </w:r>
      <w:r>
        <w:rPr>
          <w:szCs w:val="21"/>
          <w:highlight w:val="none"/>
        </w:rPr>
        <w:cr/>
      </w:r>
      <w:r>
        <w:rPr>
          <w:szCs w:val="21"/>
          <w:highlight w:val="none"/>
        </w:rPr>
        <w:t>B. 沿纵横水平方向应按纵下横上的程序设置</w:t>
      </w:r>
      <w:r>
        <w:rPr>
          <w:szCs w:val="21"/>
          <w:highlight w:val="none"/>
        </w:rPr>
        <w:cr/>
      </w:r>
      <w:r>
        <w:rPr>
          <w:szCs w:val="21"/>
          <w:highlight w:val="none"/>
        </w:rPr>
        <w:t>C. 钢管立柱的扫地杆应采用钢管，并用扣件与钢管立柱扣牢</w:t>
      </w:r>
      <w:r>
        <w:rPr>
          <w:szCs w:val="21"/>
          <w:highlight w:val="none"/>
        </w:rPr>
        <w:cr/>
      </w:r>
      <w:r>
        <w:rPr>
          <w:szCs w:val="21"/>
          <w:highlight w:val="none"/>
        </w:rPr>
        <w:t>D. 钢管扫地杆应采用对接</w:t>
      </w:r>
      <w:r>
        <w:rPr>
          <w:szCs w:val="21"/>
          <w:highlight w:val="none"/>
        </w:rPr>
        <w:cr/>
      </w:r>
      <w:r>
        <w:rPr>
          <w:rFonts w:hint="eastAsia"/>
          <w:szCs w:val="21"/>
          <w:highlight w:val="none"/>
        </w:rPr>
        <w:t>37</w:t>
      </w:r>
      <w:r>
        <w:rPr>
          <w:rFonts w:hint="eastAsia"/>
          <w:szCs w:val="21"/>
          <w:highlight w:val="none"/>
          <w:lang w:val="en-US" w:eastAsia="zh-CN"/>
        </w:rPr>
        <w:t>4</w:t>
      </w:r>
      <w:r>
        <w:rPr>
          <w:szCs w:val="21"/>
          <w:highlight w:val="none"/>
        </w:rPr>
        <w:t>、当模板工程采用扣件式钢管作立柱支撑时，下列有关剪刀杆设置的说法错误的是（）。</w:t>
      </w:r>
      <w:r>
        <w:rPr>
          <w:szCs w:val="21"/>
          <w:highlight w:val="none"/>
        </w:rPr>
        <w:cr/>
      </w:r>
      <w:r>
        <w:rPr>
          <w:szCs w:val="21"/>
          <w:highlight w:val="none"/>
        </w:rPr>
        <w:t>A. 剪刀撑应采用搭接，搭接长度不得小于500mm</w:t>
      </w:r>
      <w:r>
        <w:rPr>
          <w:szCs w:val="21"/>
          <w:highlight w:val="none"/>
        </w:rPr>
        <w:cr/>
      </w:r>
      <w:r>
        <w:rPr>
          <w:szCs w:val="21"/>
          <w:highlight w:val="none"/>
        </w:rPr>
        <w:t>B. 剪刀撑搭接部位应采用2个旋转扣件分别在离杆端不小于100处进行固定</w:t>
      </w:r>
      <w:r>
        <w:rPr>
          <w:szCs w:val="21"/>
          <w:highlight w:val="none"/>
        </w:rPr>
        <w:cr/>
      </w:r>
      <w:r>
        <w:rPr>
          <w:szCs w:val="21"/>
          <w:highlight w:val="none"/>
        </w:rPr>
        <w:t>C. 满堂模板支架立柱，在外侧周围应设由下至上的竖向连续式剪刀撑</w:t>
      </w:r>
      <w:r>
        <w:rPr>
          <w:szCs w:val="21"/>
          <w:highlight w:val="none"/>
        </w:rPr>
        <w:cr/>
      </w:r>
      <w:r>
        <w:rPr>
          <w:szCs w:val="21"/>
          <w:highlight w:val="none"/>
        </w:rPr>
        <w:t>D. 满堂模板中间在纵横向应每隔15m左右设置由下至上的竖向剪刀撑</w:t>
      </w:r>
      <w:r>
        <w:rPr>
          <w:szCs w:val="21"/>
          <w:highlight w:val="none"/>
        </w:rPr>
        <w:cr/>
      </w:r>
      <w:r>
        <w:rPr>
          <w:rFonts w:hint="eastAsia"/>
          <w:szCs w:val="21"/>
          <w:highlight w:val="none"/>
        </w:rPr>
        <w:t>37</w:t>
      </w:r>
      <w:r>
        <w:rPr>
          <w:rFonts w:hint="eastAsia"/>
          <w:szCs w:val="21"/>
          <w:highlight w:val="none"/>
          <w:lang w:val="en-US" w:eastAsia="zh-CN"/>
        </w:rPr>
        <w:t>5</w:t>
      </w:r>
      <w:r>
        <w:rPr>
          <w:szCs w:val="21"/>
          <w:highlight w:val="none"/>
        </w:rPr>
        <w:t>、双排落地的扣件式钢管外脚手架，必须设置纵横向扫地杆。纵向扫地杆采用直角扣件固定在距底座上皮不大于(　)mm处的立杆上，横向扫地杆固定在纵向扫地杆的下部。</w:t>
      </w:r>
      <w:r>
        <w:rPr>
          <w:szCs w:val="21"/>
          <w:highlight w:val="none"/>
        </w:rPr>
        <w:cr/>
      </w:r>
      <w:r>
        <w:rPr>
          <w:szCs w:val="21"/>
          <w:highlight w:val="none"/>
        </w:rPr>
        <w:t>A. 200              B. 300</w:t>
      </w:r>
      <w:r>
        <w:rPr>
          <w:szCs w:val="21"/>
          <w:highlight w:val="none"/>
        </w:rPr>
        <w:cr/>
      </w:r>
      <w:r>
        <w:rPr>
          <w:szCs w:val="21"/>
          <w:highlight w:val="none"/>
        </w:rPr>
        <w:t>C. 350              D. 400</w:t>
      </w:r>
      <w:r>
        <w:rPr>
          <w:szCs w:val="21"/>
          <w:highlight w:val="none"/>
        </w:rPr>
        <w:cr/>
      </w:r>
      <w:r>
        <w:rPr>
          <w:rFonts w:hint="eastAsia"/>
          <w:szCs w:val="21"/>
          <w:highlight w:val="none"/>
        </w:rPr>
        <w:t>37</w:t>
      </w:r>
      <w:r>
        <w:rPr>
          <w:rFonts w:hint="eastAsia"/>
          <w:szCs w:val="21"/>
          <w:highlight w:val="none"/>
          <w:lang w:val="en-US" w:eastAsia="zh-CN"/>
        </w:rPr>
        <w:t>6</w:t>
      </w:r>
      <w:r>
        <w:rPr>
          <w:szCs w:val="21"/>
          <w:highlight w:val="none"/>
        </w:rPr>
        <w:t>、在索赔事件中，对于持续影响时间超过28天以上的工期延误事件，工程师最终批准的总顺延天数，（    ）</w:t>
      </w:r>
      <w:r>
        <w:rPr>
          <w:rFonts w:hint="eastAsia"/>
          <w:szCs w:val="21"/>
          <w:highlight w:val="none"/>
          <w:lang w:eastAsia="zh-CN"/>
        </w:rPr>
        <w:t>。</w:t>
      </w:r>
      <w:r>
        <w:rPr>
          <w:szCs w:val="21"/>
          <w:highlight w:val="none"/>
        </w:rPr>
        <w:cr/>
      </w:r>
      <w:r>
        <w:rPr>
          <w:szCs w:val="21"/>
          <w:highlight w:val="none"/>
        </w:rPr>
        <w:t>A. 不应少于以前各阶段工程师同意的顺延天数之和</w:t>
      </w:r>
      <w:r>
        <w:rPr>
          <w:szCs w:val="21"/>
          <w:highlight w:val="none"/>
        </w:rPr>
        <w:cr/>
      </w:r>
      <w:r>
        <w:rPr>
          <w:szCs w:val="21"/>
          <w:highlight w:val="none"/>
        </w:rPr>
        <w:t>B. 不应少于承包商所要求的顺延天数之和</w:t>
      </w:r>
      <w:r>
        <w:rPr>
          <w:szCs w:val="21"/>
          <w:highlight w:val="none"/>
        </w:rPr>
        <w:cr/>
      </w:r>
      <w:r>
        <w:rPr>
          <w:szCs w:val="21"/>
          <w:highlight w:val="none"/>
        </w:rPr>
        <w:t>C. 应该等于以前各段工程师已同意顺延天数之和</w:t>
      </w:r>
      <w:r>
        <w:rPr>
          <w:szCs w:val="21"/>
          <w:highlight w:val="none"/>
        </w:rPr>
        <w:cr/>
      </w:r>
      <w:r>
        <w:rPr>
          <w:szCs w:val="21"/>
          <w:highlight w:val="none"/>
        </w:rPr>
        <w:t>D. 工程师有全部权限处理工期顺延</w:t>
      </w:r>
      <w:r>
        <w:rPr>
          <w:szCs w:val="21"/>
          <w:highlight w:val="none"/>
        </w:rPr>
        <w:cr/>
      </w:r>
      <w:r>
        <w:rPr>
          <w:rFonts w:hint="eastAsia"/>
          <w:szCs w:val="21"/>
          <w:highlight w:val="none"/>
        </w:rPr>
        <w:t>37</w:t>
      </w:r>
      <w:r>
        <w:rPr>
          <w:rFonts w:hint="eastAsia"/>
          <w:szCs w:val="21"/>
          <w:highlight w:val="none"/>
          <w:lang w:val="en-US" w:eastAsia="zh-CN"/>
        </w:rPr>
        <w:t>7</w:t>
      </w:r>
      <w:r>
        <w:rPr>
          <w:szCs w:val="21"/>
          <w:highlight w:val="none"/>
        </w:rPr>
        <w:t>、下列选项中，属于合同法律关系客体中物的是（　）。</w:t>
      </w:r>
      <w:r>
        <w:rPr>
          <w:szCs w:val="21"/>
          <w:highlight w:val="none"/>
        </w:rPr>
        <w:cr/>
      </w:r>
      <w:r>
        <w:rPr>
          <w:szCs w:val="21"/>
          <w:highlight w:val="none"/>
        </w:rPr>
        <w:t>A. 借款合同             B. 勘察设计</w:t>
      </w:r>
      <w:r>
        <w:rPr>
          <w:szCs w:val="21"/>
          <w:highlight w:val="none"/>
        </w:rPr>
        <w:cr/>
      </w:r>
      <w:r>
        <w:rPr>
          <w:szCs w:val="21"/>
          <w:highlight w:val="none"/>
        </w:rPr>
        <w:t>C. 计算机软件            D. 专利权</w:t>
      </w:r>
      <w:r>
        <w:rPr>
          <w:szCs w:val="21"/>
          <w:highlight w:val="none"/>
        </w:rPr>
        <w:cr/>
      </w:r>
      <w:r>
        <w:rPr>
          <w:rFonts w:hint="eastAsia"/>
          <w:szCs w:val="21"/>
          <w:highlight w:val="none"/>
        </w:rPr>
        <w:t>37</w:t>
      </w:r>
      <w:r>
        <w:rPr>
          <w:rFonts w:hint="eastAsia"/>
          <w:szCs w:val="21"/>
          <w:highlight w:val="none"/>
          <w:lang w:val="en-US" w:eastAsia="zh-CN"/>
        </w:rPr>
        <w:t>8</w:t>
      </w:r>
      <w:r>
        <w:rPr>
          <w:szCs w:val="21"/>
          <w:highlight w:val="none"/>
        </w:rPr>
        <w:t>、下列关于代理的表述中，不正确的是（  ）。</w:t>
      </w:r>
      <w:r>
        <w:rPr>
          <w:szCs w:val="21"/>
          <w:highlight w:val="none"/>
        </w:rPr>
        <w:cr/>
      </w:r>
      <w:r>
        <w:rPr>
          <w:szCs w:val="21"/>
          <w:highlight w:val="none"/>
        </w:rPr>
        <w:t>A. 无权代理行为的后果由被代理人决定是否有效</w:t>
      </w:r>
      <w:r>
        <w:rPr>
          <w:szCs w:val="21"/>
          <w:highlight w:val="none"/>
        </w:rPr>
        <w:cr/>
      </w:r>
      <w:r>
        <w:rPr>
          <w:szCs w:val="21"/>
          <w:highlight w:val="none"/>
        </w:rPr>
        <w:t>B. 无权代理在被代理人追认前相对人可以撤销</w:t>
      </w:r>
      <w:r>
        <w:rPr>
          <w:szCs w:val="21"/>
          <w:highlight w:val="none"/>
        </w:rPr>
        <w:cr/>
      </w:r>
      <w:r>
        <w:rPr>
          <w:szCs w:val="21"/>
          <w:highlight w:val="none"/>
        </w:rPr>
        <w:t>C. 无权代理的法律后果由被代理人承担</w:t>
      </w:r>
      <w:r>
        <w:rPr>
          <w:szCs w:val="21"/>
          <w:highlight w:val="none"/>
        </w:rPr>
        <w:cr/>
      </w:r>
      <w:r>
        <w:rPr>
          <w:szCs w:val="21"/>
          <w:highlight w:val="none"/>
        </w:rPr>
        <w:t>D. 代理人只能在代理权限内实施代理行为</w:t>
      </w:r>
      <w:r>
        <w:rPr>
          <w:szCs w:val="21"/>
          <w:highlight w:val="none"/>
        </w:rPr>
        <w:cr/>
      </w:r>
      <w:r>
        <w:rPr>
          <w:rFonts w:hint="eastAsia"/>
          <w:szCs w:val="21"/>
          <w:highlight w:val="none"/>
        </w:rPr>
        <w:t>3</w:t>
      </w:r>
      <w:r>
        <w:rPr>
          <w:rFonts w:hint="eastAsia"/>
          <w:szCs w:val="21"/>
          <w:highlight w:val="none"/>
          <w:lang w:val="en-US" w:eastAsia="zh-CN"/>
        </w:rPr>
        <w:t>79</w:t>
      </w:r>
      <w:r>
        <w:rPr>
          <w:szCs w:val="21"/>
          <w:highlight w:val="none"/>
        </w:rPr>
        <w:t>、下列文件均称为施工合同文件的组成部分，但从文件的解释顺序来看，（ ）是不正确的。</w:t>
      </w:r>
      <w:r>
        <w:rPr>
          <w:szCs w:val="21"/>
          <w:highlight w:val="none"/>
        </w:rPr>
        <w:cr/>
      </w:r>
      <w:r>
        <w:rPr>
          <w:szCs w:val="21"/>
          <w:highlight w:val="none"/>
        </w:rPr>
        <w:t>A. 合同协议书、中标通知书      B. 投标书、工程清单</w:t>
      </w:r>
      <w:r>
        <w:rPr>
          <w:szCs w:val="21"/>
          <w:highlight w:val="none"/>
        </w:rPr>
        <w:cr/>
      </w:r>
      <w:r>
        <w:rPr>
          <w:szCs w:val="21"/>
          <w:highlight w:val="none"/>
        </w:rPr>
        <w:t>C. 施工合同通用条件、施工合同专用条件</w:t>
      </w:r>
      <w:r>
        <w:rPr>
          <w:szCs w:val="21"/>
          <w:highlight w:val="none"/>
        </w:rPr>
        <w:cr/>
      </w:r>
      <w:r>
        <w:rPr>
          <w:szCs w:val="21"/>
          <w:highlight w:val="none"/>
        </w:rPr>
        <w:t>D. 标准及有关技术文件、图纸</w:t>
      </w:r>
      <w:r>
        <w:rPr>
          <w:szCs w:val="21"/>
          <w:highlight w:val="none"/>
        </w:rPr>
        <w:cr/>
      </w:r>
      <w:r>
        <w:rPr>
          <w:rFonts w:hint="eastAsia"/>
          <w:szCs w:val="21"/>
          <w:highlight w:val="none"/>
        </w:rPr>
        <w:t>38</w:t>
      </w:r>
      <w:r>
        <w:rPr>
          <w:rFonts w:hint="eastAsia"/>
          <w:szCs w:val="21"/>
          <w:highlight w:val="none"/>
          <w:lang w:val="en-US" w:eastAsia="zh-CN"/>
        </w:rPr>
        <w:t>0</w:t>
      </w:r>
      <w:r>
        <w:rPr>
          <w:szCs w:val="21"/>
          <w:highlight w:val="none"/>
        </w:rPr>
        <w:t>、当事人在保证合同中约定，债务人不能履行债务时，由保证人承担的保证是（ ）。</w:t>
      </w:r>
      <w:r>
        <w:rPr>
          <w:szCs w:val="21"/>
          <w:highlight w:val="none"/>
        </w:rPr>
        <w:cr/>
      </w:r>
      <w:r>
        <w:rPr>
          <w:szCs w:val="21"/>
          <w:highlight w:val="none"/>
        </w:rPr>
        <w:t>A. 一般保证             B. 连带责任保证</w:t>
      </w:r>
      <w:r>
        <w:rPr>
          <w:szCs w:val="21"/>
          <w:highlight w:val="none"/>
        </w:rPr>
        <w:cr/>
      </w:r>
      <w:r>
        <w:rPr>
          <w:szCs w:val="21"/>
          <w:highlight w:val="none"/>
        </w:rPr>
        <w:t>C. 法定保证             D. 委托保证</w:t>
      </w:r>
      <w:r>
        <w:rPr>
          <w:szCs w:val="21"/>
          <w:highlight w:val="none"/>
        </w:rPr>
        <w:cr/>
      </w:r>
      <w:r>
        <w:rPr>
          <w:rFonts w:hint="eastAsia"/>
          <w:szCs w:val="21"/>
          <w:highlight w:val="none"/>
        </w:rPr>
        <w:t>38</w:t>
      </w:r>
      <w:r>
        <w:rPr>
          <w:rFonts w:hint="eastAsia"/>
          <w:szCs w:val="21"/>
          <w:highlight w:val="none"/>
          <w:lang w:val="en-US" w:eastAsia="zh-CN"/>
        </w:rPr>
        <w:t>1</w:t>
      </w:r>
      <w:r>
        <w:rPr>
          <w:szCs w:val="21"/>
          <w:highlight w:val="none"/>
        </w:rPr>
        <w:t>、监理工程师应在收到承包人变更合同价款报告后（ ）天内，对承包人的要求予以确认或作出其他答复。</w:t>
      </w:r>
      <w:r>
        <w:rPr>
          <w:szCs w:val="21"/>
          <w:highlight w:val="none"/>
        </w:rPr>
        <w:cr/>
      </w:r>
      <w:r>
        <w:rPr>
          <w:szCs w:val="21"/>
          <w:highlight w:val="none"/>
        </w:rPr>
        <w:t>A. 7                B. 14</w:t>
      </w:r>
      <w:r>
        <w:rPr>
          <w:szCs w:val="21"/>
          <w:highlight w:val="none"/>
        </w:rPr>
        <w:cr/>
      </w:r>
      <w:r>
        <w:rPr>
          <w:szCs w:val="21"/>
          <w:highlight w:val="none"/>
        </w:rPr>
        <w:t>C. 15               D. 28</w:t>
      </w:r>
      <w:r>
        <w:rPr>
          <w:szCs w:val="21"/>
          <w:highlight w:val="none"/>
        </w:rPr>
        <w:cr/>
      </w:r>
      <w:r>
        <w:rPr>
          <w:rFonts w:hint="eastAsia"/>
          <w:szCs w:val="21"/>
          <w:highlight w:val="none"/>
        </w:rPr>
        <w:t>38</w:t>
      </w:r>
      <w:r>
        <w:rPr>
          <w:rFonts w:hint="eastAsia"/>
          <w:szCs w:val="21"/>
          <w:highlight w:val="none"/>
          <w:lang w:val="en-US" w:eastAsia="zh-CN"/>
        </w:rPr>
        <w:t>2</w:t>
      </w:r>
      <w:r>
        <w:rPr>
          <w:szCs w:val="21"/>
          <w:highlight w:val="none"/>
        </w:rPr>
        <w:t>、某施工合同的履行中，监理工程师于2003年3月1日指令承包商增加某工作的工作量，承包商于2003年4月1日将此工作增加的工程量完成，并于2003年4月20日向监理工程师递交了索赔意向通知，监理工程师应（  ）。</w:t>
      </w:r>
      <w:r>
        <w:rPr>
          <w:szCs w:val="21"/>
          <w:highlight w:val="none"/>
        </w:rPr>
        <w:cr/>
      </w:r>
      <w:r>
        <w:rPr>
          <w:szCs w:val="21"/>
          <w:highlight w:val="none"/>
        </w:rPr>
        <w:t>A. 拒绝接收索赔意向         B. 接收索赔意向</w:t>
      </w:r>
      <w:r>
        <w:rPr>
          <w:szCs w:val="21"/>
          <w:highlight w:val="none"/>
        </w:rPr>
        <w:cr/>
      </w:r>
      <w:r>
        <w:rPr>
          <w:szCs w:val="21"/>
          <w:highlight w:val="none"/>
        </w:rPr>
        <w:t>C. 提交发包人审核          D. 与承包商协商索赔事项</w:t>
      </w:r>
      <w:r>
        <w:rPr>
          <w:szCs w:val="21"/>
          <w:highlight w:val="none"/>
        </w:rPr>
        <w:cr/>
      </w:r>
      <w:r>
        <w:rPr>
          <w:rFonts w:hint="eastAsia"/>
          <w:szCs w:val="21"/>
          <w:highlight w:val="none"/>
        </w:rPr>
        <w:t>38</w:t>
      </w:r>
      <w:r>
        <w:rPr>
          <w:rFonts w:hint="eastAsia"/>
          <w:szCs w:val="21"/>
          <w:highlight w:val="none"/>
          <w:lang w:val="en-US" w:eastAsia="zh-CN"/>
        </w:rPr>
        <w:t>3</w:t>
      </w:r>
      <w:r>
        <w:rPr>
          <w:szCs w:val="21"/>
          <w:highlight w:val="none"/>
        </w:rPr>
        <w:t>、如果索赔事情的影响持续存在，承包商应在该项事件（ ），提出最终详细报告，提出索赔论证资料和累计赔偿额。</w:t>
      </w:r>
      <w:r>
        <w:rPr>
          <w:szCs w:val="21"/>
          <w:highlight w:val="none"/>
        </w:rPr>
        <w:cr/>
      </w:r>
      <w:r>
        <w:rPr>
          <w:szCs w:val="21"/>
          <w:highlight w:val="none"/>
        </w:rPr>
        <w:t>A. 发生后的28天内         B. 全部消除后</w:t>
      </w:r>
      <w:r>
        <w:rPr>
          <w:szCs w:val="21"/>
          <w:highlight w:val="none"/>
        </w:rPr>
        <w:cr/>
      </w:r>
      <w:r>
        <w:rPr>
          <w:szCs w:val="21"/>
          <w:highlight w:val="none"/>
        </w:rPr>
        <w:t xml:space="preserve">C. 影响结束后的14天内 </w:t>
      </w:r>
      <w:r>
        <w:rPr>
          <w:szCs w:val="21"/>
          <w:highlight w:val="none"/>
        </w:rPr>
        <w:cr/>
      </w:r>
      <w:r>
        <w:rPr>
          <w:szCs w:val="21"/>
          <w:highlight w:val="none"/>
        </w:rPr>
        <w:t>D. 影响结束后的28天内</w:t>
      </w:r>
      <w:r>
        <w:rPr>
          <w:szCs w:val="21"/>
          <w:highlight w:val="none"/>
        </w:rPr>
        <w:cr/>
      </w:r>
      <w:r>
        <w:rPr>
          <w:rFonts w:hint="eastAsia"/>
          <w:szCs w:val="21"/>
          <w:highlight w:val="none"/>
        </w:rPr>
        <w:t>38</w:t>
      </w:r>
      <w:r>
        <w:rPr>
          <w:rFonts w:hint="eastAsia"/>
          <w:szCs w:val="21"/>
          <w:highlight w:val="none"/>
          <w:lang w:val="en-US" w:eastAsia="zh-CN"/>
        </w:rPr>
        <w:t>4</w:t>
      </w:r>
      <w:r>
        <w:rPr>
          <w:szCs w:val="21"/>
          <w:highlight w:val="none"/>
        </w:rPr>
        <w:t>、施工合同文件中出现含糊不清或不一致时，施工合同专用条款的解释顺序应在（  ）。</w:t>
      </w:r>
      <w:r>
        <w:rPr>
          <w:szCs w:val="21"/>
          <w:highlight w:val="none"/>
        </w:rPr>
        <w:cr/>
      </w:r>
      <w:r>
        <w:rPr>
          <w:szCs w:val="21"/>
          <w:highlight w:val="none"/>
        </w:rPr>
        <w:t>A. 施工合同通用条款之后       B. 中标通知书之前</w:t>
      </w:r>
      <w:r>
        <w:rPr>
          <w:szCs w:val="21"/>
          <w:highlight w:val="none"/>
        </w:rPr>
        <w:cr/>
      </w:r>
      <w:r>
        <w:rPr>
          <w:szCs w:val="21"/>
          <w:highlight w:val="none"/>
        </w:rPr>
        <w:t>C. 投标书之前            D. 工程量清单之前</w:t>
      </w:r>
      <w:r>
        <w:rPr>
          <w:szCs w:val="21"/>
          <w:highlight w:val="none"/>
        </w:rPr>
        <w:cr/>
      </w:r>
      <w:r>
        <w:rPr>
          <w:rFonts w:hint="eastAsia"/>
          <w:szCs w:val="21"/>
          <w:highlight w:val="none"/>
        </w:rPr>
        <w:t>38</w:t>
      </w:r>
      <w:r>
        <w:rPr>
          <w:rFonts w:hint="eastAsia"/>
          <w:szCs w:val="21"/>
          <w:highlight w:val="none"/>
          <w:lang w:val="en-US" w:eastAsia="zh-CN"/>
        </w:rPr>
        <w:t>5</w:t>
      </w:r>
      <w:r>
        <w:rPr>
          <w:szCs w:val="21"/>
          <w:highlight w:val="none"/>
        </w:rPr>
        <w:t>、下列施工合同文件中，解释顺序优先的是（  ）。</w:t>
      </w:r>
      <w:r>
        <w:rPr>
          <w:szCs w:val="21"/>
          <w:highlight w:val="none"/>
        </w:rPr>
        <w:cr/>
      </w:r>
      <w:r>
        <w:rPr>
          <w:szCs w:val="21"/>
          <w:highlight w:val="none"/>
        </w:rPr>
        <w:t xml:space="preserve">A. 中标通知书            B. 投标书 </w:t>
      </w:r>
      <w:r>
        <w:rPr>
          <w:szCs w:val="21"/>
          <w:highlight w:val="none"/>
        </w:rPr>
        <w:cr/>
      </w:r>
      <w:r>
        <w:rPr>
          <w:szCs w:val="21"/>
          <w:highlight w:val="none"/>
        </w:rPr>
        <w:t>C. 施工合同专用条款         D. 规范</w:t>
      </w:r>
      <w:r>
        <w:rPr>
          <w:szCs w:val="21"/>
          <w:highlight w:val="none"/>
        </w:rPr>
        <w:cr/>
      </w:r>
      <w:r>
        <w:rPr>
          <w:rFonts w:hint="eastAsia"/>
          <w:szCs w:val="21"/>
          <w:highlight w:val="none"/>
        </w:rPr>
        <w:t>38</w:t>
      </w:r>
      <w:r>
        <w:rPr>
          <w:rFonts w:hint="eastAsia"/>
          <w:szCs w:val="21"/>
          <w:highlight w:val="none"/>
          <w:lang w:val="en-US" w:eastAsia="zh-CN"/>
        </w:rPr>
        <w:t>6</w:t>
      </w:r>
      <w:r>
        <w:rPr>
          <w:szCs w:val="21"/>
          <w:highlight w:val="none"/>
        </w:rPr>
        <w:t>、决定合同法律关系性质的是（  ）。</w:t>
      </w:r>
      <w:r>
        <w:rPr>
          <w:szCs w:val="21"/>
          <w:highlight w:val="none"/>
        </w:rPr>
        <w:cr/>
      </w:r>
      <w:r>
        <w:rPr>
          <w:szCs w:val="21"/>
          <w:highlight w:val="none"/>
        </w:rPr>
        <w:t>A. 合同法律关系的主体        B. 合同法律关系的客体</w:t>
      </w:r>
      <w:r>
        <w:rPr>
          <w:szCs w:val="21"/>
          <w:highlight w:val="none"/>
        </w:rPr>
        <w:cr/>
      </w:r>
      <w:r>
        <w:rPr>
          <w:szCs w:val="21"/>
          <w:highlight w:val="none"/>
        </w:rPr>
        <w:t>C. 合同法律关系的内容        D. 合同法律关系的责任</w:t>
      </w:r>
      <w:r>
        <w:rPr>
          <w:szCs w:val="21"/>
          <w:highlight w:val="none"/>
        </w:rPr>
        <w:cr/>
      </w:r>
      <w:r>
        <w:rPr>
          <w:rFonts w:hint="eastAsia"/>
          <w:szCs w:val="21"/>
          <w:highlight w:val="none"/>
        </w:rPr>
        <w:t>38</w:t>
      </w:r>
      <w:r>
        <w:rPr>
          <w:rFonts w:hint="eastAsia"/>
          <w:szCs w:val="21"/>
          <w:highlight w:val="none"/>
          <w:lang w:val="en-US" w:eastAsia="zh-CN"/>
        </w:rPr>
        <w:t>7</w:t>
      </w:r>
      <w:r>
        <w:rPr>
          <w:szCs w:val="21"/>
          <w:highlight w:val="none"/>
        </w:rPr>
        <w:t>、工程监理人员发现工程设计不符合建筑工程质量标准或者合同约定的质量要求的，应当（）要求设计单位改正</w:t>
      </w:r>
      <w:r>
        <w:rPr>
          <w:rFonts w:hint="eastAsia"/>
          <w:szCs w:val="21"/>
          <w:highlight w:val="none"/>
          <w:lang w:eastAsia="zh-CN"/>
        </w:rPr>
        <w:t>。</w:t>
      </w:r>
      <w:r>
        <w:rPr>
          <w:szCs w:val="21"/>
          <w:highlight w:val="none"/>
        </w:rPr>
        <w:cr/>
      </w:r>
      <w:r>
        <w:rPr>
          <w:szCs w:val="21"/>
          <w:highlight w:val="none"/>
        </w:rPr>
        <w:t>A. 马上               B. 书面</w:t>
      </w:r>
      <w:r>
        <w:rPr>
          <w:szCs w:val="21"/>
          <w:highlight w:val="none"/>
        </w:rPr>
        <w:cr/>
      </w:r>
      <w:r>
        <w:rPr>
          <w:szCs w:val="21"/>
          <w:highlight w:val="none"/>
        </w:rPr>
        <w:t>C. 报告建设单位           D. 请示是否</w:t>
      </w:r>
      <w:r>
        <w:rPr>
          <w:szCs w:val="21"/>
          <w:highlight w:val="none"/>
        </w:rPr>
        <w:cr/>
      </w:r>
      <w:r>
        <w:rPr>
          <w:rFonts w:hint="eastAsia"/>
          <w:szCs w:val="21"/>
          <w:highlight w:val="none"/>
        </w:rPr>
        <w:t>38</w:t>
      </w:r>
      <w:r>
        <w:rPr>
          <w:rFonts w:hint="eastAsia"/>
          <w:szCs w:val="21"/>
          <w:highlight w:val="none"/>
          <w:lang w:val="en-US" w:eastAsia="zh-CN"/>
        </w:rPr>
        <w:t>8</w:t>
      </w:r>
      <w:r>
        <w:rPr>
          <w:szCs w:val="21"/>
          <w:highlight w:val="none"/>
        </w:rPr>
        <w:t>、开工前，建设单位应当向建筑施工企业提供与施工现场相关的（），建筑施工企业应当采取措施加以保护</w:t>
      </w:r>
      <w:r>
        <w:rPr>
          <w:rFonts w:hint="eastAsia"/>
          <w:szCs w:val="21"/>
          <w:highlight w:val="none"/>
          <w:lang w:eastAsia="zh-CN"/>
        </w:rPr>
        <w:t>。</w:t>
      </w:r>
      <w:r>
        <w:rPr>
          <w:szCs w:val="21"/>
          <w:highlight w:val="none"/>
        </w:rPr>
        <w:cr/>
      </w:r>
      <w:r>
        <w:rPr>
          <w:szCs w:val="21"/>
          <w:highlight w:val="none"/>
        </w:rPr>
        <w:t>A. 组织机构图            B. 地下管线资料</w:t>
      </w:r>
      <w:r>
        <w:rPr>
          <w:szCs w:val="21"/>
          <w:highlight w:val="none"/>
        </w:rPr>
        <w:cr/>
      </w:r>
      <w:r>
        <w:rPr>
          <w:szCs w:val="21"/>
          <w:highlight w:val="none"/>
        </w:rPr>
        <w:t>C. 施工方案</w:t>
      </w:r>
      <w:r>
        <w:rPr>
          <w:szCs w:val="21"/>
          <w:highlight w:val="none"/>
        </w:rPr>
        <w:cr/>
      </w:r>
      <w:r>
        <w:rPr>
          <w:rFonts w:hint="eastAsia"/>
          <w:szCs w:val="21"/>
          <w:highlight w:val="none"/>
        </w:rPr>
        <w:t>3</w:t>
      </w:r>
      <w:r>
        <w:rPr>
          <w:rFonts w:hint="eastAsia"/>
          <w:szCs w:val="21"/>
          <w:highlight w:val="none"/>
          <w:lang w:val="en-US" w:eastAsia="zh-CN"/>
        </w:rPr>
        <w:t>89</w:t>
      </w:r>
      <w:r>
        <w:rPr>
          <w:szCs w:val="21"/>
          <w:highlight w:val="none"/>
        </w:rPr>
        <w:t>、总监理工程师是由监理单位法定代表人（），负责履行监理合同、主持项目监理机构工作的注册监理工程师</w:t>
      </w:r>
      <w:r>
        <w:rPr>
          <w:rFonts w:hint="eastAsia"/>
          <w:szCs w:val="21"/>
          <w:highlight w:val="none"/>
          <w:lang w:eastAsia="zh-CN"/>
        </w:rPr>
        <w:t>。</w:t>
      </w:r>
      <w:r>
        <w:rPr>
          <w:szCs w:val="21"/>
          <w:highlight w:val="none"/>
        </w:rPr>
        <w:cr/>
      </w:r>
      <w:r>
        <w:rPr>
          <w:szCs w:val="21"/>
          <w:highlight w:val="none"/>
        </w:rPr>
        <w:t>A. 指定的              B. 书面授权</w:t>
      </w:r>
      <w:r>
        <w:rPr>
          <w:szCs w:val="21"/>
          <w:highlight w:val="none"/>
        </w:rPr>
        <w:cr/>
      </w:r>
      <w:r>
        <w:rPr>
          <w:szCs w:val="21"/>
          <w:highlight w:val="none"/>
        </w:rPr>
        <w:t>C. 委托的              D. 宣布的</w:t>
      </w:r>
      <w:r>
        <w:rPr>
          <w:szCs w:val="21"/>
          <w:highlight w:val="none"/>
        </w:rPr>
        <w:cr/>
      </w:r>
      <w:r>
        <w:rPr>
          <w:rFonts w:hint="eastAsia"/>
          <w:szCs w:val="21"/>
          <w:highlight w:val="none"/>
        </w:rPr>
        <w:t>39</w:t>
      </w:r>
      <w:r>
        <w:rPr>
          <w:rFonts w:hint="eastAsia"/>
          <w:szCs w:val="21"/>
          <w:highlight w:val="none"/>
          <w:lang w:val="en-US" w:eastAsia="zh-CN"/>
        </w:rPr>
        <w:t>0</w:t>
      </w:r>
      <w:r>
        <w:rPr>
          <w:szCs w:val="21"/>
          <w:highlight w:val="none"/>
        </w:rPr>
        <w:t>、监理合同签订后，应将项目监理机构人员构成及（）书面通知建设单位</w:t>
      </w:r>
      <w:r>
        <w:rPr>
          <w:rFonts w:hint="eastAsia"/>
          <w:szCs w:val="21"/>
          <w:highlight w:val="none"/>
          <w:lang w:eastAsia="zh-CN"/>
        </w:rPr>
        <w:t>。</w:t>
      </w:r>
      <w:r>
        <w:rPr>
          <w:szCs w:val="21"/>
          <w:highlight w:val="none"/>
        </w:rPr>
        <w:cr/>
      </w:r>
      <w:r>
        <w:rPr>
          <w:szCs w:val="21"/>
          <w:highlight w:val="none"/>
        </w:rPr>
        <w:t>A. 联系人              B. 法人姓名</w:t>
      </w:r>
      <w:r>
        <w:rPr>
          <w:szCs w:val="21"/>
          <w:highlight w:val="none"/>
        </w:rPr>
        <w:cr/>
      </w:r>
      <w:r>
        <w:rPr>
          <w:szCs w:val="21"/>
          <w:highlight w:val="none"/>
        </w:rPr>
        <w:t>C. 监理设施             D. 对总监的任命</w:t>
      </w:r>
      <w:r>
        <w:rPr>
          <w:szCs w:val="21"/>
          <w:highlight w:val="none"/>
        </w:rPr>
        <w:cr/>
      </w:r>
      <w:r>
        <w:rPr>
          <w:rFonts w:hint="eastAsia"/>
          <w:szCs w:val="21"/>
          <w:highlight w:val="none"/>
        </w:rPr>
        <w:t>39</w:t>
      </w:r>
      <w:r>
        <w:rPr>
          <w:rFonts w:hint="eastAsia"/>
          <w:szCs w:val="21"/>
          <w:highlight w:val="none"/>
          <w:lang w:val="en-US" w:eastAsia="zh-CN"/>
        </w:rPr>
        <w:t>1</w:t>
      </w:r>
      <w:r>
        <w:rPr>
          <w:szCs w:val="21"/>
          <w:highlight w:val="none"/>
        </w:rPr>
        <w:t>、（）主要负责人依法对本单位的安全生产工作全面负责。</w:t>
      </w:r>
      <w:r>
        <w:rPr>
          <w:szCs w:val="21"/>
          <w:highlight w:val="none"/>
        </w:rPr>
        <w:cr/>
      </w:r>
      <w:r>
        <w:rPr>
          <w:szCs w:val="21"/>
          <w:highlight w:val="none"/>
        </w:rPr>
        <w:t>A. 施工单位             B. 监理单位</w:t>
      </w:r>
      <w:r>
        <w:rPr>
          <w:szCs w:val="21"/>
          <w:highlight w:val="none"/>
        </w:rPr>
        <w:cr/>
      </w:r>
      <w:r>
        <w:rPr>
          <w:szCs w:val="21"/>
          <w:highlight w:val="none"/>
        </w:rPr>
        <w:t>C. 建设单位             D. 设计单位</w:t>
      </w:r>
      <w:r>
        <w:rPr>
          <w:szCs w:val="21"/>
          <w:highlight w:val="none"/>
        </w:rPr>
        <w:cr/>
      </w:r>
      <w:r>
        <w:rPr>
          <w:rFonts w:hint="eastAsia"/>
          <w:szCs w:val="21"/>
          <w:highlight w:val="none"/>
        </w:rPr>
        <w:t>39</w:t>
      </w:r>
      <w:r>
        <w:rPr>
          <w:rFonts w:hint="eastAsia"/>
          <w:szCs w:val="21"/>
          <w:highlight w:val="none"/>
          <w:lang w:val="en-US" w:eastAsia="zh-CN"/>
        </w:rPr>
        <w:t>2</w:t>
      </w:r>
      <w:r>
        <w:rPr>
          <w:szCs w:val="21"/>
          <w:highlight w:val="none"/>
        </w:rPr>
        <w:t>、</w:t>
      </w:r>
      <w:r>
        <w:rPr>
          <w:rFonts w:hint="eastAsia"/>
          <w:szCs w:val="21"/>
          <w:highlight w:val="none"/>
        </w:rPr>
        <w:t>（   ）</w:t>
      </w:r>
      <w:r>
        <w:rPr>
          <w:szCs w:val="21"/>
          <w:highlight w:val="none"/>
        </w:rPr>
        <w:t>应熟悉工程设计文件，并参加建设单位主持的图纸会审和设计交底会议。</w:t>
      </w:r>
      <w:r>
        <w:rPr>
          <w:szCs w:val="21"/>
          <w:highlight w:val="none"/>
        </w:rPr>
        <w:cr/>
      </w:r>
      <w:r>
        <w:rPr>
          <w:szCs w:val="21"/>
          <w:highlight w:val="none"/>
        </w:rPr>
        <w:t>A. 总监理工程师           B. 项目监理机构监理人员</w:t>
      </w:r>
      <w:r>
        <w:rPr>
          <w:szCs w:val="21"/>
          <w:highlight w:val="none"/>
        </w:rPr>
        <w:cr/>
      </w:r>
      <w:r>
        <w:rPr>
          <w:szCs w:val="21"/>
          <w:highlight w:val="none"/>
        </w:rPr>
        <w:t>C. 专业监理工程师          D. 技术负责人</w:t>
      </w:r>
      <w:r>
        <w:rPr>
          <w:szCs w:val="21"/>
          <w:highlight w:val="none"/>
        </w:rPr>
        <w:cr/>
      </w:r>
      <w:r>
        <w:rPr>
          <w:rFonts w:hint="eastAsia"/>
          <w:szCs w:val="21"/>
          <w:highlight w:val="none"/>
        </w:rPr>
        <w:t>39</w:t>
      </w:r>
      <w:r>
        <w:rPr>
          <w:rFonts w:hint="eastAsia"/>
          <w:szCs w:val="21"/>
          <w:highlight w:val="none"/>
          <w:lang w:val="en-US" w:eastAsia="zh-CN"/>
        </w:rPr>
        <w:t>3</w:t>
      </w:r>
      <w:r>
        <w:rPr>
          <w:szCs w:val="21"/>
          <w:highlight w:val="none"/>
        </w:rPr>
        <w:t>、工程监理单位违反国家规定，降低工程质量标准，造成重大安全事故，构成犯罪的，对直接责任人员（）。</w:t>
      </w:r>
      <w:r>
        <w:rPr>
          <w:szCs w:val="21"/>
          <w:highlight w:val="none"/>
        </w:rPr>
        <w:cr/>
      </w:r>
      <w:r>
        <w:rPr>
          <w:szCs w:val="21"/>
          <w:highlight w:val="none"/>
        </w:rPr>
        <w:t>A. 罚款               B. 吊销执照</w:t>
      </w:r>
      <w:r>
        <w:rPr>
          <w:szCs w:val="21"/>
          <w:highlight w:val="none"/>
        </w:rPr>
        <w:cr/>
      </w:r>
      <w:r>
        <w:rPr>
          <w:szCs w:val="21"/>
          <w:highlight w:val="none"/>
        </w:rPr>
        <w:t>C. 开除               D. 依法追究刑事责任</w:t>
      </w:r>
      <w:r>
        <w:rPr>
          <w:szCs w:val="21"/>
          <w:highlight w:val="none"/>
        </w:rPr>
        <w:cr/>
      </w:r>
      <w:r>
        <w:rPr>
          <w:szCs w:val="21"/>
          <w:highlight w:val="none"/>
        </w:rPr>
        <w:t>E. 通报批评</w:t>
      </w:r>
      <w:r>
        <w:rPr>
          <w:szCs w:val="21"/>
          <w:highlight w:val="none"/>
        </w:rPr>
        <w:cr/>
      </w:r>
      <w:r>
        <w:rPr>
          <w:rFonts w:hint="eastAsia"/>
          <w:szCs w:val="21"/>
          <w:highlight w:val="none"/>
        </w:rPr>
        <w:t>39</w:t>
      </w:r>
      <w:r>
        <w:rPr>
          <w:rFonts w:hint="eastAsia"/>
          <w:szCs w:val="21"/>
          <w:highlight w:val="none"/>
          <w:lang w:val="en-US" w:eastAsia="zh-CN"/>
        </w:rPr>
        <w:t>4</w:t>
      </w:r>
      <w:r>
        <w:rPr>
          <w:szCs w:val="21"/>
          <w:highlight w:val="none"/>
        </w:rPr>
        <w:t>、根据工程进展及监理工作情况调配监理员，是（）的岗位职责</w:t>
      </w:r>
      <w:r>
        <w:rPr>
          <w:rFonts w:hint="eastAsia"/>
          <w:szCs w:val="21"/>
          <w:highlight w:val="none"/>
          <w:lang w:eastAsia="zh-CN"/>
        </w:rPr>
        <w:t>。</w:t>
      </w:r>
      <w:r>
        <w:rPr>
          <w:szCs w:val="21"/>
          <w:highlight w:val="none"/>
        </w:rPr>
        <w:cr/>
      </w:r>
      <w:r>
        <w:rPr>
          <w:szCs w:val="21"/>
          <w:highlight w:val="none"/>
        </w:rPr>
        <w:t>A. 总监理工程师           B. 专业监理工程师</w:t>
      </w:r>
      <w:r>
        <w:rPr>
          <w:szCs w:val="21"/>
          <w:highlight w:val="none"/>
        </w:rPr>
        <w:cr/>
      </w:r>
      <w:r>
        <w:rPr>
          <w:szCs w:val="21"/>
          <w:highlight w:val="none"/>
        </w:rPr>
        <w:t>C. 监理员              D. 安全员</w:t>
      </w:r>
      <w:r>
        <w:rPr>
          <w:szCs w:val="21"/>
          <w:highlight w:val="none"/>
        </w:rPr>
        <w:cr/>
      </w:r>
      <w:r>
        <w:rPr>
          <w:rFonts w:hint="eastAsia"/>
          <w:szCs w:val="21"/>
          <w:highlight w:val="none"/>
        </w:rPr>
        <w:t>39</w:t>
      </w:r>
      <w:r>
        <w:rPr>
          <w:rFonts w:hint="eastAsia"/>
          <w:szCs w:val="21"/>
          <w:highlight w:val="none"/>
          <w:lang w:val="en-US" w:eastAsia="zh-CN"/>
        </w:rPr>
        <w:t>5</w:t>
      </w:r>
      <w:r>
        <w:rPr>
          <w:szCs w:val="21"/>
          <w:highlight w:val="none"/>
        </w:rPr>
        <w:t>、监理规划应由（）审批</w:t>
      </w:r>
      <w:r>
        <w:rPr>
          <w:rFonts w:hint="eastAsia"/>
          <w:szCs w:val="21"/>
          <w:highlight w:val="none"/>
          <w:lang w:eastAsia="zh-CN"/>
        </w:rPr>
        <w:t>。</w:t>
      </w:r>
      <w:r>
        <w:rPr>
          <w:szCs w:val="21"/>
          <w:highlight w:val="none"/>
        </w:rPr>
        <w:cr/>
      </w:r>
      <w:r>
        <w:rPr>
          <w:szCs w:val="21"/>
          <w:highlight w:val="none"/>
        </w:rPr>
        <w:t>A. 总监理工程师           B. 企业技术负责人</w:t>
      </w:r>
      <w:r>
        <w:rPr>
          <w:szCs w:val="21"/>
          <w:highlight w:val="none"/>
        </w:rPr>
        <w:cr/>
      </w:r>
      <w:r>
        <w:rPr>
          <w:szCs w:val="21"/>
          <w:highlight w:val="none"/>
        </w:rPr>
        <w:t>C. 企业法人             D. 专业监理工程师</w:t>
      </w:r>
      <w:r>
        <w:rPr>
          <w:szCs w:val="21"/>
          <w:highlight w:val="none"/>
        </w:rPr>
        <w:cr/>
      </w:r>
      <w:r>
        <w:rPr>
          <w:rFonts w:hint="eastAsia"/>
          <w:szCs w:val="21"/>
          <w:highlight w:val="none"/>
        </w:rPr>
        <w:t>39</w:t>
      </w:r>
      <w:r>
        <w:rPr>
          <w:rFonts w:hint="eastAsia"/>
          <w:szCs w:val="21"/>
          <w:highlight w:val="none"/>
          <w:lang w:val="en-US" w:eastAsia="zh-CN"/>
        </w:rPr>
        <w:t>6</w:t>
      </w:r>
      <w:r>
        <w:rPr>
          <w:szCs w:val="21"/>
          <w:highlight w:val="none"/>
        </w:rPr>
        <w:t>、监理规划应在（）报送建设单位</w:t>
      </w:r>
      <w:r>
        <w:rPr>
          <w:rFonts w:hint="eastAsia"/>
          <w:szCs w:val="21"/>
          <w:highlight w:val="none"/>
          <w:lang w:eastAsia="zh-CN"/>
        </w:rPr>
        <w:t>。</w:t>
      </w:r>
      <w:r>
        <w:rPr>
          <w:szCs w:val="21"/>
          <w:highlight w:val="none"/>
        </w:rPr>
        <w:cr/>
      </w:r>
      <w:r>
        <w:rPr>
          <w:szCs w:val="21"/>
          <w:highlight w:val="none"/>
        </w:rPr>
        <w:t>A. 第一次例会前           B. 图纸会审前</w:t>
      </w:r>
      <w:r>
        <w:rPr>
          <w:szCs w:val="21"/>
          <w:highlight w:val="none"/>
        </w:rPr>
        <w:cr/>
      </w:r>
      <w:r>
        <w:rPr>
          <w:szCs w:val="21"/>
          <w:highlight w:val="none"/>
        </w:rPr>
        <w:t>C. 开工后              D. 开工时</w:t>
      </w:r>
      <w:r>
        <w:rPr>
          <w:szCs w:val="21"/>
          <w:highlight w:val="none"/>
        </w:rPr>
        <w:cr/>
      </w:r>
      <w:r>
        <w:rPr>
          <w:rFonts w:hint="eastAsia"/>
          <w:szCs w:val="21"/>
          <w:highlight w:val="none"/>
        </w:rPr>
        <w:t>39</w:t>
      </w:r>
      <w:r>
        <w:rPr>
          <w:rFonts w:hint="eastAsia"/>
          <w:szCs w:val="21"/>
          <w:highlight w:val="none"/>
          <w:lang w:val="en-US" w:eastAsia="zh-CN"/>
        </w:rPr>
        <w:t>7</w:t>
      </w:r>
      <w:r>
        <w:rPr>
          <w:szCs w:val="21"/>
          <w:highlight w:val="none"/>
        </w:rPr>
        <w:t>、监理规划应在签订建设工程监理合同及收到工程设计文件(</w:t>
      </w:r>
      <w:r>
        <w:rPr>
          <w:rFonts w:hint="eastAsia"/>
          <w:szCs w:val="21"/>
          <w:highlight w:val="none"/>
          <w:lang w:val="en-US" w:eastAsia="zh-CN"/>
        </w:rPr>
        <w:t xml:space="preserve">   </w:t>
      </w:r>
      <w:r>
        <w:rPr>
          <w:szCs w:val="21"/>
          <w:highlight w:val="none"/>
        </w:rPr>
        <w:t>)组织编制</w:t>
      </w:r>
      <w:r>
        <w:rPr>
          <w:rFonts w:hint="eastAsia"/>
          <w:szCs w:val="21"/>
          <w:highlight w:val="none"/>
          <w:lang w:eastAsia="zh-CN"/>
        </w:rPr>
        <w:t>。</w:t>
      </w:r>
      <w:r>
        <w:rPr>
          <w:szCs w:val="21"/>
          <w:highlight w:val="none"/>
        </w:rPr>
        <w:cr/>
      </w:r>
      <w:r>
        <w:rPr>
          <w:szCs w:val="21"/>
          <w:highlight w:val="none"/>
        </w:rPr>
        <w:t>A. 前                B. 后</w:t>
      </w:r>
      <w:r>
        <w:rPr>
          <w:szCs w:val="21"/>
          <w:highlight w:val="none"/>
        </w:rPr>
        <w:cr/>
      </w:r>
      <w:r>
        <w:rPr>
          <w:szCs w:val="21"/>
          <w:highlight w:val="none"/>
        </w:rPr>
        <w:t>C. 由总工室             D. 由法人</w:t>
      </w:r>
      <w:r>
        <w:rPr>
          <w:szCs w:val="21"/>
          <w:highlight w:val="none"/>
        </w:rPr>
        <w:cr/>
      </w:r>
      <w:r>
        <w:rPr>
          <w:rFonts w:hint="eastAsia"/>
          <w:szCs w:val="21"/>
          <w:highlight w:val="none"/>
        </w:rPr>
        <w:t>39</w:t>
      </w:r>
      <w:r>
        <w:rPr>
          <w:rFonts w:hint="eastAsia"/>
          <w:szCs w:val="21"/>
          <w:highlight w:val="none"/>
          <w:lang w:val="en-US" w:eastAsia="zh-CN"/>
        </w:rPr>
        <w:t>8</w:t>
      </w:r>
      <w:r>
        <w:rPr>
          <w:szCs w:val="21"/>
          <w:highlight w:val="none"/>
        </w:rPr>
        <w:t>、监理规划应该在召开第一次工地会议（）报建设单位</w:t>
      </w:r>
      <w:r>
        <w:rPr>
          <w:rFonts w:hint="eastAsia"/>
          <w:szCs w:val="21"/>
          <w:highlight w:val="none"/>
          <w:lang w:eastAsia="zh-CN"/>
        </w:rPr>
        <w:t>。</w:t>
      </w:r>
      <w:r>
        <w:rPr>
          <w:szCs w:val="21"/>
          <w:highlight w:val="none"/>
        </w:rPr>
        <w:cr/>
      </w:r>
      <w:r>
        <w:rPr>
          <w:szCs w:val="21"/>
          <w:highlight w:val="none"/>
        </w:rPr>
        <w:t>A. 前                B. 后</w:t>
      </w:r>
      <w:r>
        <w:rPr>
          <w:szCs w:val="21"/>
          <w:highlight w:val="none"/>
        </w:rPr>
        <w:cr/>
      </w:r>
      <w:r>
        <w:rPr>
          <w:szCs w:val="21"/>
          <w:highlight w:val="none"/>
        </w:rPr>
        <w:t>C. 时</w:t>
      </w:r>
      <w:r>
        <w:rPr>
          <w:szCs w:val="21"/>
          <w:highlight w:val="none"/>
        </w:rPr>
        <w:cr/>
      </w:r>
      <w:r>
        <w:rPr>
          <w:rFonts w:hint="eastAsia"/>
          <w:szCs w:val="21"/>
          <w:highlight w:val="none"/>
          <w:lang w:val="en-US" w:eastAsia="zh-CN"/>
        </w:rPr>
        <w:t>399</w:t>
      </w:r>
      <w:r>
        <w:rPr>
          <w:szCs w:val="21"/>
          <w:highlight w:val="none"/>
        </w:rPr>
        <w:t>、在施工过程中出现不符合设计要求、工程建设标准、合同约定时，应（</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召开例会             B. 发监理通知单</w:t>
      </w:r>
      <w:r>
        <w:rPr>
          <w:szCs w:val="21"/>
          <w:highlight w:val="none"/>
        </w:rPr>
        <w:cr/>
      </w:r>
      <w:r>
        <w:rPr>
          <w:szCs w:val="21"/>
          <w:highlight w:val="none"/>
        </w:rPr>
        <w:t>C. 批评项目经理           D. 批评施工员</w:t>
      </w:r>
      <w:r>
        <w:rPr>
          <w:szCs w:val="21"/>
          <w:highlight w:val="none"/>
        </w:rPr>
        <w:cr/>
      </w:r>
      <w:r>
        <w:rPr>
          <w:szCs w:val="21"/>
          <w:highlight w:val="none"/>
        </w:rPr>
        <w:t>E. 罚款</w:t>
      </w:r>
      <w:r>
        <w:rPr>
          <w:szCs w:val="21"/>
          <w:highlight w:val="none"/>
        </w:rPr>
        <w:cr/>
      </w:r>
      <w:r>
        <w:rPr>
          <w:rFonts w:hint="eastAsia"/>
          <w:szCs w:val="21"/>
          <w:highlight w:val="none"/>
        </w:rPr>
        <w:t>40</w:t>
      </w:r>
      <w:r>
        <w:rPr>
          <w:rFonts w:hint="eastAsia"/>
          <w:szCs w:val="21"/>
          <w:highlight w:val="none"/>
          <w:lang w:val="en-US" w:eastAsia="zh-CN"/>
        </w:rPr>
        <w:t>0</w:t>
      </w:r>
      <w:r>
        <w:rPr>
          <w:szCs w:val="21"/>
          <w:highlight w:val="none"/>
        </w:rPr>
        <w:t>、当项目监理机构对工程存在安全事故隐患发出《监理通知单》、《工程暂停令》而施工单位拒不整改或不停止施工时，项目监理机构应及时向有关主管部门报送(</w:t>
      </w:r>
      <w:r>
        <w:rPr>
          <w:rFonts w:hint="eastAsia"/>
          <w:szCs w:val="21"/>
          <w:highlight w:val="none"/>
          <w:lang w:val="en-US" w:eastAsia="zh-CN"/>
        </w:rPr>
        <w:t xml:space="preserve">   </w:t>
      </w:r>
      <w:r>
        <w:rPr>
          <w:szCs w:val="21"/>
          <w:highlight w:val="none"/>
        </w:rPr>
        <w:t>)。</w:t>
      </w:r>
      <w:r>
        <w:rPr>
          <w:szCs w:val="21"/>
          <w:highlight w:val="none"/>
        </w:rPr>
        <w:cr/>
      </w:r>
      <w:r>
        <w:rPr>
          <w:szCs w:val="21"/>
          <w:highlight w:val="none"/>
        </w:rPr>
        <w:t>A. 监理通知单            B. 工程暂停工令</w:t>
      </w:r>
      <w:r>
        <w:rPr>
          <w:szCs w:val="21"/>
          <w:highlight w:val="none"/>
        </w:rPr>
        <w:cr/>
      </w:r>
      <w:r>
        <w:rPr>
          <w:szCs w:val="21"/>
          <w:highlight w:val="none"/>
        </w:rPr>
        <w:t>C. 监理报告             D. 会议纪要</w:t>
      </w:r>
      <w:r>
        <w:rPr>
          <w:szCs w:val="21"/>
          <w:highlight w:val="none"/>
        </w:rPr>
        <w:cr/>
      </w:r>
      <w:r>
        <w:rPr>
          <w:rFonts w:hint="eastAsia"/>
          <w:szCs w:val="21"/>
          <w:highlight w:val="none"/>
        </w:rPr>
        <w:t>40</w:t>
      </w:r>
      <w:r>
        <w:rPr>
          <w:rFonts w:hint="eastAsia"/>
          <w:szCs w:val="21"/>
          <w:highlight w:val="none"/>
          <w:lang w:val="en-US" w:eastAsia="zh-CN"/>
        </w:rPr>
        <w:t>1</w:t>
      </w:r>
      <w:r>
        <w:rPr>
          <w:szCs w:val="21"/>
          <w:highlight w:val="none"/>
        </w:rPr>
        <w:t>、施工单位编制的施工组织设计应经其（）审批后报送监理单位审查</w:t>
      </w:r>
      <w:r>
        <w:rPr>
          <w:rFonts w:hint="eastAsia"/>
          <w:szCs w:val="21"/>
          <w:highlight w:val="none"/>
          <w:lang w:eastAsia="zh-CN"/>
        </w:rPr>
        <w:t>。</w:t>
      </w:r>
      <w:r>
        <w:rPr>
          <w:szCs w:val="21"/>
          <w:highlight w:val="none"/>
        </w:rPr>
        <w:cr/>
      </w:r>
      <w:r>
        <w:rPr>
          <w:szCs w:val="21"/>
          <w:highlight w:val="none"/>
        </w:rPr>
        <w:t>A. 项目经理             B. 企业技术负责人</w:t>
      </w:r>
      <w:r>
        <w:rPr>
          <w:szCs w:val="21"/>
          <w:highlight w:val="none"/>
        </w:rPr>
        <w:cr/>
      </w:r>
      <w:r>
        <w:rPr>
          <w:szCs w:val="21"/>
          <w:highlight w:val="none"/>
        </w:rPr>
        <w:t>C. 项目技术负责人          D. 公司总工程师</w:t>
      </w:r>
      <w:r>
        <w:rPr>
          <w:szCs w:val="21"/>
          <w:highlight w:val="none"/>
        </w:rPr>
        <w:cr/>
      </w:r>
      <w:r>
        <w:rPr>
          <w:szCs w:val="21"/>
          <w:highlight w:val="none"/>
        </w:rPr>
        <w:t>E. 公司法人</w:t>
      </w:r>
      <w:r>
        <w:rPr>
          <w:szCs w:val="21"/>
          <w:highlight w:val="none"/>
        </w:rPr>
        <w:cr/>
      </w:r>
      <w:r>
        <w:rPr>
          <w:rFonts w:hint="eastAsia"/>
          <w:szCs w:val="21"/>
          <w:highlight w:val="none"/>
        </w:rPr>
        <w:t>40</w:t>
      </w:r>
      <w:r>
        <w:rPr>
          <w:rFonts w:hint="eastAsia"/>
          <w:szCs w:val="21"/>
          <w:highlight w:val="none"/>
          <w:lang w:val="en-US" w:eastAsia="zh-CN"/>
        </w:rPr>
        <w:t>2</w:t>
      </w:r>
      <w:r>
        <w:rPr>
          <w:rFonts w:hint="eastAsia"/>
          <w:szCs w:val="21"/>
          <w:highlight w:val="none"/>
        </w:rPr>
        <w:t>、沉管和桥管工程的管道功能性试验，对于超过</w:t>
      </w:r>
      <w:r>
        <w:rPr>
          <w:szCs w:val="21"/>
          <w:highlight w:val="none"/>
        </w:rPr>
        <w:t>(</w:t>
      </w:r>
      <w:r>
        <w:rPr>
          <w:rFonts w:hint="eastAsia"/>
          <w:szCs w:val="21"/>
          <w:highlight w:val="none"/>
          <w:lang w:val="en-US" w:eastAsia="zh-CN"/>
        </w:rPr>
        <w:t xml:space="preserve">    </w:t>
      </w:r>
      <w:r>
        <w:rPr>
          <w:szCs w:val="21"/>
          <w:highlight w:val="none"/>
        </w:rPr>
        <w:t>)km</w:t>
      </w:r>
      <w:r>
        <w:rPr>
          <w:rFonts w:hint="eastAsia"/>
          <w:szCs w:val="21"/>
          <w:highlight w:val="none"/>
        </w:rPr>
        <w:t>的管道，可不分段进行整体水压试验</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w:t>
      </w:r>
    </w:p>
    <w:p>
      <w:pPr>
        <w:spacing w:line="440" w:lineRule="exact"/>
        <w:rPr>
          <w:szCs w:val="21"/>
          <w:highlight w:val="none"/>
        </w:rPr>
      </w:pPr>
      <w:r>
        <w:rPr>
          <w:szCs w:val="21"/>
          <w:highlight w:val="none"/>
        </w:rPr>
        <w:t>B</w:t>
      </w:r>
      <w:r>
        <w:rPr>
          <w:rFonts w:hint="eastAsia"/>
          <w:szCs w:val="21"/>
          <w:highlight w:val="none"/>
        </w:rPr>
        <w:t>、</w:t>
      </w:r>
      <w:r>
        <w:rPr>
          <w:szCs w:val="21"/>
          <w:highlight w:val="none"/>
        </w:rPr>
        <w:t>2</w:t>
      </w:r>
    </w:p>
    <w:p>
      <w:pPr>
        <w:spacing w:line="440" w:lineRule="exact"/>
        <w:rPr>
          <w:szCs w:val="21"/>
          <w:highlight w:val="none"/>
        </w:rPr>
      </w:pPr>
      <w:r>
        <w:rPr>
          <w:szCs w:val="21"/>
          <w:highlight w:val="none"/>
        </w:rPr>
        <w:t>C</w:t>
      </w:r>
      <w:r>
        <w:rPr>
          <w:rFonts w:hint="eastAsia"/>
          <w:szCs w:val="21"/>
          <w:highlight w:val="none"/>
        </w:rPr>
        <w:t>、</w:t>
      </w:r>
      <w:r>
        <w:rPr>
          <w:szCs w:val="21"/>
          <w:highlight w:val="none"/>
        </w:rPr>
        <w:t>3</w:t>
      </w:r>
    </w:p>
    <w:p>
      <w:pPr>
        <w:spacing w:line="440" w:lineRule="exact"/>
        <w:rPr>
          <w:szCs w:val="21"/>
          <w:highlight w:val="none"/>
        </w:rPr>
      </w:pPr>
      <w:r>
        <w:rPr>
          <w:szCs w:val="21"/>
          <w:highlight w:val="none"/>
        </w:rPr>
        <w:t>D</w:t>
      </w:r>
      <w:r>
        <w:rPr>
          <w:rFonts w:hint="eastAsia"/>
          <w:szCs w:val="21"/>
          <w:highlight w:val="none"/>
        </w:rPr>
        <w:t>、</w:t>
      </w:r>
      <w:r>
        <w:rPr>
          <w:szCs w:val="21"/>
          <w:highlight w:val="none"/>
        </w:rPr>
        <w:t>4</w:t>
      </w:r>
    </w:p>
    <w:p>
      <w:pPr>
        <w:spacing w:line="440" w:lineRule="exact"/>
        <w:rPr>
          <w:rFonts w:hint="eastAsia" w:eastAsia="宋体"/>
          <w:szCs w:val="21"/>
          <w:highlight w:val="none"/>
          <w:lang w:eastAsia="zh-CN"/>
        </w:rPr>
      </w:pPr>
      <w:r>
        <w:rPr>
          <w:rFonts w:hint="eastAsia"/>
          <w:szCs w:val="21"/>
          <w:highlight w:val="none"/>
        </w:rPr>
        <w:t>40</w:t>
      </w:r>
      <w:r>
        <w:rPr>
          <w:rFonts w:hint="eastAsia"/>
          <w:szCs w:val="21"/>
          <w:highlight w:val="none"/>
          <w:lang w:val="en-US" w:eastAsia="zh-CN"/>
        </w:rPr>
        <w:t>3</w:t>
      </w:r>
      <w:r>
        <w:rPr>
          <w:rFonts w:hint="eastAsia"/>
          <w:szCs w:val="21"/>
          <w:highlight w:val="none"/>
        </w:rPr>
        <w:t>、无压力管道的闭水试验，条件允许时可一次试验不超过</w:t>
      </w:r>
      <w:r>
        <w:rPr>
          <w:szCs w:val="21"/>
          <w:highlight w:val="none"/>
        </w:rPr>
        <w:t>(</w:t>
      </w:r>
      <w:r>
        <w:rPr>
          <w:rFonts w:hint="eastAsia"/>
          <w:szCs w:val="21"/>
          <w:highlight w:val="none"/>
        </w:rPr>
        <w:t xml:space="preserve">  </w:t>
      </w:r>
      <w:r>
        <w:rPr>
          <w:szCs w:val="21"/>
          <w:highlight w:val="none"/>
        </w:rPr>
        <w:t>)</w:t>
      </w:r>
      <w:r>
        <w:rPr>
          <w:rFonts w:hint="eastAsia"/>
          <w:szCs w:val="21"/>
          <w:highlight w:val="none"/>
        </w:rPr>
        <w:t>个连续井段</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2</w:t>
      </w:r>
    </w:p>
    <w:p>
      <w:pPr>
        <w:spacing w:line="440" w:lineRule="exact"/>
        <w:rPr>
          <w:szCs w:val="21"/>
          <w:highlight w:val="none"/>
        </w:rPr>
      </w:pPr>
      <w:r>
        <w:rPr>
          <w:szCs w:val="21"/>
          <w:highlight w:val="none"/>
        </w:rPr>
        <w:t>B</w:t>
      </w:r>
      <w:r>
        <w:rPr>
          <w:rFonts w:hint="eastAsia"/>
          <w:szCs w:val="21"/>
          <w:highlight w:val="none"/>
        </w:rPr>
        <w:t>、</w:t>
      </w:r>
      <w:r>
        <w:rPr>
          <w:szCs w:val="21"/>
          <w:highlight w:val="none"/>
        </w:rPr>
        <w:t>3</w:t>
      </w:r>
    </w:p>
    <w:p>
      <w:pPr>
        <w:spacing w:line="440" w:lineRule="exact"/>
        <w:rPr>
          <w:szCs w:val="21"/>
          <w:highlight w:val="none"/>
        </w:rPr>
      </w:pPr>
      <w:r>
        <w:rPr>
          <w:szCs w:val="21"/>
          <w:highlight w:val="none"/>
        </w:rPr>
        <w:t>C</w:t>
      </w:r>
      <w:r>
        <w:rPr>
          <w:rFonts w:hint="eastAsia"/>
          <w:szCs w:val="21"/>
          <w:highlight w:val="none"/>
        </w:rPr>
        <w:t>、</w:t>
      </w:r>
      <w:r>
        <w:rPr>
          <w:szCs w:val="21"/>
          <w:highlight w:val="none"/>
        </w:rPr>
        <w:t>4</w:t>
      </w:r>
    </w:p>
    <w:p>
      <w:pPr>
        <w:spacing w:line="440" w:lineRule="exact"/>
        <w:rPr>
          <w:szCs w:val="21"/>
          <w:highlight w:val="none"/>
        </w:rPr>
      </w:pPr>
      <w:r>
        <w:rPr>
          <w:szCs w:val="21"/>
          <w:highlight w:val="none"/>
        </w:rPr>
        <w:t>D</w:t>
      </w:r>
      <w:r>
        <w:rPr>
          <w:rFonts w:hint="eastAsia"/>
          <w:szCs w:val="21"/>
          <w:highlight w:val="none"/>
        </w:rPr>
        <w:t>、</w:t>
      </w:r>
      <w:r>
        <w:rPr>
          <w:szCs w:val="21"/>
          <w:highlight w:val="none"/>
        </w:rPr>
        <w:t>5</w:t>
      </w:r>
    </w:p>
    <w:p>
      <w:pPr>
        <w:spacing w:line="440" w:lineRule="exact"/>
        <w:rPr>
          <w:rFonts w:hint="eastAsia" w:eastAsia="宋体"/>
          <w:szCs w:val="21"/>
          <w:highlight w:val="none"/>
          <w:lang w:eastAsia="zh-CN"/>
        </w:rPr>
      </w:pPr>
      <w:r>
        <w:rPr>
          <w:rFonts w:hint="eastAsia"/>
          <w:szCs w:val="21"/>
          <w:highlight w:val="none"/>
        </w:rPr>
        <w:t>40</w:t>
      </w:r>
      <w:r>
        <w:rPr>
          <w:rFonts w:hint="eastAsia"/>
          <w:szCs w:val="21"/>
          <w:highlight w:val="none"/>
          <w:lang w:val="en-US" w:eastAsia="zh-CN"/>
        </w:rPr>
        <w:t>4</w:t>
      </w:r>
      <w:r>
        <w:rPr>
          <w:rFonts w:hint="eastAsia"/>
          <w:szCs w:val="21"/>
          <w:highlight w:val="none"/>
        </w:rPr>
        <w:t>、采用钢管、化学建材管的压力管道，管道中最后一个焊接接口完成后（）小时方可进行水压试验</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w:t>
      </w:r>
    </w:p>
    <w:p>
      <w:pPr>
        <w:spacing w:line="440" w:lineRule="exact"/>
        <w:rPr>
          <w:szCs w:val="21"/>
          <w:highlight w:val="none"/>
        </w:rPr>
      </w:pPr>
      <w:r>
        <w:rPr>
          <w:szCs w:val="21"/>
          <w:highlight w:val="none"/>
        </w:rPr>
        <w:t>B</w:t>
      </w:r>
      <w:r>
        <w:rPr>
          <w:rFonts w:hint="eastAsia"/>
          <w:szCs w:val="21"/>
          <w:highlight w:val="none"/>
        </w:rPr>
        <w:t>、</w:t>
      </w:r>
      <w:r>
        <w:rPr>
          <w:szCs w:val="21"/>
          <w:highlight w:val="none"/>
        </w:rPr>
        <w:t>2</w:t>
      </w:r>
    </w:p>
    <w:p>
      <w:pPr>
        <w:spacing w:line="440" w:lineRule="exact"/>
        <w:rPr>
          <w:szCs w:val="21"/>
          <w:highlight w:val="none"/>
        </w:rPr>
      </w:pPr>
      <w:r>
        <w:rPr>
          <w:szCs w:val="21"/>
          <w:highlight w:val="none"/>
        </w:rPr>
        <w:t>C</w:t>
      </w:r>
      <w:r>
        <w:rPr>
          <w:rFonts w:hint="eastAsia"/>
          <w:szCs w:val="21"/>
          <w:highlight w:val="none"/>
        </w:rPr>
        <w:t>、</w:t>
      </w:r>
      <w:r>
        <w:rPr>
          <w:szCs w:val="21"/>
          <w:highlight w:val="none"/>
        </w:rPr>
        <w:t>5</w:t>
      </w:r>
    </w:p>
    <w:p>
      <w:pPr>
        <w:spacing w:line="440" w:lineRule="exact"/>
        <w:rPr>
          <w:szCs w:val="21"/>
          <w:highlight w:val="none"/>
        </w:rPr>
      </w:pPr>
      <w:r>
        <w:rPr>
          <w:szCs w:val="21"/>
          <w:highlight w:val="none"/>
        </w:rPr>
        <w:t>D</w:t>
      </w:r>
      <w:r>
        <w:rPr>
          <w:rFonts w:hint="eastAsia"/>
          <w:szCs w:val="21"/>
          <w:highlight w:val="none"/>
        </w:rPr>
        <w:t>、</w:t>
      </w:r>
      <w:r>
        <w:rPr>
          <w:szCs w:val="21"/>
          <w:highlight w:val="none"/>
        </w:rPr>
        <w:t>6</w:t>
      </w:r>
    </w:p>
    <w:p>
      <w:pPr>
        <w:spacing w:line="440" w:lineRule="exact"/>
        <w:rPr>
          <w:rFonts w:hint="eastAsia" w:eastAsia="宋体"/>
          <w:szCs w:val="21"/>
          <w:highlight w:val="none"/>
          <w:lang w:eastAsia="zh-CN"/>
        </w:rPr>
      </w:pPr>
      <w:r>
        <w:rPr>
          <w:rFonts w:hint="eastAsia"/>
          <w:szCs w:val="21"/>
          <w:highlight w:val="none"/>
        </w:rPr>
        <w:t>40</w:t>
      </w:r>
      <w:r>
        <w:rPr>
          <w:rFonts w:hint="eastAsia"/>
          <w:szCs w:val="21"/>
          <w:highlight w:val="none"/>
          <w:lang w:val="en-US" w:eastAsia="zh-CN"/>
        </w:rPr>
        <w:t>5</w:t>
      </w:r>
      <w:r>
        <w:rPr>
          <w:rFonts w:hint="eastAsia"/>
          <w:szCs w:val="21"/>
          <w:highlight w:val="none"/>
        </w:rPr>
        <w:t>、大型桥管工程：总跨长度不小于（）</w:t>
      </w:r>
      <w:r>
        <w:rPr>
          <w:szCs w:val="21"/>
          <w:highlight w:val="none"/>
        </w:rPr>
        <w:t>m</w:t>
      </w:r>
      <w:r>
        <w:rPr>
          <w:rFonts w:hint="eastAsia"/>
          <w:szCs w:val="21"/>
          <w:highlight w:val="none"/>
        </w:rPr>
        <w:t>或主跨长度不小于（）</w:t>
      </w:r>
      <w:r>
        <w:rPr>
          <w:szCs w:val="21"/>
          <w:highlight w:val="none"/>
        </w:rPr>
        <w:t>m</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500,150</w:t>
      </w:r>
    </w:p>
    <w:p>
      <w:pPr>
        <w:spacing w:line="440" w:lineRule="exact"/>
        <w:rPr>
          <w:szCs w:val="21"/>
          <w:highlight w:val="none"/>
        </w:rPr>
      </w:pPr>
      <w:r>
        <w:rPr>
          <w:szCs w:val="21"/>
          <w:highlight w:val="none"/>
        </w:rPr>
        <w:t>B</w:t>
      </w:r>
      <w:r>
        <w:rPr>
          <w:rFonts w:hint="eastAsia"/>
          <w:szCs w:val="21"/>
          <w:highlight w:val="none"/>
        </w:rPr>
        <w:t>、</w:t>
      </w:r>
      <w:r>
        <w:rPr>
          <w:szCs w:val="21"/>
          <w:highlight w:val="none"/>
        </w:rPr>
        <w:t>400,100</w:t>
      </w:r>
    </w:p>
    <w:p>
      <w:pPr>
        <w:spacing w:line="440" w:lineRule="exact"/>
        <w:rPr>
          <w:szCs w:val="21"/>
          <w:highlight w:val="none"/>
        </w:rPr>
      </w:pPr>
      <w:r>
        <w:rPr>
          <w:szCs w:val="21"/>
          <w:highlight w:val="none"/>
        </w:rPr>
        <w:t>C</w:t>
      </w:r>
      <w:r>
        <w:rPr>
          <w:rFonts w:hint="eastAsia"/>
          <w:szCs w:val="21"/>
          <w:highlight w:val="none"/>
        </w:rPr>
        <w:t>、</w:t>
      </w:r>
      <w:r>
        <w:rPr>
          <w:szCs w:val="21"/>
          <w:highlight w:val="none"/>
        </w:rPr>
        <w:t>300,100</w:t>
      </w:r>
    </w:p>
    <w:p>
      <w:pPr>
        <w:spacing w:line="440" w:lineRule="exact"/>
        <w:rPr>
          <w:szCs w:val="21"/>
          <w:highlight w:val="none"/>
        </w:rPr>
      </w:pPr>
      <w:r>
        <w:rPr>
          <w:szCs w:val="21"/>
          <w:highlight w:val="none"/>
        </w:rPr>
        <w:t>D</w:t>
      </w:r>
      <w:r>
        <w:rPr>
          <w:rFonts w:hint="eastAsia"/>
          <w:szCs w:val="21"/>
          <w:highlight w:val="none"/>
        </w:rPr>
        <w:t>、</w:t>
      </w:r>
      <w:r>
        <w:rPr>
          <w:szCs w:val="21"/>
          <w:highlight w:val="none"/>
        </w:rPr>
        <w:t>200,50</w:t>
      </w:r>
    </w:p>
    <w:p>
      <w:pPr>
        <w:spacing w:line="440" w:lineRule="exact"/>
        <w:rPr>
          <w:rFonts w:hint="eastAsia" w:eastAsia="宋体"/>
          <w:szCs w:val="21"/>
          <w:highlight w:val="none"/>
          <w:lang w:eastAsia="zh-CN"/>
        </w:rPr>
      </w:pPr>
      <w:r>
        <w:rPr>
          <w:rFonts w:hint="eastAsia"/>
          <w:szCs w:val="21"/>
          <w:highlight w:val="none"/>
        </w:rPr>
        <w:t>40</w:t>
      </w:r>
      <w:r>
        <w:rPr>
          <w:rFonts w:hint="eastAsia"/>
          <w:szCs w:val="21"/>
          <w:highlight w:val="none"/>
          <w:lang w:val="en-US" w:eastAsia="zh-CN"/>
        </w:rPr>
        <w:t>6</w:t>
      </w:r>
      <w:r>
        <w:rPr>
          <w:rFonts w:hint="eastAsia"/>
          <w:szCs w:val="21"/>
          <w:highlight w:val="none"/>
        </w:rPr>
        <w:t>、喷射混凝土作业规定，分层喷射混凝土作业时，应在前一层喷混凝土终凝后进行；若在终凝（）</w:t>
      </w:r>
      <w:r>
        <w:rPr>
          <w:szCs w:val="21"/>
          <w:highlight w:val="none"/>
        </w:rPr>
        <w:t>h</w:t>
      </w:r>
      <w:r>
        <w:rPr>
          <w:rFonts w:hint="eastAsia"/>
          <w:szCs w:val="21"/>
          <w:highlight w:val="none"/>
        </w:rPr>
        <w:t>后再进行喷射时，喷层表面应用水汽清洗</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w:t>
      </w:r>
    </w:p>
    <w:p>
      <w:pPr>
        <w:spacing w:line="440" w:lineRule="exact"/>
        <w:rPr>
          <w:szCs w:val="21"/>
          <w:highlight w:val="none"/>
        </w:rPr>
      </w:pPr>
      <w:r>
        <w:rPr>
          <w:szCs w:val="21"/>
          <w:highlight w:val="none"/>
        </w:rPr>
        <w:t>B</w:t>
      </w:r>
      <w:r>
        <w:rPr>
          <w:rFonts w:hint="eastAsia"/>
          <w:szCs w:val="21"/>
          <w:highlight w:val="none"/>
        </w:rPr>
        <w:t>、</w:t>
      </w:r>
      <w:r>
        <w:rPr>
          <w:szCs w:val="21"/>
          <w:highlight w:val="none"/>
        </w:rPr>
        <w:t>2</w:t>
      </w:r>
    </w:p>
    <w:p>
      <w:pPr>
        <w:spacing w:line="440" w:lineRule="exact"/>
        <w:rPr>
          <w:szCs w:val="21"/>
          <w:highlight w:val="none"/>
        </w:rPr>
      </w:pPr>
      <w:r>
        <w:rPr>
          <w:szCs w:val="21"/>
          <w:highlight w:val="none"/>
        </w:rPr>
        <w:t>C</w:t>
      </w:r>
      <w:r>
        <w:rPr>
          <w:rFonts w:hint="eastAsia"/>
          <w:szCs w:val="21"/>
          <w:highlight w:val="none"/>
        </w:rPr>
        <w:t>、</w:t>
      </w:r>
      <w:r>
        <w:rPr>
          <w:szCs w:val="21"/>
          <w:highlight w:val="none"/>
        </w:rPr>
        <w:t>3</w:t>
      </w:r>
    </w:p>
    <w:p>
      <w:pPr>
        <w:spacing w:line="440" w:lineRule="exact"/>
        <w:rPr>
          <w:szCs w:val="21"/>
          <w:highlight w:val="none"/>
        </w:rPr>
      </w:pPr>
      <w:r>
        <w:rPr>
          <w:szCs w:val="21"/>
          <w:highlight w:val="none"/>
        </w:rPr>
        <w:t>D</w:t>
      </w:r>
      <w:r>
        <w:rPr>
          <w:rFonts w:hint="eastAsia"/>
          <w:szCs w:val="21"/>
          <w:highlight w:val="none"/>
        </w:rPr>
        <w:t>、</w:t>
      </w:r>
      <w:r>
        <w:rPr>
          <w:szCs w:val="21"/>
          <w:highlight w:val="none"/>
        </w:rPr>
        <w:t>4</w:t>
      </w:r>
    </w:p>
    <w:p>
      <w:pPr>
        <w:spacing w:line="440" w:lineRule="exact"/>
        <w:rPr>
          <w:rFonts w:hint="eastAsia" w:eastAsia="宋体"/>
          <w:szCs w:val="21"/>
          <w:highlight w:val="none"/>
          <w:lang w:eastAsia="zh-CN"/>
        </w:rPr>
      </w:pPr>
      <w:r>
        <w:rPr>
          <w:rFonts w:hint="eastAsia"/>
          <w:szCs w:val="21"/>
          <w:highlight w:val="none"/>
        </w:rPr>
        <w:t>40</w:t>
      </w:r>
      <w:r>
        <w:rPr>
          <w:rFonts w:hint="eastAsia"/>
          <w:szCs w:val="21"/>
          <w:highlight w:val="none"/>
          <w:lang w:val="en-US" w:eastAsia="zh-CN"/>
        </w:rPr>
        <w:t>7</w:t>
      </w:r>
      <w:r>
        <w:rPr>
          <w:rFonts w:hint="eastAsia"/>
          <w:szCs w:val="21"/>
          <w:highlight w:val="none"/>
        </w:rPr>
        <w:t>、柔性管道回填至设计高程时，应在</w:t>
      </w:r>
      <w:r>
        <w:rPr>
          <w:szCs w:val="21"/>
          <w:highlight w:val="none"/>
        </w:rPr>
        <w:t>12</w:t>
      </w:r>
      <w:r>
        <w:rPr>
          <w:rFonts w:hint="eastAsia"/>
          <w:szCs w:val="21"/>
          <w:highlight w:val="none"/>
        </w:rPr>
        <w:t>～</w:t>
      </w:r>
      <w:r>
        <w:rPr>
          <w:szCs w:val="21"/>
          <w:highlight w:val="none"/>
        </w:rPr>
        <w:t>24h</w:t>
      </w:r>
      <w:r>
        <w:rPr>
          <w:rFonts w:hint="eastAsia"/>
          <w:szCs w:val="21"/>
          <w:highlight w:val="none"/>
        </w:rPr>
        <w:t>内测量并记录管道变形率</w:t>
      </w:r>
      <w:r>
        <w:rPr>
          <w:szCs w:val="21"/>
          <w:highlight w:val="none"/>
        </w:rPr>
        <w:t>,</w:t>
      </w:r>
      <w:r>
        <w:rPr>
          <w:rFonts w:hint="eastAsia"/>
          <w:szCs w:val="21"/>
          <w:highlight w:val="none"/>
        </w:rPr>
        <w:t>钢管或球墨铸铁管道变形率应不超过</w:t>
      </w:r>
      <w:r>
        <w:rPr>
          <w:szCs w:val="21"/>
          <w:highlight w:val="none"/>
        </w:rPr>
        <w:t>(</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w:t>
      </w:r>
    </w:p>
    <w:p>
      <w:pPr>
        <w:spacing w:line="440" w:lineRule="exact"/>
        <w:rPr>
          <w:szCs w:val="21"/>
          <w:highlight w:val="none"/>
        </w:rPr>
      </w:pPr>
      <w:r>
        <w:rPr>
          <w:szCs w:val="21"/>
          <w:highlight w:val="none"/>
        </w:rPr>
        <w:t>B</w:t>
      </w:r>
      <w:r>
        <w:rPr>
          <w:rFonts w:hint="eastAsia"/>
          <w:szCs w:val="21"/>
          <w:highlight w:val="none"/>
        </w:rPr>
        <w:t>、</w:t>
      </w:r>
      <w:r>
        <w:rPr>
          <w:szCs w:val="21"/>
          <w:highlight w:val="none"/>
        </w:rPr>
        <w:t>2%</w:t>
      </w:r>
    </w:p>
    <w:p>
      <w:pPr>
        <w:spacing w:line="440" w:lineRule="exact"/>
        <w:rPr>
          <w:szCs w:val="21"/>
          <w:highlight w:val="none"/>
        </w:rPr>
      </w:pPr>
      <w:r>
        <w:rPr>
          <w:szCs w:val="21"/>
          <w:highlight w:val="none"/>
        </w:rPr>
        <w:t>C</w:t>
      </w:r>
      <w:r>
        <w:rPr>
          <w:rFonts w:hint="eastAsia"/>
          <w:szCs w:val="21"/>
          <w:highlight w:val="none"/>
        </w:rPr>
        <w:t>、</w:t>
      </w:r>
      <w:r>
        <w:rPr>
          <w:szCs w:val="21"/>
          <w:highlight w:val="none"/>
        </w:rPr>
        <w:t>3%</w:t>
      </w:r>
    </w:p>
    <w:p>
      <w:pPr>
        <w:spacing w:line="440" w:lineRule="exact"/>
        <w:rPr>
          <w:szCs w:val="21"/>
          <w:highlight w:val="none"/>
        </w:rPr>
      </w:pPr>
      <w:r>
        <w:rPr>
          <w:szCs w:val="21"/>
          <w:highlight w:val="none"/>
        </w:rPr>
        <w:t>D</w:t>
      </w:r>
      <w:r>
        <w:rPr>
          <w:rFonts w:hint="eastAsia"/>
          <w:szCs w:val="21"/>
          <w:highlight w:val="none"/>
        </w:rPr>
        <w:t>、</w:t>
      </w:r>
      <w:r>
        <w:rPr>
          <w:szCs w:val="21"/>
          <w:highlight w:val="none"/>
        </w:rPr>
        <w:t>5%</w:t>
      </w:r>
    </w:p>
    <w:p>
      <w:pPr>
        <w:spacing w:line="440" w:lineRule="exact"/>
        <w:rPr>
          <w:rFonts w:hint="eastAsia" w:eastAsia="宋体"/>
          <w:szCs w:val="21"/>
          <w:highlight w:val="none"/>
          <w:lang w:eastAsia="zh-CN"/>
        </w:rPr>
      </w:pPr>
      <w:r>
        <w:rPr>
          <w:rFonts w:hint="eastAsia"/>
          <w:szCs w:val="21"/>
          <w:highlight w:val="none"/>
        </w:rPr>
        <w:t>40</w:t>
      </w:r>
      <w:r>
        <w:rPr>
          <w:rFonts w:hint="eastAsia"/>
          <w:szCs w:val="21"/>
          <w:highlight w:val="none"/>
          <w:lang w:val="en-US" w:eastAsia="zh-CN"/>
        </w:rPr>
        <w:t>8</w:t>
      </w:r>
      <w:r>
        <w:rPr>
          <w:rFonts w:hint="eastAsia"/>
          <w:szCs w:val="21"/>
          <w:highlight w:val="none"/>
        </w:rPr>
        <w:t>、钢板桩施工，轴线位移不得大于（）</w:t>
      </w:r>
      <w:r>
        <w:rPr>
          <w:szCs w:val="21"/>
          <w:highlight w:val="none"/>
        </w:rPr>
        <w:t>mm</w:t>
      </w:r>
      <w:r>
        <w:rPr>
          <w:rFonts w:hint="eastAsia"/>
          <w:szCs w:val="21"/>
          <w:highlight w:val="none"/>
        </w:rPr>
        <w:t>；垂直度不得大于（）％</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10,1.0</w:t>
      </w:r>
    </w:p>
    <w:p>
      <w:pPr>
        <w:spacing w:line="440" w:lineRule="exact"/>
        <w:rPr>
          <w:szCs w:val="21"/>
          <w:highlight w:val="none"/>
        </w:rPr>
      </w:pPr>
      <w:r>
        <w:rPr>
          <w:szCs w:val="21"/>
          <w:highlight w:val="none"/>
        </w:rPr>
        <w:t>B</w:t>
      </w:r>
      <w:r>
        <w:rPr>
          <w:rFonts w:hint="eastAsia"/>
          <w:szCs w:val="21"/>
          <w:highlight w:val="none"/>
        </w:rPr>
        <w:t>、</w:t>
      </w:r>
      <w:r>
        <w:rPr>
          <w:szCs w:val="21"/>
          <w:highlight w:val="none"/>
        </w:rPr>
        <w:t>20,1.0</w:t>
      </w:r>
    </w:p>
    <w:p>
      <w:pPr>
        <w:spacing w:line="440" w:lineRule="exact"/>
        <w:rPr>
          <w:szCs w:val="21"/>
          <w:highlight w:val="none"/>
        </w:rPr>
      </w:pPr>
      <w:r>
        <w:rPr>
          <w:szCs w:val="21"/>
          <w:highlight w:val="none"/>
        </w:rPr>
        <w:t>C</w:t>
      </w:r>
      <w:r>
        <w:rPr>
          <w:rFonts w:hint="eastAsia"/>
          <w:szCs w:val="21"/>
          <w:highlight w:val="none"/>
        </w:rPr>
        <w:t>、</w:t>
      </w:r>
      <w:r>
        <w:rPr>
          <w:szCs w:val="21"/>
          <w:highlight w:val="none"/>
        </w:rPr>
        <w:t>30,1.5</w:t>
      </w:r>
    </w:p>
    <w:p>
      <w:pPr>
        <w:spacing w:line="440" w:lineRule="exact"/>
        <w:rPr>
          <w:szCs w:val="21"/>
          <w:highlight w:val="none"/>
        </w:rPr>
      </w:pPr>
      <w:r>
        <w:rPr>
          <w:szCs w:val="21"/>
          <w:highlight w:val="none"/>
        </w:rPr>
        <w:t>D</w:t>
      </w:r>
      <w:r>
        <w:rPr>
          <w:rFonts w:hint="eastAsia"/>
          <w:szCs w:val="21"/>
          <w:highlight w:val="none"/>
        </w:rPr>
        <w:t>、</w:t>
      </w:r>
      <w:r>
        <w:rPr>
          <w:szCs w:val="21"/>
          <w:highlight w:val="none"/>
        </w:rPr>
        <w:t>50</w:t>
      </w:r>
      <w:r>
        <w:rPr>
          <w:rFonts w:hint="eastAsia"/>
          <w:szCs w:val="21"/>
          <w:highlight w:val="none"/>
        </w:rPr>
        <w:t>，</w:t>
      </w:r>
      <w:r>
        <w:rPr>
          <w:szCs w:val="21"/>
          <w:highlight w:val="none"/>
        </w:rPr>
        <w:t>1.5</w:t>
      </w:r>
    </w:p>
    <w:p>
      <w:pPr>
        <w:spacing w:line="440" w:lineRule="exact"/>
        <w:rPr>
          <w:rFonts w:hint="eastAsia" w:eastAsia="宋体"/>
          <w:szCs w:val="21"/>
          <w:highlight w:val="none"/>
          <w:lang w:eastAsia="zh-CN"/>
        </w:rPr>
      </w:pPr>
      <w:r>
        <w:rPr>
          <w:rFonts w:hint="eastAsia"/>
          <w:szCs w:val="21"/>
          <w:highlight w:val="none"/>
        </w:rPr>
        <w:t>4</w:t>
      </w:r>
      <w:r>
        <w:rPr>
          <w:rFonts w:hint="eastAsia"/>
          <w:szCs w:val="21"/>
          <w:highlight w:val="none"/>
          <w:lang w:val="en-US" w:eastAsia="zh-CN"/>
        </w:rPr>
        <w:t>09</w:t>
      </w:r>
      <w:r>
        <w:rPr>
          <w:rFonts w:hint="eastAsia"/>
          <w:szCs w:val="21"/>
          <w:highlight w:val="none"/>
        </w:rPr>
        <w:t>、沟槽回填施工，条件相同的回填材料，每铺筑（）</w:t>
      </w:r>
      <w:r>
        <w:rPr>
          <w:szCs w:val="21"/>
          <w:highlight w:val="none"/>
        </w:rPr>
        <w:t>m2</w:t>
      </w:r>
      <w:r>
        <w:rPr>
          <w:rFonts w:hint="eastAsia"/>
          <w:szCs w:val="21"/>
          <w:highlight w:val="none"/>
        </w:rPr>
        <w:t>，应取样一次，每次取样至少应做（）组测试；回填材料条件变化或来源变化时，应分别取样检测</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1000,1</w:t>
      </w:r>
    </w:p>
    <w:p>
      <w:pPr>
        <w:spacing w:line="440" w:lineRule="exact"/>
        <w:rPr>
          <w:szCs w:val="21"/>
          <w:highlight w:val="none"/>
        </w:rPr>
      </w:pPr>
      <w:r>
        <w:rPr>
          <w:szCs w:val="21"/>
          <w:highlight w:val="none"/>
        </w:rPr>
        <w:t>B</w:t>
      </w:r>
      <w:r>
        <w:rPr>
          <w:rFonts w:hint="eastAsia"/>
          <w:szCs w:val="21"/>
          <w:highlight w:val="none"/>
        </w:rPr>
        <w:t>、</w:t>
      </w:r>
      <w:r>
        <w:rPr>
          <w:szCs w:val="21"/>
          <w:highlight w:val="none"/>
        </w:rPr>
        <w:t>2000,1</w:t>
      </w:r>
    </w:p>
    <w:p>
      <w:pPr>
        <w:spacing w:line="440" w:lineRule="exact"/>
        <w:rPr>
          <w:szCs w:val="21"/>
          <w:highlight w:val="none"/>
        </w:rPr>
      </w:pPr>
      <w:r>
        <w:rPr>
          <w:szCs w:val="21"/>
          <w:highlight w:val="none"/>
        </w:rPr>
        <w:t>C</w:t>
      </w:r>
      <w:r>
        <w:rPr>
          <w:rFonts w:hint="eastAsia"/>
          <w:szCs w:val="21"/>
          <w:highlight w:val="none"/>
        </w:rPr>
        <w:t>、</w:t>
      </w:r>
      <w:r>
        <w:rPr>
          <w:szCs w:val="21"/>
          <w:highlight w:val="none"/>
        </w:rPr>
        <w:t>5000,2</w:t>
      </w:r>
    </w:p>
    <w:p>
      <w:pPr>
        <w:spacing w:line="440" w:lineRule="exact"/>
        <w:rPr>
          <w:szCs w:val="21"/>
          <w:highlight w:val="none"/>
        </w:rPr>
      </w:pPr>
      <w:r>
        <w:rPr>
          <w:szCs w:val="21"/>
          <w:highlight w:val="none"/>
        </w:rPr>
        <w:t>D</w:t>
      </w:r>
      <w:r>
        <w:rPr>
          <w:rFonts w:hint="eastAsia"/>
          <w:szCs w:val="21"/>
          <w:highlight w:val="none"/>
        </w:rPr>
        <w:t>、</w:t>
      </w:r>
      <w:r>
        <w:rPr>
          <w:szCs w:val="21"/>
          <w:highlight w:val="none"/>
        </w:rPr>
        <w:t>1000,2</w:t>
      </w:r>
    </w:p>
    <w:p>
      <w:pPr>
        <w:spacing w:line="440" w:lineRule="exact"/>
        <w:rPr>
          <w:szCs w:val="21"/>
          <w:highlight w:val="none"/>
        </w:rPr>
      </w:pPr>
      <w:r>
        <w:rPr>
          <w:rFonts w:hint="eastAsia"/>
          <w:szCs w:val="21"/>
          <w:highlight w:val="none"/>
        </w:rPr>
        <w:t>41</w:t>
      </w:r>
      <w:r>
        <w:rPr>
          <w:rFonts w:hint="eastAsia"/>
          <w:szCs w:val="21"/>
          <w:highlight w:val="none"/>
          <w:lang w:val="en-US" w:eastAsia="zh-CN"/>
        </w:rPr>
        <w:t>0</w:t>
      </w:r>
      <w:r>
        <w:rPr>
          <w:rFonts w:hint="eastAsia"/>
          <w:szCs w:val="21"/>
          <w:highlight w:val="none"/>
        </w:rPr>
        <w:t>、钢管安装、管道对接时，环向焊缝检验采取无损检测方式，无损检测取样数量与质量要求应按设计要求执行；设计无要求时，压力管道的取样数量应不小于焊缝量的（）％。</w:t>
      </w:r>
    </w:p>
    <w:p>
      <w:pPr>
        <w:spacing w:line="440" w:lineRule="exact"/>
        <w:rPr>
          <w:szCs w:val="21"/>
          <w:highlight w:val="none"/>
        </w:rPr>
      </w:pPr>
      <w:r>
        <w:rPr>
          <w:szCs w:val="21"/>
          <w:highlight w:val="none"/>
        </w:rPr>
        <w:t>A</w:t>
      </w:r>
      <w:r>
        <w:rPr>
          <w:rFonts w:hint="eastAsia"/>
          <w:szCs w:val="21"/>
          <w:highlight w:val="none"/>
        </w:rPr>
        <w:t>、</w:t>
      </w:r>
      <w:r>
        <w:rPr>
          <w:szCs w:val="21"/>
          <w:highlight w:val="none"/>
        </w:rPr>
        <w:t>3</w:t>
      </w:r>
    </w:p>
    <w:p>
      <w:pPr>
        <w:spacing w:line="440" w:lineRule="exact"/>
        <w:rPr>
          <w:szCs w:val="21"/>
          <w:highlight w:val="none"/>
        </w:rPr>
      </w:pPr>
      <w:r>
        <w:rPr>
          <w:szCs w:val="21"/>
          <w:highlight w:val="none"/>
        </w:rPr>
        <w:t>B</w:t>
      </w:r>
      <w:r>
        <w:rPr>
          <w:rFonts w:hint="eastAsia"/>
          <w:szCs w:val="21"/>
          <w:highlight w:val="none"/>
        </w:rPr>
        <w:t>、</w:t>
      </w:r>
      <w:r>
        <w:rPr>
          <w:szCs w:val="21"/>
          <w:highlight w:val="none"/>
        </w:rPr>
        <w:t>5</w:t>
      </w:r>
    </w:p>
    <w:p>
      <w:pPr>
        <w:spacing w:line="440" w:lineRule="exact"/>
        <w:rPr>
          <w:szCs w:val="21"/>
          <w:highlight w:val="none"/>
        </w:rPr>
      </w:pPr>
      <w:r>
        <w:rPr>
          <w:szCs w:val="21"/>
          <w:highlight w:val="none"/>
        </w:rPr>
        <w:t>C</w:t>
      </w:r>
      <w:r>
        <w:rPr>
          <w:rFonts w:hint="eastAsia"/>
          <w:szCs w:val="21"/>
          <w:highlight w:val="none"/>
        </w:rPr>
        <w:t>、</w:t>
      </w:r>
      <w:r>
        <w:rPr>
          <w:szCs w:val="21"/>
          <w:highlight w:val="none"/>
        </w:rPr>
        <w:t>8</w:t>
      </w:r>
    </w:p>
    <w:p>
      <w:pPr>
        <w:spacing w:line="440" w:lineRule="exact"/>
        <w:rPr>
          <w:szCs w:val="21"/>
          <w:highlight w:val="none"/>
        </w:rPr>
      </w:pPr>
      <w:r>
        <w:rPr>
          <w:szCs w:val="21"/>
          <w:highlight w:val="none"/>
        </w:rPr>
        <w:t>D</w:t>
      </w:r>
      <w:r>
        <w:rPr>
          <w:rFonts w:hint="eastAsia"/>
          <w:szCs w:val="21"/>
          <w:highlight w:val="none"/>
        </w:rPr>
        <w:t>、</w:t>
      </w:r>
      <w:r>
        <w:rPr>
          <w:szCs w:val="21"/>
          <w:highlight w:val="none"/>
        </w:rPr>
        <w:t>10</w:t>
      </w:r>
    </w:p>
    <w:p>
      <w:pPr>
        <w:spacing w:line="440" w:lineRule="exact"/>
        <w:rPr>
          <w:szCs w:val="21"/>
          <w:highlight w:val="none"/>
        </w:rPr>
      </w:pPr>
      <w:r>
        <w:rPr>
          <w:rFonts w:hint="eastAsia"/>
          <w:szCs w:val="21"/>
          <w:highlight w:val="none"/>
        </w:rPr>
        <w:t>41</w:t>
      </w:r>
      <w:r>
        <w:rPr>
          <w:rFonts w:hint="eastAsia"/>
          <w:szCs w:val="21"/>
          <w:highlight w:val="none"/>
          <w:lang w:val="en-US" w:eastAsia="zh-CN"/>
        </w:rPr>
        <w:t>1</w:t>
      </w:r>
      <w:r>
        <w:rPr>
          <w:rFonts w:hint="eastAsia"/>
          <w:szCs w:val="21"/>
          <w:highlight w:val="none"/>
        </w:rPr>
        <w:t>、钢管内防腐层，采取工厂涂覆管节的，每批抽查（）；施工现场涂覆管节的，（）检查。</w:t>
      </w:r>
    </w:p>
    <w:p>
      <w:pPr>
        <w:spacing w:line="440" w:lineRule="exact"/>
        <w:rPr>
          <w:szCs w:val="21"/>
          <w:highlight w:val="none"/>
        </w:rPr>
      </w:pPr>
      <w:r>
        <w:rPr>
          <w:szCs w:val="21"/>
          <w:highlight w:val="none"/>
        </w:rPr>
        <w:t>A</w:t>
      </w:r>
      <w:r>
        <w:rPr>
          <w:rFonts w:hint="eastAsia"/>
          <w:szCs w:val="21"/>
          <w:highlight w:val="none"/>
        </w:rPr>
        <w:t>、</w:t>
      </w:r>
      <w:r>
        <w:rPr>
          <w:szCs w:val="21"/>
          <w:highlight w:val="none"/>
        </w:rPr>
        <w:t>50%</w:t>
      </w:r>
      <w:r>
        <w:rPr>
          <w:rFonts w:hint="eastAsia"/>
          <w:szCs w:val="21"/>
          <w:highlight w:val="none"/>
        </w:rPr>
        <w:t>，</w:t>
      </w:r>
      <w:r>
        <w:rPr>
          <w:szCs w:val="21"/>
          <w:highlight w:val="none"/>
        </w:rPr>
        <w:t>30%</w:t>
      </w:r>
    </w:p>
    <w:p>
      <w:pPr>
        <w:spacing w:line="440" w:lineRule="exact"/>
        <w:rPr>
          <w:szCs w:val="21"/>
          <w:highlight w:val="none"/>
        </w:rPr>
      </w:pPr>
      <w:r>
        <w:rPr>
          <w:szCs w:val="21"/>
          <w:highlight w:val="none"/>
        </w:rPr>
        <w:t>B</w:t>
      </w:r>
      <w:r>
        <w:rPr>
          <w:rFonts w:hint="eastAsia"/>
          <w:szCs w:val="21"/>
          <w:highlight w:val="none"/>
        </w:rPr>
        <w:t>、</w:t>
      </w:r>
      <w:r>
        <w:rPr>
          <w:szCs w:val="21"/>
          <w:highlight w:val="none"/>
        </w:rPr>
        <w:t>30%</w:t>
      </w:r>
      <w:r>
        <w:rPr>
          <w:rFonts w:hint="eastAsia"/>
          <w:szCs w:val="21"/>
          <w:highlight w:val="none"/>
        </w:rPr>
        <w:t>，</w:t>
      </w:r>
      <w:r>
        <w:rPr>
          <w:szCs w:val="21"/>
          <w:highlight w:val="none"/>
        </w:rPr>
        <w:t>50%</w:t>
      </w:r>
    </w:p>
    <w:p>
      <w:pPr>
        <w:spacing w:line="440" w:lineRule="exact"/>
        <w:rPr>
          <w:szCs w:val="21"/>
          <w:highlight w:val="none"/>
        </w:rPr>
      </w:pPr>
      <w:r>
        <w:rPr>
          <w:szCs w:val="21"/>
          <w:highlight w:val="none"/>
        </w:rPr>
        <w:t>C</w:t>
      </w:r>
      <w:r>
        <w:rPr>
          <w:rFonts w:hint="eastAsia"/>
          <w:szCs w:val="21"/>
          <w:highlight w:val="none"/>
        </w:rPr>
        <w:t>、</w:t>
      </w:r>
      <w:r>
        <w:rPr>
          <w:szCs w:val="21"/>
          <w:highlight w:val="none"/>
        </w:rPr>
        <w:t>20%</w:t>
      </w:r>
      <w:r>
        <w:rPr>
          <w:rFonts w:hint="eastAsia"/>
          <w:szCs w:val="21"/>
          <w:highlight w:val="none"/>
        </w:rPr>
        <w:t>，</w:t>
      </w:r>
      <w:r>
        <w:rPr>
          <w:szCs w:val="21"/>
          <w:highlight w:val="none"/>
        </w:rPr>
        <w:t>50%</w:t>
      </w:r>
    </w:p>
    <w:p>
      <w:pPr>
        <w:spacing w:line="440" w:lineRule="exact"/>
        <w:rPr>
          <w:szCs w:val="21"/>
          <w:highlight w:val="none"/>
        </w:rPr>
      </w:pPr>
      <w:r>
        <w:rPr>
          <w:szCs w:val="21"/>
          <w:highlight w:val="none"/>
        </w:rPr>
        <w:t>D</w:t>
      </w:r>
      <w:r>
        <w:rPr>
          <w:rFonts w:hint="eastAsia"/>
          <w:szCs w:val="21"/>
          <w:highlight w:val="none"/>
        </w:rPr>
        <w:t>、</w:t>
      </w:r>
      <w:r>
        <w:rPr>
          <w:szCs w:val="21"/>
          <w:highlight w:val="none"/>
        </w:rPr>
        <w:t>20%</w:t>
      </w:r>
      <w:r>
        <w:rPr>
          <w:rFonts w:hint="eastAsia"/>
          <w:szCs w:val="21"/>
          <w:highlight w:val="none"/>
        </w:rPr>
        <w:t>，</w:t>
      </w:r>
      <w:r>
        <w:rPr>
          <w:szCs w:val="21"/>
          <w:highlight w:val="none"/>
        </w:rPr>
        <w:t>100%</w:t>
      </w:r>
    </w:p>
    <w:p>
      <w:pPr>
        <w:spacing w:line="440" w:lineRule="exact"/>
        <w:rPr>
          <w:rFonts w:hint="eastAsia" w:eastAsia="宋体"/>
          <w:szCs w:val="21"/>
          <w:highlight w:val="none"/>
          <w:lang w:eastAsia="zh-CN"/>
        </w:rPr>
      </w:pPr>
      <w:r>
        <w:rPr>
          <w:rFonts w:hint="eastAsia"/>
          <w:szCs w:val="21"/>
          <w:highlight w:val="none"/>
        </w:rPr>
        <w:t>41</w:t>
      </w:r>
      <w:r>
        <w:rPr>
          <w:rFonts w:hint="eastAsia"/>
          <w:szCs w:val="21"/>
          <w:highlight w:val="none"/>
          <w:lang w:val="en-US" w:eastAsia="zh-CN"/>
        </w:rPr>
        <w:t>2</w:t>
      </w:r>
      <w:r>
        <w:rPr>
          <w:rFonts w:hint="eastAsia"/>
          <w:szCs w:val="21"/>
          <w:highlight w:val="none"/>
        </w:rPr>
        <w:t>、盾构掘进每次达到（）管道长度时，对已建管道部分的贯通测量不少于一次；曲线管道还应增加贯通测量次数</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1/5</w:t>
      </w:r>
    </w:p>
    <w:p>
      <w:pPr>
        <w:spacing w:line="440" w:lineRule="exact"/>
        <w:rPr>
          <w:szCs w:val="21"/>
          <w:highlight w:val="none"/>
        </w:rPr>
      </w:pPr>
      <w:r>
        <w:rPr>
          <w:szCs w:val="21"/>
          <w:highlight w:val="none"/>
        </w:rPr>
        <w:t>B</w:t>
      </w:r>
      <w:r>
        <w:rPr>
          <w:rFonts w:hint="eastAsia"/>
          <w:szCs w:val="21"/>
          <w:highlight w:val="none"/>
        </w:rPr>
        <w:t>、</w:t>
      </w:r>
      <w:r>
        <w:rPr>
          <w:szCs w:val="21"/>
          <w:highlight w:val="none"/>
        </w:rPr>
        <w:t>1/4</w:t>
      </w:r>
    </w:p>
    <w:p>
      <w:pPr>
        <w:spacing w:line="440" w:lineRule="exact"/>
        <w:rPr>
          <w:szCs w:val="21"/>
          <w:highlight w:val="none"/>
        </w:rPr>
      </w:pPr>
      <w:r>
        <w:rPr>
          <w:szCs w:val="21"/>
          <w:highlight w:val="none"/>
        </w:rPr>
        <w:t>C</w:t>
      </w:r>
      <w:r>
        <w:rPr>
          <w:rFonts w:hint="eastAsia"/>
          <w:szCs w:val="21"/>
          <w:highlight w:val="none"/>
        </w:rPr>
        <w:t>、</w:t>
      </w:r>
      <w:r>
        <w:rPr>
          <w:szCs w:val="21"/>
          <w:highlight w:val="none"/>
        </w:rPr>
        <w:t>1/3</w:t>
      </w:r>
    </w:p>
    <w:p>
      <w:pPr>
        <w:spacing w:line="440" w:lineRule="exact"/>
        <w:rPr>
          <w:szCs w:val="21"/>
          <w:highlight w:val="none"/>
        </w:rPr>
      </w:pPr>
      <w:r>
        <w:rPr>
          <w:szCs w:val="21"/>
          <w:highlight w:val="none"/>
        </w:rPr>
        <w:t>D</w:t>
      </w:r>
      <w:r>
        <w:rPr>
          <w:rFonts w:hint="eastAsia"/>
          <w:szCs w:val="21"/>
          <w:highlight w:val="none"/>
        </w:rPr>
        <w:t>、</w:t>
      </w:r>
      <w:r>
        <w:rPr>
          <w:szCs w:val="21"/>
          <w:highlight w:val="none"/>
        </w:rPr>
        <w:t>1/2</w:t>
      </w:r>
    </w:p>
    <w:p>
      <w:pPr>
        <w:spacing w:line="440" w:lineRule="exact"/>
        <w:rPr>
          <w:szCs w:val="21"/>
          <w:highlight w:val="none"/>
        </w:rPr>
      </w:pPr>
      <w:r>
        <w:rPr>
          <w:rFonts w:hint="eastAsia"/>
          <w:szCs w:val="21"/>
          <w:highlight w:val="none"/>
        </w:rPr>
        <w:t>41</w:t>
      </w:r>
      <w:r>
        <w:rPr>
          <w:rFonts w:hint="eastAsia"/>
          <w:szCs w:val="21"/>
          <w:highlight w:val="none"/>
          <w:lang w:val="en-US" w:eastAsia="zh-CN"/>
        </w:rPr>
        <w:t>3</w:t>
      </w:r>
      <w:r>
        <w:rPr>
          <w:rFonts w:hint="eastAsia"/>
          <w:szCs w:val="21"/>
          <w:highlight w:val="none"/>
        </w:rPr>
        <w:t>、浅埋暗挖施工，相向开挖的两个开挖面相距约</w:t>
      </w:r>
      <w:r>
        <w:rPr>
          <w:szCs w:val="21"/>
          <w:highlight w:val="none"/>
        </w:rPr>
        <w:t>(</w:t>
      </w:r>
      <w:r>
        <w:rPr>
          <w:rFonts w:hint="eastAsia"/>
          <w:szCs w:val="21"/>
          <w:highlight w:val="none"/>
          <w:lang w:val="en-US" w:eastAsia="zh-CN"/>
        </w:rPr>
        <w:t xml:space="preserve">   </w:t>
      </w:r>
      <w:r>
        <w:rPr>
          <w:szCs w:val="21"/>
          <w:highlight w:val="none"/>
        </w:rPr>
        <w:t>)</w:t>
      </w:r>
      <w:r>
        <w:rPr>
          <w:rFonts w:hint="eastAsia"/>
          <w:szCs w:val="21"/>
          <w:highlight w:val="none"/>
        </w:rPr>
        <w:t>倍管</w:t>
      </w:r>
      <w:r>
        <w:rPr>
          <w:szCs w:val="21"/>
          <w:highlight w:val="none"/>
        </w:rPr>
        <w:t>(</w:t>
      </w:r>
      <w:r>
        <w:rPr>
          <w:rFonts w:hint="eastAsia"/>
          <w:szCs w:val="21"/>
          <w:highlight w:val="none"/>
        </w:rPr>
        <w:t>隧</w:t>
      </w:r>
      <w:r>
        <w:rPr>
          <w:szCs w:val="21"/>
          <w:highlight w:val="none"/>
        </w:rPr>
        <w:t>)</w:t>
      </w:r>
      <w:r>
        <w:rPr>
          <w:rFonts w:hint="eastAsia"/>
          <w:szCs w:val="21"/>
          <w:highlight w:val="none"/>
        </w:rPr>
        <w:t>径时，应停止一个开挖面作业，进行封闭：由另一开挖面作贯通开挖。</w:t>
      </w:r>
    </w:p>
    <w:p>
      <w:pPr>
        <w:spacing w:line="440" w:lineRule="exact"/>
        <w:rPr>
          <w:szCs w:val="21"/>
          <w:highlight w:val="none"/>
        </w:rPr>
      </w:pPr>
      <w:r>
        <w:rPr>
          <w:szCs w:val="21"/>
          <w:highlight w:val="none"/>
        </w:rPr>
        <w:t>A</w:t>
      </w:r>
      <w:r>
        <w:rPr>
          <w:rFonts w:hint="eastAsia"/>
          <w:szCs w:val="21"/>
          <w:highlight w:val="none"/>
        </w:rPr>
        <w:t>、</w:t>
      </w:r>
      <w:r>
        <w:rPr>
          <w:szCs w:val="21"/>
          <w:highlight w:val="none"/>
        </w:rPr>
        <w:t>1</w:t>
      </w:r>
    </w:p>
    <w:p>
      <w:pPr>
        <w:spacing w:line="440" w:lineRule="exact"/>
        <w:rPr>
          <w:szCs w:val="21"/>
          <w:highlight w:val="none"/>
        </w:rPr>
      </w:pPr>
      <w:r>
        <w:rPr>
          <w:szCs w:val="21"/>
          <w:highlight w:val="none"/>
        </w:rPr>
        <w:t>B</w:t>
      </w:r>
      <w:r>
        <w:rPr>
          <w:rFonts w:hint="eastAsia"/>
          <w:szCs w:val="21"/>
          <w:highlight w:val="none"/>
        </w:rPr>
        <w:t>、</w:t>
      </w:r>
      <w:r>
        <w:rPr>
          <w:szCs w:val="21"/>
          <w:highlight w:val="none"/>
        </w:rPr>
        <w:t>2</w:t>
      </w:r>
    </w:p>
    <w:p>
      <w:pPr>
        <w:spacing w:line="440" w:lineRule="exact"/>
        <w:rPr>
          <w:szCs w:val="21"/>
          <w:highlight w:val="none"/>
        </w:rPr>
      </w:pPr>
      <w:r>
        <w:rPr>
          <w:szCs w:val="21"/>
          <w:highlight w:val="none"/>
        </w:rPr>
        <w:t>C</w:t>
      </w:r>
      <w:r>
        <w:rPr>
          <w:rFonts w:hint="eastAsia"/>
          <w:szCs w:val="21"/>
          <w:highlight w:val="none"/>
        </w:rPr>
        <w:t>、</w:t>
      </w:r>
      <w:r>
        <w:rPr>
          <w:szCs w:val="21"/>
          <w:highlight w:val="none"/>
        </w:rPr>
        <w:t>3</w:t>
      </w:r>
    </w:p>
    <w:p>
      <w:pPr>
        <w:spacing w:line="440" w:lineRule="exact"/>
        <w:rPr>
          <w:szCs w:val="21"/>
          <w:highlight w:val="none"/>
        </w:rPr>
      </w:pPr>
      <w:r>
        <w:rPr>
          <w:szCs w:val="21"/>
          <w:highlight w:val="none"/>
        </w:rPr>
        <w:t>D</w:t>
      </w:r>
      <w:r>
        <w:rPr>
          <w:rFonts w:hint="eastAsia"/>
          <w:szCs w:val="21"/>
          <w:highlight w:val="none"/>
        </w:rPr>
        <w:t>、</w:t>
      </w:r>
      <w:r>
        <w:rPr>
          <w:szCs w:val="21"/>
          <w:highlight w:val="none"/>
        </w:rPr>
        <w:t>4</w:t>
      </w:r>
    </w:p>
    <w:p>
      <w:pPr>
        <w:spacing w:line="440" w:lineRule="exact"/>
        <w:rPr>
          <w:rFonts w:hint="eastAsia" w:eastAsia="宋体"/>
          <w:szCs w:val="21"/>
          <w:highlight w:val="none"/>
          <w:lang w:eastAsia="zh-CN"/>
        </w:rPr>
      </w:pPr>
      <w:r>
        <w:rPr>
          <w:rFonts w:hint="eastAsia"/>
          <w:szCs w:val="21"/>
          <w:highlight w:val="none"/>
        </w:rPr>
        <w:t>41</w:t>
      </w:r>
      <w:r>
        <w:rPr>
          <w:rFonts w:hint="eastAsia"/>
          <w:szCs w:val="21"/>
          <w:highlight w:val="none"/>
          <w:lang w:val="en-US" w:eastAsia="zh-CN"/>
        </w:rPr>
        <w:t>4</w:t>
      </w:r>
      <w:r>
        <w:rPr>
          <w:rFonts w:hint="eastAsia"/>
          <w:szCs w:val="21"/>
          <w:highlight w:val="none"/>
        </w:rPr>
        <w:t>、钢筋混凝土管片抗渗试验，将单块管片放置在专用试验架上，按设计要求水压恒压（）</w:t>
      </w:r>
      <w:r>
        <w:rPr>
          <w:szCs w:val="21"/>
          <w:highlight w:val="none"/>
        </w:rPr>
        <w:t>h</w:t>
      </w:r>
      <w:r>
        <w:rPr>
          <w:rFonts w:hint="eastAsia"/>
          <w:szCs w:val="21"/>
          <w:highlight w:val="none"/>
        </w:rPr>
        <w:t>，渗水深度不得超过管片厚度的（）为合格</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1,1/3</w:t>
      </w:r>
    </w:p>
    <w:p>
      <w:pPr>
        <w:spacing w:line="440" w:lineRule="exact"/>
        <w:rPr>
          <w:szCs w:val="21"/>
          <w:highlight w:val="none"/>
        </w:rPr>
      </w:pPr>
      <w:r>
        <w:rPr>
          <w:szCs w:val="21"/>
          <w:highlight w:val="none"/>
        </w:rPr>
        <w:t>B</w:t>
      </w:r>
      <w:r>
        <w:rPr>
          <w:rFonts w:hint="eastAsia"/>
          <w:szCs w:val="21"/>
          <w:highlight w:val="none"/>
        </w:rPr>
        <w:t>、</w:t>
      </w:r>
      <w:r>
        <w:rPr>
          <w:szCs w:val="21"/>
          <w:highlight w:val="none"/>
        </w:rPr>
        <w:t>1,1/5</w:t>
      </w:r>
    </w:p>
    <w:p>
      <w:pPr>
        <w:spacing w:line="440" w:lineRule="exact"/>
        <w:rPr>
          <w:szCs w:val="21"/>
          <w:highlight w:val="none"/>
        </w:rPr>
      </w:pPr>
      <w:r>
        <w:rPr>
          <w:szCs w:val="21"/>
          <w:highlight w:val="none"/>
        </w:rPr>
        <w:t>C</w:t>
      </w:r>
      <w:r>
        <w:rPr>
          <w:rFonts w:hint="eastAsia"/>
          <w:szCs w:val="21"/>
          <w:highlight w:val="none"/>
        </w:rPr>
        <w:t>、</w:t>
      </w:r>
      <w:r>
        <w:rPr>
          <w:szCs w:val="21"/>
          <w:highlight w:val="none"/>
        </w:rPr>
        <w:t>2,1/3</w:t>
      </w:r>
    </w:p>
    <w:p>
      <w:pPr>
        <w:spacing w:line="440" w:lineRule="exact"/>
        <w:rPr>
          <w:szCs w:val="21"/>
          <w:highlight w:val="none"/>
        </w:rPr>
      </w:pPr>
      <w:r>
        <w:rPr>
          <w:szCs w:val="21"/>
          <w:highlight w:val="none"/>
        </w:rPr>
        <w:t>D</w:t>
      </w:r>
      <w:r>
        <w:rPr>
          <w:rFonts w:hint="eastAsia"/>
          <w:szCs w:val="21"/>
          <w:highlight w:val="none"/>
        </w:rPr>
        <w:t>、</w:t>
      </w:r>
      <w:r>
        <w:rPr>
          <w:szCs w:val="21"/>
          <w:highlight w:val="none"/>
        </w:rPr>
        <w:t>2,1/5</w:t>
      </w:r>
    </w:p>
    <w:p>
      <w:pPr>
        <w:spacing w:line="440" w:lineRule="exact"/>
        <w:rPr>
          <w:szCs w:val="21"/>
          <w:highlight w:val="none"/>
        </w:rPr>
      </w:pPr>
      <w:r>
        <w:rPr>
          <w:rFonts w:hint="eastAsia"/>
          <w:szCs w:val="21"/>
          <w:highlight w:val="none"/>
        </w:rPr>
        <w:t>41</w:t>
      </w:r>
      <w:r>
        <w:rPr>
          <w:rFonts w:hint="eastAsia"/>
          <w:szCs w:val="21"/>
          <w:highlight w:val="none"/>
          <w:lang w:val="en-US" w:eastAsia="zh-CN"/>
        </w:rPr>
        <w:t>5</w:t>
      </w:r>
      <w:r>
        <w:rPr>
          <w:rFonts w:hint="eastAsia"/>
          <w:szCs w:val="21"/>
          <w:highlight w:val="none"/>
        </w:rPr>
        <w:t>、泵送混凝土水泥保水性好、泌水性小，用量</w:t>
      </w:r>
      <w:r>
        <w:rPr>
          <w:szCs w:val="21"/>
          <w:highlight w:val="none"/>
        </w:rPr>
        <w:t>(</w:t>
      </w:r>
      <w:r>
        <w:rPr>
          <w:rFonts w:hint="eastAsia"/>
          <w:szCs w:val="21"/>
          <w:highlight w:val="none"/>
        </w:rPr>
        <w:t>含掺合料</w:t>
      </w:r>
      <w:r>
        <w:rPr>
          <w:szCs w:val="21"/>
          <w:highlight w:val="none"/>
        </w:rPr>
        <w:t>)</w:t>
      </w:r>
      <w:r>
        <w:rPr>
          <w:rFonts w:hint="eastAsia"/>
          <w:szCs w:val="21"/>
          <w:highlight w:val="none"/>
        </w:rPr>
        <w:t>不宜小于（</w:t>
      </w:r>
      <w:r>
        <w:rPr>
          <w:szCs w:val="21"/>
          <w:highlight w:val="none"/>
        </w:rPr>
        <w:t xml:space="preserve">  </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400 kg/m3</w:t>
      </w:r>
    </w:p>
    <w:p>
      <w:pPr>
        <w:spacing w:line="440" w:lineRule="exact"/>
        <w:rPr>
          <w:szCs w:val="21"/>
          <w:highlight w:val="none"/>
        </w:rPr>
      </w:pPr>
      <w:r>
        <w:rPr>
          <w:szCs w:val="21"/>
          <w:highlight w:val="none"/>
        </w:rPr>
        <w:t>B</w:t>
      </w:r>
      <w:r>
        <w:rPr>
          <w:rFonts w:hint="eastAsia"/>
          <w:szCs w:val="21"/>
          <w:highlight w:val="none"/>
        </w:rPr>
        <w:t>、</w:t>
      </w:r>
      <w:r>
        <w:rPr>
          <w:szCs w:val="21"/>
          <w:highlight w:val="none"/>
        </w:rPr>
        <w:t>450 kg/m3</w:t>
      </w:r>
    </w:p>
    <w:p>
      <w:pPr>
        <w:spacing w:line="440" w:lineRule="exact"/>
        <w:rPr>
          <w:szCs w:val="21"/>
          <w:highlight w:val="none"/>
        </w:rPr>
      </w:pPr>
      <w:r>
        <w:rPr>
          <w:szCs w:val="21"/>
          <w:highlight w:val="none"/>
        </w:rPr>
        <w:t>C</w:t>
      </w:r>
      <w:r>
        <w:rPr>
          <w:rFonts w:hint="eastAsia"/>
          <w:szCs w:val="21"/>
          <w:highlight w:val="none"/>
        </w:rPr>
        <w:t>、</w:t>
      </w:r>
      <w:r>
        <w:rPr>
          <w:szCs w:val="21"/>
          <w:highlight w:val="none"/>
        </w:rPr>
        <w:t>350 kg/m3</w:t>
      </w:r>
    </w:p>
    <w:p>
      <w:pPr>
        <w:spacing w:line="440" w:lineRule="exact"/>
        <w:rPr>
          <w:szCs w:val="21"/>
          <w:highlight w:val="none"/>
        </w:rPr>
      </w:pPr>
      <w:r>
        <w:rPr>
          <w:szCs w:val="21"/>
          <w:highlight w:val="none"/>
        </w:rPr>
        <w:t>D</w:t>
      </w:r>
      <w:r>
        <w:rPr>
          <w:rFonts w:hint="eastAsia"/>
          <w:szCs w:val="21"/>
          <w:highlight w:val="none"/>
        </w:rPr>
        <w:t>、</w:t>
      </w:r>
      <w:r>
        <w:rPr>
          <w:szCs w:val="21"/>
          <w:highlight w:val="none"/>
        </w:rPr>
        <w:t>300kg/m3</w:t>
      </w:r>
    </w:p>
    <w:p>
      <w:pPr>
        <w:spacing w:line="440" w:lineRule="exact"/>
        <w:rPr>
          <w:szCs w:val="21"/>
          <w:highlight w:val="none"/>
        </w:rPr>
      </w:pPr>
      <w:r>
        <w:rPr>
          <w:rFonts w:hint="eastAsia"/>
          <w:szCs w:val="21"/>
          <w:highlight w:val="none"/>
        </w:rPr>
        <w:t>41</w:t>
      </w:r>
      <w:r>
        <w:rPr>
          <w:rFonts w:hint="eastAsia"/>
          <w:szCs w:val="21"/>
          <w:highlight w:val="none"/>
          <w:lang w:val="en-US" w:eastAsia="zh-CN"/>
        </w:rPr>
        <w:t>6</w:t>
      </w:r>
      <w:r>
        <w:rPr>
          <w:rFonts w:hint="eastAsia"/>
          <w:szCs w:val="21"/>
          <w:highlight w:val="none"/>
        </w:rPr>
        <w:t>、泵送混凝土坍落度不宜小于（</w:t>
      </w:r>
      <w:r>
        <w:rPr>
          <w:szCs w:val="21"/>
          <w:highlight w:val="none"/>
        </w:rPr>
        <w:t xml:space="preserve">  </w:t>
      </w:r>
      <w:r>
        <w:rPr>
          <w:rFonts w:hint="eastAsia"/>
          <w:szCs w:val="21"/>
          <w:highlight w:val="none"/>
        </w:rPr>
        <w:t>），泵送高度大于</w:t>
      </w:r>
      <w:r>
        <w:rPr>
          <w:szCs w:val="21"/>
          <w:highlight w:val="none"/>
        </w:rPr>
        <w:t xml:space="preserve"> 100m </w:t>
      </w:r>
      <w:r>
        <w:rPr>
          <w:rFonts w:hint="eastAsia"/>
          <w:szCs w:val="21"/>
          <w:highlight w:val="none"/>
        </w:rPr>
        <w:t>时，不宜小于</w:t>
      </w:r>
      <w:r>
        <w:rPr>
          <w:szCs w:val="21"/>
          <w:highlight w:val="none"/>
        </w:rPr>
        <w:t xml:space="preserve"> 180mm</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60mm</w:t>
      </w:r>
    </w:p>
    <w:p>
      <w:pPr>
        <w:spacing w:line="440" w:lineRule="exact"/>
        <w:rPr>
          <w:szCs w:val="21"/>
          <w:highlight w:val="none"/>
        </w:rPr>
      </w:pPr>
      <w:r>
        <w:rPr>
          <w:szCs w:val="21"/>
          <w:highlight w:val="none"/>
        </w:rPr>
        <w:t>B</w:t>
      </w:r>
      <w:r>
        <w:rPr>
          <w:rFonts w:hint="eastAsia"/>
          <w:szCs w:val="21"/>
          <w:highlight w:val="none"/>
        </w:rPr>
        <w:t>、</w:t>
      </w:r>
      <w:r>
        <w:rPr>
          <w:szCs w:val="21"/>
          <w:highlight w:val="none"/>
        </w:rPr>
        <w:t>80mm</w:t>
      </w:r>
    </w:p>
    <w:p>
      <w:pPr>
        <w:spacing w:line="440" w:lineRule="exact"/>
        <w:rPr>
          <w:szCs w:val="21"/>
          <w:highlight w:val="none"/>
        </w:rPr>
      </w:pPr>
      <w:r>
        <w:rPr>
          <w:szCs w:val="21"/>
          <w:highlight w:val="none"/>
        </w:rPr>
        <w:t>C</w:t>
      </w:r>
      <w:r>
        <w:rPr>
          <w:rFonts w:hint="eastAsia"/>
          <w:szCs w:val="21"/>
          <w:highlight w:val="none"/>
        </w:rPr>
        <w:t>、</w:t>
      </w:r>
      <w:r>
        <w:rPr>
          <w:szCs w:val="21"/>
          <w:highlight w:val="none"/>
        </w:rPr>
        <w:t xml:space="preserve">40mm </w:t>
      </w:r>
    </w:p>
    <w:p>
      <w:pPr>
        <w:spacing w:line="440" w:lineRule="exact"/>
        <w:rPr>
          <w:szCs w:val="21"/>
          <w:highlight w:val="none"/>
        </w:rPr>
      </w:pPr>
      <w:r>
        <w:rPr>
          <w:szCs w:val="21"/>
          <w:highlight w:val="none"/>
        </w:rPr>
        <w:t>D</w:t>
      </w:r>
      <w:r>
        <w:rPr>
          <w:rFonts w:hint="eastAsia"/>
          <w:szCs w:val="21"/>
          <w:highlight w:val="none"/>
        </w:rPr>
        <w:t>、</w:t>
      </w:r>
      <w:r>
        <w:rPr>
          <w:szCs w:val="21"/>
          <w:highlight w:val="none"/>
        </w:rPr>
        <w:t>100mm</w:t>
      </w:r>
    </w:p>
    <w:p>
      <w:pPr>
        <w:spacing w:line="440" w:lineRule="exact"/>
        <w:rPr>
          <w:szCs w:val="21"/>
          <w:highlight w:val="none"/>
        </w:rPr>
      </w:pPr>
      <w:r>
        <w:rPr>
          <w:rFonts w:hint="eastAsia"/>
          <w:szCs w:val="21"/>
          <w:highlight w:val="none"/>
        </w:rPr>
        <w:t>41</w:t>
      </w:r>
      <w:r>
        <w:rPr>
          <w:rFonts w:hint="eastAsia"/>
          <w:szCs w:val="21"/>
          <w:highlight w:val="none"/>
          <w:lang w:val="en-US" w:eastAsia="zh-CN"/>
        </w:rPr>
        <w:t>7</w:t>
      </w:r>
      <w:r>
        <w:rPr>
          <w:rFonts w:hint="eastAsia"/>
          <w:szCs w:val="21"/>
          <w:highlight w:val="none"/>
        </w:rPr>
        <w:t>、抗渗混凝土拆模时，结构表面温度与环境温度之差不得超过（</w:t>
      </w:r>
      <w:r>
        <w:rPr>
          <w:szCs w:val="21"/>
          <w:highlight w:val="none"/>
        </w:rPr>
        <w:t xml:space="preserve">  </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20</w:t>
      </w:r>
      <w:r>
        <w:rPr>
          <w:rFonts w:hint="eastAsia"/>
          <w:szCs w:val="21"/>
          <w:highlight w:val="none"/>
        </w:rPr>
        <w:t>℃</w:t>
      </w:r>
    </w:p>
    <w:p>
      <w:pPr>
        <w:spacing w:line="440" w:lineRule="exact"/>
        <w:rPr>
          <w:szCs w:val="21"/>
          <w:highlight w:val="none"/>
        </w:rPr>
      </w:pPr>
      <w:r>
        <w:rPr>
          <w:szCs w:val="21"/>
          <w:highlight w:val="none"/>
        </w:rPr>
        <w:t>B</w:t>
      </w:r>
      <w:r>
        <w:rPr>
          <w:rFonts w:hint="eastAsia"/>
          <w:szCs w:val="21"/>
          <w:highlight w:val="none"/>
        </w:rPr>
        <w:t>、</w:t>
      </w:r>
      <w:r>
        <w:rPr>
          <w:szCs w:val="21"/>
          <w:highlight w:val="none"/>
        </w:rPr>
        <w:t>25</w:t>
      </w:r>
      <w:r>
        <w:rPr>
          <w:rFonts w:hint="eastAsia"/>
          <w:szCs w:val="21"/>
          <w:highlight w:val="none"/>
        </w:rPr>
        <w:t>℃</w:t>
      </w:r>
    </w:p>
    <w:p>
      <w:pPr>
        <w:spacing w:line="440" w:lineRule="exact"/>
        <w:rPr>
          <w:szCs w:val="21"/>
          <w:highlight w:val="none"/>
        </w:rPr>
      </w:pPr>
      <w:r>
        <w:rPr>
          <w:szCs w:val="21"/>
          <w:highlight w:val="none"/>
        </w:rPr>
        <w:t>C</w:t>
      </w:r>
      <w:r>
        <w:rPr>
          <w:rFonts w:hint="eastAsia"/>
          <w:szCs w:val="21"/>
          <w:highlight w:val="none"/>
        </w:rPr>
        <w:t>、</w:t>
      </w:r>
      <w:r>
        <w:rPr>
          <w:szCs w:val="21"/>
          <w:highlight w:val="none"/>
        </w:rPr>
        <w:t>15</w:t>
      </w:r>
      <w:r>
        <w:rPr>
          <w:rFonts w:hint="eastAsia"/>
          <w:szCs w:val="21"/>
          <w:highlight w:val="none"/>
        </w:rPr>
        <w:t>℃</w:t>
      </w:r>
    </w:p>
    <w:p>
      <w:pPr>
        <w:spacing w:line="440" w:lineRule="exact"/>
        <w:rPr>
          <w:szCs w:val="21"/>
          <w:highlight w:val="none"/>
        </w:rPr>
      </w:pPr>
      <w:r>
        <w:rPr>
          <w:szCs w:val="21"/>
          <w:highlight w:val="none"/>
        </w:rPr>
        <w:t>D</w:t>
      </w:r>
      <w:r>
        <w:rPr>
          <w:rFonts w:hint="eastAsia"/>
          <w:szCs w:val="21"/>
          <w:highlight w:val="none"/>
        </w:rPr>
        <w:t>、</w:t>
      </w:r>
      <w:r>
        <w:rPr>
          <w:szCs w:val="21"/>
          <w:highlight w:val="none"/>
        </w:rPr>
        <w:t>10</w:t>
      </w:r>
      <w:r>
        <w:rPr>
          <w:rFonts w:hint="eastAsia"/>
          <w:szCs w:val="21"/>
          <w:highlight w:val="none"/>
        </w:rPr>
        <w:t>℃</w:t>
      </w:r>
    </w:p>
    <w:p>
      <w:pPr>
        <w:spacing w:line="440" w:lineRule="exact"/>
        <w:rPr>
          <w:szCs w:val="21"/>
          <w:highlight w:val="none"/>
        </w:rPr>
      </w:pPr>
      <w:r>
        <w:rPr>
          <w:rFonts w:hint="eastAsia"/>
          <w:szCs w:val="21"/>
          <w:highlight w:val="none"/>
        </w:rPr>
        <w:t>41</w:t>
      </w:r>
      <w:r>
        <w:rPr>
          <w:rFonts w:hint="eastAsia"/>
          <w:szCs w:val="21"/>
          <w:highlight w:val="none"/>
          <w:lang w:val="en-US" w:eastAsia="zh-CN"/>
        </w:rPr>
        <w:t>8</w:t>
      </w:r>
      <w:r>
        <w:rPr>
          <w:rFonts w:hint="eastAsia"/>
          <w:szCs w:val="21"/>
          <w:highlight w:val="none"/>
        </w:rPr>
        <w:t>、预应力先张法张拉台座应具有足够的强度和刚度，其抗倾覆系数不得小于（</w:t>
      </w:r>
      <w:r>
        <w:rPr>
          <w:szCs w:val="21"/>
          <w:highlight w:val="none"/>
        </w:rPr>
        <w:t xml:space="preserve">  </w:t>
      </w:r>
      <w:r>
        <w:rPr>
          <w:rFonts w:hint="eastAsia"/>
          <w:szCs w:val="21"/>
          <w:highlight w:val="none"/>
        </w:rPr>
        <w:t>），抗滑移系数不得小于</w:t>
      </w:r>
      <w:r>
        <w:rPr>
          <w:szCs w:val="21"/>
          <w:highlight w:val="none"/>
        </w:rPr>
        <w:t>1.3</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1.2</w:t>
      </w:r>
    </w:p>
    <w:p>
      <w:pPr>
        <w:spacing w:line="440" w:lineRule="exact"/>
        <w:rPr>
          <w:szCs w:val="21"/>
          <w:highlight w:val="none"/>
        </w:rPr>
      </w:pPr>
      <w:r>
        <w:rPr>
          <w:szCs w:val="21"/>
          <w:highlight w:val="none"/>
        </w:rPr>
        <w:t>B</w:t>
      </w:r>
      <w:r>
        <w:rPr>
          <w:rFonts w:hint="eastAsia"/>
          <w:szCs w:val="21"/>
          <w:highlight w:val="none"/>
        </w:rPr>
        <w:t>、</w:t>
      </w:r>
      <w:r>
        <w:rPr>
          <w:szCs w:val="21"/>
          <w:highlight w:val="none"/>
        </w:rPr>
        <w:t>1.5</w:t>
      </w:r>
    </w:p>
    <w:p>
      <w:pPr>
        <w:spacing w:line="440" w:lineRule="exact"/>
        <w:rPr>
          <w:szCs w:val="21"/>
          <w:highlight w:val="none"/>
        </w:rPr>
      </w:pPr>
      <w:r>
        <w:rPr>
          <w:szCs w:val="21"/>
          <w:highlight w:val="none"/>
        </w:rPr>
        <w:t>C</w:t>
      </w:r>
      <w:r>
        <w:rPr>
          <w:rFonts w:hint="eastAsia"/>
          <w:szCs w:val="21"/>
          <w:highlight w:val="none"/>
        </w:rPr>
        <w:t>、</w:t>
      </w:r>
      <w:r>
        <w:rPr>
          <w:szCs w:val="21"/>
          <w:highlight w:val="none"/>
        </w:rPr>
        <w:t>1.4</w:t>
      </w:r>
    </w:p>
    <w:p>
      <w:pPr>
        <w:spacing w:line="440" w:lineRule="exact"/>
        <w:rPr>
          <w:szCs w:val="21"/>
          <w:highlight w:val="none"/>
        </w:rPr>
      </w:pPr>
      <w:r>
        <w:rPr>
          <w:szCs w:val="21"/>
          <w:highlight w:val="none"/>
        </w:rPr>
        <w:t>D</w:t>
      </w:r>
      <w:r>
        <w:rPr>
          <w:rFonts w:hint="eastAsia"/>
          <w:szCs w:val="21"/>
          <w:highlight w:val="none"/>
        </w:rPr>
        <w:t>、</w:t>
      </w:r>
      <w:r>
        <w:rPr>
          <w:szCs w:val="21"/>
          <w:highlight w:val="none"/>
        </w:rPr>
        <w:t>1.1</w:t>
      </w:r>
    </w:p>
    <w:p>
      <w:pPr>
        <w:spacing w:line="440" w:lineRule="exact"/>
        <w:rPr>
          <w:szCs w:val="21"/>
          <w:highlight w:val="none"/>
        </w:rPr>
      </w:pPr>
      <w:r>
        <w:rPr>
          <w:rFonts w:hint="eastAsia"/>
          <w:szCs w:val="21"/>
          <w:highlight w:val="none"/>
        </w:rPr>
        <w:t>4</w:t>
      </w:r>
      <w:r>
        <w:rPr>
          <w:rFonts w:hint="eastAsia"/>
          <w:szCs w:val="21"/>
          <w:highlight w:val="none"/>
          <w:lang w:val="en-US" w:eastAsia="zh-CN"/>
        </w:rPr>
        <w:t>19</w:t>
      </w:r>
      <w:r>
        <w:rPr>
          <w:rFonts w:hint="eastAsia"/>
          <w:szCs w:val="21"/>
          <w:highlight w:val="none"/>
        </w:rPr>
        <w:t>、曲线段预应力筋或长度大于等于（</w:t>
      </w:r>
      <w:r>
        <w:rPr>
          <w:szCs w:val="21"/>
          <w:highlight w:val="none"/>
        </w:rPr>
        <w:t xml:space="preserve">  </w:t>
      </w:r>
      <w:r>
        <w:rPr>
          <w:rFonts w:hint="eastAsia"/>
          <w:szCs w:val="21"/>
          <w:highlight w:val="none"/>
        </w:rPr>
        <w:t>）的直线预应力筋，宜在两端张拉。</w:t>
      </w:r>
    </w:p>
    <w:p>
      <w:pPr>
        <w:spacing w:line="440" w:lineRule="exact"/>
        <w:rPr>
          <w:szCs w:val="21"/>
          <w:highlight w:val="none"/>
        </w:rPr>
      </w:pPr>
      <w:r>
        <w:rPr>
          <w:szCs w:val="21"/>
          <w:highlight w:val="none"/>
        </w:rPr>
        <w:t>A</w:t>
      </w:r>
      <w:r>
        <w:rPr>
          <w:rFonts w:hint="eastAsia"/>
          <w:szCs w:val="21"/>
          <w:highlight w:val="none"/>
        </w:rPr>
        <w:t>、</w:t>
      </w:r>
      <w:r>
        <w:rPr>
          <w:szCs w:val="21"/>
          <w:highlight w:val="none"/>
        </w:rPr>
        <w:t>20m</w:t>
      </w:r>
    </w:p>
    <w:p>
      <w:pPr>
        <w:spacing w:line="440" w:lineRule="exact"/>
        <w:rPr>
          <w:szCs w:val="21"/>
          <w:highlight w:val="none"/>
        </w:rPr>
      </w:pPr>
      <w:r>
        <w:rPr>
          <w:szCs w:val="21"/>
          <w:highlight w:val="none"/>
        </w:rPr>
        <w:t>B</w:t>
      </w:r>
      <w:r>
        <w:rPr>
          <w:rFonts w:hint="eastAsia"/>
          <w:szCs w:val="21"/>
          <w:highlight w:val="none"/>
        </w:rPr>
        <w:t>、</w:t>
      </w:r>
      <w:r>
        <w:rPr>
          <w:szCs w:val="21"/>
          <w:highlight w:val="none"/>
        </w:rPr>
        <w:t>16m</w:t>
      </w:r>
    </w:p>
    <w:p>
      <w:pPr>
        <w:spacing w:line="440" w:lineRule="exact"/>
        <w:rPr>
          <w:szCs w:val="21"/>
          <w:highlight w:val="none"/>
        </w:rPr>
      </w:pPr>
      <w:r>
        <w:rPr>
          <w:szCs w:val="21"/>
          <w:highlight w:val="none"/>
        </w:rPr>
        <w:t>C</w:t>
      </w:r>
      <w:r>
        <w:rPr>
          <w:rFonts w:hint="eastAsia"/>
          <w:szCs w:val="21"/>
          <w:highlight w:val="none"/>
        </w:rPr>
        <w:t>、</w:t>
      </w:r>
      <w:r>
        <w:rPr>
          <w:szCs w:val="21"/>
          <w:highlight w:val="none"/>
        </w:rPr>
        <w:t>25m</w:t>
      </w:r>
    </w:p>
    <w:p>
      <w:pPr>
        <w:spacing w:line="440" w:lineRule="exact"/>
        <w:rPr>
          <w:szCs w:val="21"/>
          <w:highlight w:val="none"/>
        </w:rPr>
      </w:pPr>
      <w:r>
        <w:rPr>
          <w:szCs w:val="21"/>
          <w:highlight w:val="none"/>
        </w:rPr>
        <w:t>D</w:t>
      </w:r>
      <w:r>
        <w:rPr>
          <w:rFonts w:hint="eastAsia"/>
          <w:szCs w:val="21"/>
          <w:highlight w:val="none"/>
        </w:rPr>
        <w:t>、</w:t>
      </w:r>
      <w:r>
        <w:rPr>
          <w:szCs w:val="21"/>
          <w:highlight w:val="none"/>
        </w:rPr>
        <w:t>15m</w:t>
      </w:r>
    </w:p>
    <w:p>
      <w:pPr>
        <w:spacing w:line="440" w:lineRule="exact"/>
        <w:rPr>
          <w:szCs w:val="21"/>
          <w:highlight w:val="none"/>
        </w:rPr>
      </w:pPr>
      <w:r>
        <w:rPr>
          <w:rFonts w:hint="eastAsia"/>
          <w:szCs w:val="21"/>
          <w:highlight w:val="none"/>
        </w:rPr>
        <w:t>42</w:t>
      </w:r>
      <w:r>
        <w:rPr>
          <w:rFonts w:hint="eastAsia"/>
          <w:szCs w:val="21"/>
          <w:highlight w:val="none"/>
          <w:lang w:val="en-US" w:eastAsia="zh-CN"/>
        </w:rPr>
        <w:t>0</w:t>
      </w:r>
      <w:r>
        <w:rPr>
          <w:rFonts w:hint="eastAsia"/>
          <w:szCs w:val="21"/>
          <w:highlight w:val="none"/>
        </w:rPr>
        <w:t>、钢板桩可用捶击、振动、射水等方法下沉，以下哪些土质不宜使用射水下沉办法（</w:t>
      </w:r>
      <w:r>
        <w:rPr>
          <w:szCs w:val="21"/>
          <w:highlight w:val="none"/>
        </w:rPr>
        <w:t xml:space="preserve">  </w:t>
      </w:r>
      <w:r>
        <w:rPr>
          <w:rFonts w:hint="eastAsia"/>
          <w:szCs w:val="21"/>
          <w:highlight w:val="none"/>
        </w:rPr>
        <w:t>）。</w:t>
      </w:r>
    </w:p>
    <w:p>
      <w:pPr>
        <w:spacing w:line="440" w:lineRule="exact"/>
        <w:rPr>
          <w:szCs w:val="21"/>
          <w:highlight w:val="none"/>
        </w:rPr>
      </w:pPr>
      <w:r>
        <w:rPr>
          <w:rFonts w:hint="eastAsia"/>
          <w:szCs w:val="21"/>
          <w:highlight w:val="none"/>
        </w:rPr>
        <w:t>砂质土</w:t>
      </w:r>
    </w:p>
    <w:p>
      <w:pPr>
        <w:spacing w:line="440" w:lineRule="exact"/>
        <w:rPr>
          <w:szCs w:val="21"/>
          <w:highlight w:val="none"/>
        </w:rPr>
      </w:pPr>
      <w:r>
        <w:rPr>
          <w:rFonts w:hint="eastAsia"/>
          <w:szCs w:val="21"/>
          <w:highlight w:val="none"/>
        </w:rPr>
        <w:t>粉质土</w:t>
      </w:r>
    </w:p>
    <w:p>
      <w:pPr>
        <w:spacing w:line="440" w:lineRule="exact"/>
        <w:rPr>
          <w:szCs w:val="21"/>
          <w:highlight w:val="none"/>
        </w:rPr>
      </w:pPr>
      <w:r>
        <w:rPr>
          <w:rFonts w:hint="eastAsia"/>
          <w:szCs w:val="21"/>
          <w:highlight w:val="none"/>
        </w:rPr>
        <w:t>淤泥质土</w:t>
      </w:r>
    </w:p>
    <w:p>
      <w:pPr>
        <w:spacing w:line="440" w:lineRule="exact"/>
        <w:rPr>
          <w:szCs w:val="21"/>
          <w:highlight w:val="none"/>
        </w:rPr>
      </w:pPr>
      <w:r>
        <w:rPr>
          <w:rFonts w:hint="eastAsia"/>
          <w:szCs w:val="21"/>
          <w:highlight w:val="none"/>
        </w:rPr>
        <w:t>粘土</w:t>
      </w:r>
    </w:p>
    <w:p>
      <w:pPr>
        <w:spacing w:line="440" w:lineRule="exact"/>
        <w:rPr>
          <w:szCs w:val="21"/>
          <w:highlight w:val="none"/>
        </w:rPr>
      </w:pPr>
      <w:r>
        <w:rPr>
          <w:rFonts w:hint="eastAsia"/>
          <w:szCs w:val="21"/>
          <w:highlight w:val="none"/>
        </w:rPr>
        <w:t>42</w:t>
      </w:r>
      <w:r>
        <w:rPr>
          <w:rFonts w:hint="eastAsia"/>
          <w:szCs w:val="21"/>
          <w:highlight w:val="none"/>
          <w:lang w:val="en-US" w:eastAsia="zh-CN"/>
        </w:rPr>
        <w:t>1</w:t>
      </w:r>
      <w:r>
        <w:rPr>
          <w:rFonts w:hint="eastAsia"/>
          <w:szCs w:val="21"/>
          <w:highlight w:val="none"/>
        </w:rPr>
        <w:t>、桥梁模板支架验算时，抗倾覆稳定系数不得小于（</w:t>
      </w:r>
      <w:r>
        <w:rPr>
          <w:szCs w:val="21"/>
          <w:highlight w:val="none"/>
        </w:rPr>
        <w:t xml:space="preserve">  </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1.2</w:t>
      </w:r>
    </w:p>
    <w:p>
      <w:pPr>
        <w:spacing w:line="440" w:lineRule="exact"/>
        <w:rPr>
          <w:szCs w:val="21"/>
          <w:highlight w:val="none"/>
        </w:rPr>
      </w:pPr>
      <w:r>
        <w:rPr>
          <w:szCs w:val="21"/>
          <w:highlight w:val="none"/>
        </w:rPr>
        <w:t>B</w:t>
      </w:r>
      <w:r>
        <w:rPr>
          <w:rFonts w:hint="eastAsia"/>
          <w:szCs w:val="21"/>
          <w:highlight w:val="none"/>
        </w:rPr>
        <w:t>、</w:t>
      </w:r>
      <w:r>
        <w:rPr>
          <w:szCs w:val="21"/>
          <w:highlight w:val="none"/>
        </w:rPr>
        <w:t>1.25</w:t>
      </w:r>
    </w:p>
    <w:p>
      <w:pPr>
        <w:spacing w:line="440" w:lineRule="exact"/>
        <w:rPr>
          <w:szCs w:val="21"/>
          <w:highlight w:val="none"/>
        </w:rPr>
      </w:pPr>
      <w:r>
        <w:rPr>
          <w:szCs w:val="21"/>
          <w:highlight w:val="none"/>
        </w:rPr>
        <w:t>C</w:t>
      </w:r>
      <w:r>
        <w:rPr>
          <w:rFonts w:hint="eastAsia"/>
          <w:szCs w:val="21"/>
          <w:highlight w:val="none"/>
        </w:rPr>
        <w:t>、</w:t>
      </w:r>
      <w:r>
        <w:rPr>
          <w:szCs w:val="21"/>
          <w:highlight w:val="none"/>
        </w:rPr>
        <w:t>1.3</w:t>
      </w:r>
    </w:p>
    <w:p>
      <w:pPr>
        <w:spacing w:line="440" w:lineRule="exact"/>
        <w:rPr>
          <w:szCs w:val="21"/>
          <w:highlight w:val="none"/>
        </w:rPr>
      </w:pPr>
      <w:r>
        <w:rPr>
          <w:szCs w:val="21"/>
          <w:highlight w:val="none"/>
        </w:rPr>
        <w:t>D</w:t>
      </w:r>
      <w:r>
        <w:rPr>
          <w:rFonts w:hint="eastAsia"/>
          <w:szCs w:val="21"/>
          <w:highlight w:val="none"/>
        </w:rPr>
        <w:t>、</w:t>
      </w:r>
      <w:r>
        <w:rPr>
          <w:szCs w:val="21"/>
          <w:highlight w:val="none"/>
        </w:rPr>
        <w:t>1.35</w:t>
      </w:r>
    </w:p>
    <w:p>
      <w:pPr>
        <w:spacing w:line="440" w:lineRule="exact"/>
        <w:rPr>
          <w:szCs w:val="21"/>
          <w:highlight w:val="none"/>
        </w:rPr>
      </w:pPr>
      <w:r>
        <w:rPr>
          <w:rFonts w:hint="eastAsia"/>
          <w:szCs w:val="21"/>
          <w:highlight w:val="none"/>
        </w:rPr>
        <w:t>42</w:t>
      </w:r>
      <w:r>
        <w:rPr>
          <w:rFonts w:hint="eastAsia"/>
          <w:szCs w:val="21"/>
          <w:highlight w:val="none"/>
          <w:lang w:val="en-US" w:eastAsia="zh-CN"/>
        </w:rPr>
        <w:t>2</w:t>
      </w:r>
      <w:r>
        <w:rPr>
          <w:szCs w:val="21"/>
          <w:highlight w:val="none"/>
        </w:rPr>
        <w:t>、在某工程双代号网络计划中，工作N的最早开始时间和最迟开始时间分别为第20天和第25天，其持续时间为9天。该工作有两项紧后工作，它们的最早开始时间分别为第32开和第34天，则工作N的总时差和自由时差分别为    （　 ）天。</w:t>
      </w:r>
      <w:r>
        <w:rPr>
          <w:szCs w:val="21"/>
          <w:highlight w:val="none"/>
        </w:rPr>
        <w:cr/>
      </w:r>
      <w:r>
        <w:rPr>
          <w:szCs w:val="21"/>
          <w:highlight w:val="none"/>
        </w:rPr>
        <w:t>A. 3和0　             B. 3和2</w:t>
      </w:r>
      <w:r>
        <w:rPr>
          <w:szCs w:val="21"/>
          <w:highlight w:val="none"/>
        </w:rPr>
        <w:cr/>
      </w:r>
      <w:r>
        <w:rPr>
          <w:szCs w:val="21"/>
          <w:highlight w:val="none"/>
        </w:rPr>
        <w:t>C. 5和0              D. 5和3</w:t>
      </w:r>
      <w:r>
        <w:rPr>
          <w:szCs w:val="21"/>
          <w:highlight w:val="none"/>
        </w:rPr>
        <w:cr/>
      </w:r>
      <w:r>
        <w:rPr>
          <w:rFonts w:hint="eastAsia"/>
          <w:szCs w:val="21"/>
          <w:highlight w:val="none"/>
        </w:rPr>
        <w:t>42</w:t>
      </w:r>
      <w:r>
        <w:rPr>
          <w:rFonts w:hint="eastAsia"/>
          <w:szCs w:val="21"/>
          <w:highlight w:val="none"/>
          <w:lang w:val="en-US" w:eastAsia="zh-CN"/>
        </w:rPr>
        <w:t>3</w:t>
      </w:r>
      <w:r>
        <w:rPr>
          <w:szCs w:val="21"/>
          <w:highlight w:val="none"/>
        </w:rPr>
        <w:t xml:space="preserve">、关于建设项目单价合同特点的说法，正确的是( </w:t>
      </w:r>
      <w:r>
        <w:rPr>
          <w:rFonts w:hint="eastAsia"/>
          <w:szCs w:val="21"/>
          <w:highlight w:val="none"/>
          <w:lang w:val="en-US" w:eastAsia="zh-CN"/>
        </w:rPr>
        <w:t xml:space="preserve">  </w:t>
      </w:r>
      <w:r>
        <w:rPr>
          <w:szCs w:val="21"/>
          <w:highlight w:val="none"/>
        </w:rPr>
        <w:t>)。</w:t>
      </w:r>
      <w:r>
        <w:rPr>
          <w:szCs w:val="21"/>
          <w:highlight w:val="none"/>
        </w:rPr>
        <w:cr/>
      </w:r>
      <w:r>
        <w:rPr>
          <w:szCs w:val="21"/>
          <w:highlight w:val="none"/>
        </w:rPr>
        <w:t>A. 实施项目的工程性质和工程量应在事先确定</w:t>
      </w:r>
      <w:r>
        <w:rPr>
          <w:szCs w:val="21"/>
          <w:highlight w:val="none"/>
        </w:rPr>
        <w:cr/>
      </w:r>
      <w:r>
        <w:rPr>
          <w:szCs w:val="21"/>
          <w:highlight w:val="none"/>
        </w:rPr>
        <w:t>B. 实际总价按工程量清单工程量与合同单价确定</w:t>
      </w:r>
      <w:r>
        <w:rPr>
          <w:szCs w:val="21"/>
          <w:highlight w:val="none"/>
        </w:rPr>
        <w:cr/>
      </w:r>
      <w:r>
        <w:rPr>
          <w:szCs w:val="21"/>
          <w:highlight w:val="none"/>
        </w:rPr>
        <w:t>C. 承包方在投标报价中不需要考虑风险费用</w:t>
      </w:r>
      <w:r>
        <w:rPr>
          <w:szCs w:val="21"/>
          <w:highlight w:val="none"/>
        </w:rPr>
        <w:cr/>
      </w:r>
      <w:r>
        <w:rPr>
          <w:szCs w:val="21"/>
          <w:highlight w:val="none"/>
        </w:rPr>
        <w:t>D. 实际工程价格可能大于也可能小于合同价格</w:t>
      </w:r>
      <w:r>
        <w:rPr>
          <w:szCs w:val="21"/>
          <w:highlight w:val="none"/>
        </w:rPr>
        <w:cr/>
      </w:r>
      <w:r>
        <w:rPr>
          <w:rFonts w:hint="eastAsia"/>
          <w:szCs w:val="21"/>
          <w:highlight w:val="none"/>
        </w:rPr>
        <w:t>42</w:t>
      </w:r>
      <w:r>
        <w:rPr>
          <w:rFonts w:hint="eastAsia"/>
          <w:szCs w:val="21"/>
          <w:highlight w:val="none"/>
          <w:lang w:val="en-US" w:eastAsia="zh-CN"/>
        </w:rPr>
        <w:t>4</w:t>
      </w:r>
      <w:r>
        <w:rPr>
          <w:szCs w:val="21"/>
          <w:highlight w:val="none"/>
        </w:rPr>
        <w:t xml:space="preserve">、在固定总价合同的执行过程中，发包方应对合同总价作相应调整的情况是( </w:t>
      </w:r>
      <w:r>
        <w:rPr>
          <w:rFonts w:hint="eastAsia"/>
          <w:szCs w:val="21"/>
          <w:highlight w:val="none"/>
          <w:lang w:val="en-US" w:eastAsia="zh-CN"/>
        </w:rPr>
        <w:t xml:space="preserve">  </w:t>
      </w:r>
      <w:r>
        <w:rPr>
          <w:szCs w:val="21"/>
          <w:highlight w:val="none"/>
        </w:rPr>
        <w:t>)。</w:t>
      </w:r>
      <w:r>
        <w:rPr>
          <w:szCs w:val="21"/>
          <w:highlight w:val="none"/>
        </w:rPr>
        <w:cr/>
      </w:r>
      <w:r>
        <w:rPr>
          <w:szCs w:val="21"/>
          <w:highlight w:val="none"/>
        </w:rPr>
        <w:t>A. 工程量减少5%          B. 水泥价格上涨3%</w:t>
      </w:r>
      <w:r>
        <w:rPr>
          <w:szCs w:val="21"/>
          <w:highlight w:val="none"/>
        </w:rPr>
        <w:cr/>
      </w:r>
      <w:r>
        <w:rPr>
          <w:szCs w:val="21"/>
          <w:highlight w:val="none"/>
        </w:rPr>
        <w:t>C. 出现恶劣气候           D. 工程范围变更</w:t>
      </w:r>
      <w:r>
        <w:rPr>
          <w:szCs w:val="21"/>
          <w:highlight w:val="none"/>
        </w:rPr>
        <w:cr/>
      </w:r>
      <w:r>
        <w:rPr>
          <w:rFonts w:hint="eastAsia"/>
          <w:szCs w:val="21"/>
          <w:highlight w:val="none"/>
        </w:rPr>
        <w:t>42</w:t>
      </w:r>
      <w:r>
        <w:rPr>
          <w:rFonts w:hint="eastAsia"/>
          <w:szCs w:val="21"/>
          <w:highlight w:val="none"/>
          <w:lang w:val="en-US" w:eastAsia="zh-CN"/>
        </w:rPr>
        <w:t>5</w:t>
      </w:r>
      <w:r>
        <w:rPr>
          <w:szCs w:val="21"/>
          <w:highlight w:val="none"/>
        </w:rPr>
        <w:t>、某计划工期为24 个月公建工程的施工图设计已经完成，其应采用（ ）合同。</w:t>
      </w:r>
      <w:r>
        <w:rPr>
          <w:szCs w:val="21"/>
          <w:highlight w:val="none"/>
        </w:rPr>
        <w:cr/>
      </w:r>
      <w:r>
        <w:rPr>
          <w:szCs w:val="21"/>
          <w:highlight w:val="none"/>
        </w:rPr>
        <w:t>A. 固定总价             B. 可调总价</w:t>
      </w:r>
      <w:r>
        <w:rPr>
          <w:szCs w:val="21"/>
          <w:highlight w:val="none"/>
        </w:rPr>
        <w:cr/>
      </w:r>
      <w:r>
        <w:rPr>
          <w:szCs w:val="21"/>
          <w:highlight w:val="none"/>
        </w:rPr>
        <w:t>C. 纯单价              D. 成本加酬金</w:t>
      </w:r>
      <w:r>
        <w:rPr>
          <w:szCs w:val="21"/>
          <w:highlight w:val="none"/>
        </w:rPr>
        <w:cr/>
      </w:r>
      <w:r>
        <w:rPr>
          <w:rFonts w:hint="eastAsia"/>
          <w:szCs w:val="21"/>
          <w:highlight w:val="none"/>
          <w:lang w:val="en-US" w:eastAsia="zh-CN"/>
        </w:rPr>
        <w:t>426</w:t>
      </w:r>
      <w:r>
        <w:rPr>
          <w:szCs w:val="21"/>
          <w:highlight w:val="none"/>
        </w:rPr>
        <w:t>、某工程合同价的确定方式为：发包方不需对工程量做出任何规定，承包方在投标时只需按发包方给出的分部分项工程项目及工程范围做出报价，而工程量则按实际完成的数量结算。这种合同属于（ ）。</w:t>
      </w:r>
      <w:r>
        <w:rPr>
          <w:szCs w:val="21"/>
          <w:highlight w:val="none"/>
        </w:rPr>
        <w:cr/>
      </w:r>
      <w:r>
        <w:rPr>
          <w:szCs w:val="21"/>
          <w:highlight w:val="none"/>
        </w:rPr>
        <w:t>A. 纯单价合同            B. 可调单价合同</w:t>
      </w:r>
      <w:r>
        <w:rPr>
          <w:szCs w:val="21"/>
          <w:highlight w:val="none"/>
        </w:rPr>
        <w:cr/>
      </w:r>
      <w:r>
        <w:rPr>
          <w:szCs w:val="21"/>
          <w:highlight w:val="none"/>
        </w:rPr>
        <w:t>C. 固定单价合同           D. 可调总价合同</w:t>
      </w:r>
      <w:r>
        <w:rPr>
          <w:szCs w:val="21"/>
          <w:highlight w:val="none"/>
        </w:rPr>
        <w:cr/>
      </w:r>
      <w:r>
        <w:rPr>
          <w:rFonts w:hint="eastAsia"/>
          <w:szCs w:val="21"/>
          <w:highlight w:val="none"/>
        </w:rPr>
        <w:t>42</w:t>
      </w:r>
      <w:r>
        <w:rPr>
          <w:rFonts w:hint="eastAsia"/>
          <w:szCs w:val="21"/>
          <w:highlight w:val="none"/>
          <w:lang w:val="en-US" w:eastAsia="zh-CN"/>
        </w:rPr>
        <w:t>7</w:t>
      </w:r>
      <w:r>
        <w:rPr>
          <w:szCs w:val="21"/>
          <w:highlight w:val="none"/>
        </w:rPr>
        <w:t>、下列有关我国工程竣工结算的表述中，正确的是（ ）。</w:t>
      </w:r>
      <w:r>
        <w:rPr>
          <w:szCs w:val="21"/>
          <w:highlight w:val="none"/>
        </w:rPr>
        <w:cr/>
      </w:r>
      <w:r>
        <w:rPr>
          <w:szCs w:val="21"/>
          <w:highlight w:val="none"/>
        </w:rPr>
        <w:t>A. 发包人应在收到承包人提交的竣工结算文件后14 天内组织验收。</w:t>
      </w:r>
      <w:r>
        <w:rPr>
          <w:szCs w:val="21"/>
          <w:highlight w:val="none"/>
        </w:rPr>
        <w:cr/>
      </w:r>
      <w:r>
        <w:rPr>
          <w:szCs w:val="21"/>
          <w:highlight w:val="none"/>
        </w:rPr>
        <w:t>B. 发包人应在验收后28 天内对竣工验收报告给予认可或提出修改意见。</w:t>
      </w:r>
      <w:r>
        <w:rPr>
          <w:szCs w:val="21"/>
          <w:highlight w:val="none"/>
        </w:rPr>
        <w:cr/>
      </w:r>
      <w:r>
        <w:rPr>
          <w:szCs w:val="21"/>
          <w:highlight w:val="none"/>
        </w:rPr>
        <w:t>C. 承包人在收到核实意见后28 天内按发包人提出的合理要求补偿资料并提交。</w:t>
      </w:r>
      <w:r>
        <w:rPr>
          <w:szCs w:val="21"/>
          <w:highlight w:val="none"/>
        </w:rPr>
        <w:cr/>
      </w:r>
      <w:r>
        <w:rPr>
          <w:szCs w:val="21"/>
          <w:highlight w:val="none"/>
        </w:rPr>
        <w:t>D. 工程造价咨询人收到承包人提出的异议后，再次复核无异议的，应在14 天内在竣工结算文件上签字确认。</w:t>
      </w:r>
      <w:r>
        <w:rPr>
          <w:szCs w:val="21"/>
          <w:highlight w:val="none"/>
        </w:rPr>
        <w:cr/>
      </w:r>
      <w:r>
        <w:rPr>
          <w:rFonts w:hint="eastAsia"/>
          <w:szCs w:val="21"/>
          <w:highlight w:val="none"/>
        </w:rPr>
        <w:t>42</w:t>
      </w:r>
      <w:r>
        <w:rPr>
          <w:rFonts w:hint="eastAsia"/>
          <w:szCs w:val="21"/>
          <w:highlight w:val="none"/>
          <w:lang w:val="en-US" w:eastAsia="zh-CN"/>
        </w:rPr>
        <w:t>8</w:t>
      </w:r>
      <w:r>
        <w:rPr>
          <w:szCs w:val="21"/>
          <w:highlight w:val="none"/>
        </w:rPr>
        <w:t>、某土方工程，招标文件中估计工程量为1.5 万m3，合同中约定土方工程单价为16 元／m3，当实际工程量超过估计工程量10%时，超过部分单价调整为15 元／m3。该工程实际完成土方工程量1.8万m3，则土方工程实际结算工程款为（ ）万元。</w:t>
      </w:r>
      <w:r>
        <w:rPr>
          <w:szCs w:val="21"/>
          <w:highlight w:val="none"/>
        </w:rPr>
        <w:cr/>
      </w:r>
      <w:r>
        <w:rPr>
          <w:szCs w:val="21"/>
          <w:highlight w:val="none"/>
        </w:rPr>
        <w:t>A. 27.00            B. 28.50</w:t>
      </w:r>
      <w:r>
        <w:rPr>
          <w:szCs w:val="21"/>
          <w:highlight w:val="none"/>
        </w:rPr>
        <w:cr/>
      </w:r>
      <w:r>
        <w:rPr>
          <w:szCs w:val="21"/>
          <w:highlight w:val="none"/>
        </w:rPr>
        <w:t>C. 28.65            D. 28.80</w:t>
      </w:r>
      <w:r>
        <w:rPr>
          <w:szCs w:val="21"/>
          <w:highlight w:val="none"/>
        </w:rPr>
        <w:cr/>
      </w:r>
      <w:r>
        <w:rPr>
          <w:rFonts w:hint="eastAsia"/>
          <w:szCs w:val="21"/>
          <w:highlight w:val="none"/>
        </w:rPr>
        <w:t>4</w:t>
      </w:r>
      <w:r>
        <w:rPr>
          <w:rFonts w:hint="eastAsia"/>
          <w:szCs w:val="21"/>
          <w:highlight w:val="none"/>
          <w:lang w:val="en-US" w:eastAsia="zh-CN"/>
        </w:rPr>
        <w:t>29</w:t>
      </w:r>
      <w:r>
        <w:rPr>
          <w:szCs w:val="21"/>
          <w:highlight w:val="none"/>
        </w:rPr>
        <w:t>、施工图审查原则，一级以上建筑工程，大型市政工程的审查时限为（   ）</w:t>
      </w:r>
      <w:r>
        <w:rPr>
          <w:rFonts w:hint="eastAsia"/>
          <w:szCs w:val="21"/>
          <w:highlight w:val="none"/>
          <w:lang w:eastAsia="zh-CN"/>
        </w:rPr>
        <w:t>。</w:t>
      </w:r>
      <w:r>
        <w:rPr>
          <w:szCs w:val="21"/>
          <w:highlight w:val="none"/>
        </w:rPr>
        <w:cr/>
      </w:r>
      <w:r>
        <w:rPr>
          <w:szCs w:val="21"/>
          <w:highlight w:val="none"/>
        </w:rPr>
        <w:t>A. 7个工作日            B. 10个工作日</w:t>
      </w:r>
      <w:r>
        <w:rPr>
          <w:szCs w:val="21"/>
          <w:highlight w:val="none"/>
        </w:rPr>
        <w:cr/>
      </w:r>
      <w:r>
        <w:rPr>
          <w:szCs w:val="21"/>
          <w:highlight w:val="none"/>
        </w:rPr>
        <w:t>C. 14个工作日           D. 15个工作日</w:t>
      </w:r>
      <w:r>
        <w:rPr>
          <w:szCs w:val="21"/>
          <w:highlight w:val="none"/>
        </w:rPr>
        <w:cr/>
      </w:r>
      <w:r>
        <w:rPr>
          <w:rFonts w:hint="eastAsia"/>
          <w:szCs w:val="21"/>
          <w:highlight w:val="none"/>
        </w:rPr>
        <w:t>43</w:t>
      </w:r>
      <w:r>
        <w:rPr>
          <w:rFonts w:hint="eastAsia"/>
          <w:szCs w:val="21"/>
          <w:highlight w:val="none"/>
          <w:lang w:val="en-US" w:eastAsia="zh-CN"/>
        </w:rPr>
        <w:t>0</w:t>
      </w:r>
      <w:r>
        <w:rPr>
          <w:szCs w:val="21"/>
          <w:highlight w:val="none"/>
        </w:rPr>
        <w:t>、现场经济签证的处理原则中的（） 是指以施工单位的实际损失为前提，实际损失是指实际发生的费用支出，如果没有证据证明发生了实际损失，就不应给予任何补偿。应以实际发生的工程量为依据，不得将其他因素考虑进去以虚报工程量。</w:t>
      </w:r>
      <w:r>
        <w:rPr>
          <w:szCs w:val="21"/>
          <w:highlight w:val="none"/>
        </w:rPr>
        <w:cr/>
      </w:r>
      <w:r>
        <w:rPr>
          <w:szCs w:val="21"/>
          <w:highlight w:val="none"/>
        </w:rPr>
        <w:t>A. 预防为主的原则          B. 实事求是的原则</w:t>
      </w:r>
      <w:r>
        <w:rPr>
          <w:szCs w:val="21"/>
          <w:highlight w:val="none"/>
        </w:rPr>
        <w:cr/>
      </w:r>
      <w:r>
        <w:rPr>
          <w:szCs w:val="21"/>
          <w:highlight w:val="none"/>
        </w:rPr>
        <w:t>C.  依据合同的原则         D. 准确计算的原则</w:t>
      </w:r>
      <w:r>
        <w:rPr>
          <w:szCs w:val="21"/>
          <w:highlight w:val="none"/>
        </w:rPr>
        <w:cr/>
      </w:r>
      <w:r>
        <w:rPr>
          <w:rFonts w:hint="eastAsia"/>
          <w:szCs w:val="21"/>
          <w:highlight w:val="none"/>
        </w:rPr>
        <w:t>43</w:t>
      </w:r>
      <w:r>
        <w:rPr>
          <w:rFonts w:hint="eastAsia"/>
          <w:szCs w:val="21"/>
          <w:highlight w:val="none"/>
          <w:lang w:val="en-US" w:eastAsia="zh-CN"/>
        </w:rPr>
        <w:t>1</w:t>
      </w:r>
      <w:r>
        <w:rPr>
          <w:rFonts w:hint="eastAsia"/>
          <w:szCs w:val="21"/>
          <w:highlight w:val="none"/>
        </w:rPr>
        <w:t>、钢管内防腐层的水泥砂浆抗压强度符合设计要求，且不低于（）</w:t>
      </w:r>
      <w:r>
        <w:rPr>
          <w:szCs w:val="21"/>
          <w:highlight w:val="none"/>
        </w:rPr>
        <w:t>MPa</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25</w:t>
      </w:r>
    </w:p>
    <w:p>
      <w:pPr>
        <w:spacing w:line="440" w:lineRule="exact"/>
        <w:rPr>
          <w:szCs w:val="21"/>
          <w:highlight w:val="none"/>
        </w:rPr>
      </w:pPr>
      <w:r>
        <w:rPr>
          <w:szCs w:val="21"/>
          <w:highlight w:val="none"/>
        </w:rPr>
        <w:t>B</w:t>
      </w:r>
      <w:r>
        <w:rPr>
          <w:rFonts w:hint="eastAsia"/>
          <w:szCs w:val="21"/>
          <w:highlight w:val="none"/>
        </w:rPr>
        <w:t>、</w:t>
      </w:r>
      <w:r>
        <w:rPr>
          <w:szCs w:val="21"/>
          <w:highlight w:val="none"/>
        </w:rPr>
        <w:t>30</w:t>
      </w:r>
    </w:p>
    <w:p>
      <w:pPr>
        <w:spacing w:line="440" w:lineRule="exact"/>
        <w:rPr>
          <w:szCs w:val="21"/>
          <w:highlight w:val="none"/>
        </w:rPr>
      </w:pPr>
      <w:r>
        <w:rPr>
          <w:szCs w:val="21"/>
          <w:highlight w:val="none"/>
        </w:rPr>
        <w:t>C</w:t>
      </w:r>
      <w:r>
        <w:rPr>
          <w:rFonts w:hint="eastAsia"/>
          <w:szCs w:val="21"/>
          <w:highlight w:val="none"/>
        </w:rPr>
        <w:t>、</w:t>
      </w:r>
      <w:r>
        <w:rPr>
          <w:szCs w:val="21"/>
          <w:highlight w:val="none"/>
        </w:rPr>
        <w:t>35</w:t>
      </w:r>
    </w:p>
    <w:p>
      <w:pPr>
        <w:spacing w:line="440" w:lineRule="exact"/>
        <w:rPr>
          <w:szCs w:val="21"/>
          <w:highlight w:val="none"/>
        </w:rPr>
      </w:pPr>
      <w:r>
        <w:rPr>
          <w:szCs w:val="21"/>
          <w:highlight w:val="none"/>
        </w:rPr>
        <w:t>D</w:t>
      </w:r>
      <w:r>
        <w:rPr>
          <w:rFonts w:hint="eastAsia"/>
          <w:szCs w:val="21"/>
          <w:highlight w:val="none"/>
        </w:rPr>
        <w:t>、</w:t>
      </w:r>
      <w:r>
        <w:rPr>
          <w:szCs w:val="21"/>
          <w:highlight w:val="none"/>
        </w:rPr>
        <w:t>40</w:t>
      </w:r>
    </w:p>
    <w:p>
      <w:pPr>
        <w:spacing w:line="440" w:lineRule="exact"/>
        <w:rPr>
          <w:szCs w:val="21"/>
          <w:highlight w:val="none"/>
        </w:rPr>
      </w:pPr>
      <w:r>
        <w:rPr>
          <w:rFonts w:hint="eastAsia"/>
          <w:szCs w:val="21"/>
          <w:highlight w:val="none"/>
        </w:rPr>
        <w:t>43</w:t>
      </w:r>
      <w:r>
        <w:rPr>
          <w:rFonts w:hint="eastAsia"/>
          <w:szCs w:val="21"/>
          <w:highlight w:val="none"/>
          <w:lang w:val="en-US" w:eastAsia="zh-CN"/>
        </w:rPr>
        <w:t>2</w:t>
      </w:r>
      <w:r>
        <w:rPr>
          <w:rFonts w:hint="eastAsia"/>
          <w:szCs w:val="21"/>
          <w:highlight w:val="none"/>
        </w:rPr>
        <w:t>、钢管内防腐层采用工厂涂覆管节，每批抽查（）％；施工现场涂覆管节，逐根检查。</w:t>
      </w:r>
    </w:p>
    <w:p>
      <w:pPr>
        <w:spacing w:line="440" w:lineRule="exact"/>
        <w:rPr>
          <w:szCs w:val="21"/>
          <w:highlight w:val="none"/>
        </w:rPr>
      </w:pPr>
      <w:r>
        <w:rPr>
          <w:szCs w:val="21"/>
          <w:highlight w:val="none"/>
        </w:rPr>
        <w:t>A</w:t>
      </w:r>
      <w:r>
        <w:rPr>
          <w:rFonts w:hint="eastAsia"/>
          <w:szCs w:val="21"/>
          <w:highlight w:val="none"/>
        </w:rPr>
        <w:t>、</w:t>
      </w:r>
      <w:r>
        <w:rPr>
          <w:szCs w:val="21"/>
          <w:highlight w:val="none"/>
        </w:rPr>
        <w:t>10</w:t>
      </w:r>
    </w:p>
    <w:p>
      <w:pPr>
        <w:spacing w:line="440" w:lineRule="exact"/>
        <w:rPr>
          <w:szCs w:val="21"/>
          <w:highlight w:val="none"/>
        </w:rPr>
      </w:pPr>
      <w:r>
        <w:rPr>
          <w:szCs w:val="21"/>
          <w:highlight w:val="none"/>
        </w:rPr>
        <w:t>B</w:t>
      </w:r>
      <w:r>
        <w:rPr>
          <w:rFonts w:hint="eastAsia"/>
          <w:szCs w:val="21"/>
          <w:highlight w:val="none"/>
        </w:rPr>
        <w:t>、</w:t>
      </w:r>
      <w:r>
        <w:rPr>
          <w:szCs w:val="21"/>
          <w:highlight w:val="none"/>
        </w:rPr>
        <w:t>20</w:t>
      </w:r>
    </w:p>
    <w:p>
      <w:pPr>
        <w:spacing w:line="440" w:lineRule="exact"/>
        <w:rPr>
          <w:szCs w:val="21"/>
          <w:highlight w:val="none"/>
        </w:rPr>
      </w:pPr>
      <w:r>
        <w:rPr>
          <w:szCs w:val="21"/>
          <w:highlight w:val="none"/>
        </w:rPr>
        <w:t>C</w:t>
      </w:r>
      <w:r>
        <w:rPr>
          <w:rFonts w:hint="eastAsia"/>
          <w:szCs w:val="21"/>
          <w:highlight w:val="none"/>
        </w:rPr>
        <w:t>、</w:t>
      </w:r>
      <w:r>
        <w:rPr>
          <w:szCs w:val="21"/>
          <w:highlight w:val="none"/>
        </w:rPr>
        <w:t>30</w:t>
      </w:r>
    </w:p>
    <w:p>
      <w:pPr>
        <w:spacing w:line="440" w:lineRule="exact"/>
        <w:rPr>
          <w:szCs w:val="21"/>
          <w:highlight w:val="none"/>
        </w:rPr>
      </w:pPr>
      <w:r>
        <w:rPr>
          <w:szCs w:val="21"/>
          <w:highlight w:val="none"/>
        </w:rPr>
        <w:t>D</w:t>
      </w:r>
      <w:r>
        <w:rPr>
          <w:rFonts w:hint="eastAsia"/>
          <w:szCs w:val="21"/>
          <w:highlight w:val="none"/>
        </w:rPr>
        <w:t>、</w:t>
      </w:r>
      <w:r>
        <w:rPr>
          <w:szCs w:val="21"/>
          <w:highlight w:val="none"/>
        </w:rPr>
        <w:t>50</w:t>
      </w:r>
    </w:p>
    <w:p>
      <w:pPr>
        <w:spacing w:line="440" w:lineRule="exact"/>
        <w:rPr>
          <w:szCs w:val="21"/>
          <w:highlight w:val="none"/>
        </w:rPr>
      </w:pPr>
      <w:r>
        <w:rPr>
          <w:rFonts w:hint="eastAsia"/>
          <w:szCs w:val="21"/>
          <w:highlight w:val="none"/>
        </w:rPr>
        <w:t>43</w:t>
      </w:r>
      <w:r>
        <w:rPr>
          <w:rFonts w:hint="eastAsia"/>
          <w:szCs w:val="21"/>
          <w:highlight w:val="none"/>
          <w:lang w:val="en-US" w:eastAsia="zh-CN"/>
        </w:rPr>
        <w:t>3</w:t>
      </w:r>
      <w:r>
        <w:rPr>
          <w:rFonts w:hint="eastAsia"/>
          <w:szCs w:val="21"/>
          <w:highlight w:val="none"/>
        </w:rPr>
        <w:t>、冷拌沥青混合料面层质量检验，面层厚度应符合设计规定，允许偏差为（）</w:t>
      </w:r>
      <w:r>
        <w:rPr>
          <w:szCs w:val="21"/>
          <w:highlight w:val="none"/>
        </w:rPr>
        <w:t xml:space="preserve">mm </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5</w:t>
      </w:r>
      <w:r>
        <w:rPr>
          <w:rFonts w:hint="eastAsia"/>
          <w:szCs w:val="21"/>
          <w:highlight w:val="none"/>
        </w:rPr>
        <w:t>～－</w:t>
      </w:r>
      <w:r>
        <w:rPr>
          <w:szCs w:val="21"/>
          <w:highlight w:val="none"/>
        </w:rPr>
        <w:t xml:space="preserve">5 </w:t>
      </w:r>
    </w:p>
    <w:p>
      <w:pPr>
        <w:spacing w:line="440" w:lineRule="exact"/>
        <w:rPr>
          <w:szCs w:val="21"/>
          <w:highlight w:val="none"/>
        </w:rPr>
      </w:pPr>
      <w:r>
        <w:rPr>
          <w:szCs w:val="21"/>
          <w:highlight w:val="none"/>
        </w:rPr>
        <w:t>B</w:t>
      </w:r>
      <w:r>
        <w:rPr>
          <w:rFonts w:hint="eastAsia"/>
          <w:szCs w:val="21"/>
          <w:highlight w:val="none"/>
        </w:rPr>
        <w:t>、＋</w:t>
      </w:r>
      <w:r>
        <w:rPr>
          <w:szCs w:val="21"/>
          <w:highlight w:val="none"/>
        </w:rPr>
        <w:t>10</w:t>
      </w:r>
      <w:r>
        <w:rPr>
          <w:rFonts w:hint="eastAsia"/>
          <w:szCs w:val="21"/>
          <w:highlight w:val="none"/>
        </w:rPr>
        <w:t>～－</w:t>
      </w:r>
      <w:r>
        <w:rPr>
          <w:szCs w:val="21"/>
          <w:highlight w:val="none"/>
        </w:rPr>
        <w:t xml:space="preserve">5 </w:t>
      </w:r>
    </w:p>
    <w:p>
      <w:pPr>
        <w:spacing w:line="440" w:lineRule="exact"/>
        <w:rPr>
          <w:szCs w:val="21"/>
          <w:highlight w:val="none"/>
        </w:rPr>
      </w:pPr>
      <w:r>
        <w:rPr>
          <w:szCs w:val="21"/>
          <w:highlight w:val="none"/>
        </w:rPr>
        <w:t>C</w:t>
      </w:r>
      <w:r>
        <w:rPr>
          <w:rFonts w:hint="eastAsia"/>
          <w:szCs w:val="21"/>
          <w:highlight w:val="none"/>
        </w:rPr>
        <w:t>、＋</w:t>
      </w:r>
      <w:r>
        <w:rPr>
          <w:szCs w:val="21"/>
          <w:highlight w:val="none"/>
        </w:rPr>
        <w:t>15</w:t>
      </w:r>
      <w:r>
        <w:rPr>
          <w:rFonts w:hint="eastAsia"/>
          <w:szCs w:val="21"/>
          <w:highlight w:val="none"/>
        </w:rPr>
        <w:t>～－</w:t>
      </w:r>
      <w:r>
        <w:rPr>
          <w:szCs w:val="21"/>
          <w:highlight w:val="none"/>
        </w:rPr>
        <w:t xml:space="preserve">5 </w:t>
      </w:r>
    </w:p>
    <w:p>
      <w:pPr>
        <w:spacing w:line="440" w:lineRule="exact"/>
        <w:rPr>
          <w:szCs w:val="21"/>
          <w:highlight w:val="none"/>
        </w:rPr>
      </w:pPr>
      <w:r>
        <w:rPr>
          <w:szCs w:val="21"/>
          <w:highlight w:val="none"/>
        </w:rPr>
        <w:t>D</w:t>
      </w:r>
      <w:r>
        <w:rPr>
          <w:rFonts w:hint="eastAsia"/>
          <w:szCs w:val="21"/>
          <w:highlight w:val="none"/>
        </w:rPr>
        <w:t>、＋</w:t>
      </w:r>
      <w:r>
        <w:rPr>
          <w:szCs w:val="21"/>
          <w:highlight w:val="none"/>
        </w:rPr>
        <w:t>5</w:t>
      </w:r>
      <w:r>
        <w:rPr>
          <w:rFonts w:hint="eastAsia"/>
          <w:szCs w:val="21"/>
          <w:highlight w:val="none"/>
        </w:rPr>
        <w:t>～</w:t>
      </w:r>
      <w:r>
        <w:rPr>
          <w:szCs w:val="21"/>
          <w:highlight w:val="none"/>
        </w:rPr>
        <w:t xml:space="preserve">-5 </w:t>
      </w:r>
    </w:p>
    <w:p>
      <w:pPr>
        <w:spacing w:line="440" w:lineRule="exact"/>
        <w:rPr>
          <w:szCs w:val="21"/>
          <w:highlight w:val="none"/>
        </w:rPr>
      </w:pPr>
      <w:r>
        <w:rPr>
          <w:rFonts w:hint="eastAsia"/>
          <w:szCs w:val="21"/>
          <w:highlight w:val="none"/>
        </w:rPr>
        <w:t>43</w:t>
      </w:r>
      <w:r>
        <w:rPr>
          <w:rFonts w:hint="eastAsia"/>
          <w:szCs w:val="21"/>
          <w:highlight w:val="none"/>
          <w:lang w:val="en-US" w:eastAsia="zh-CN"/>
        </w:rPr>
        <w:t>4</w:t>
      </w:r>
      <w:r>
        <w:rPr>
          <w:rFonts w:hint="eastAsia"/>
          <w:szCs w:val="21"/>
          <w:highlight w:val="none"/>
        </w:rPr>
        <w:t>、批次钢管的外防腐层，用电火花检漏仪（）连续测量。</w:t>
      </w:r>
    </w:p>
    <w:p>
      <w:pPr>
        <w:spacing w:line="440" w:lineRule="exact"/>
        <w:rPr>
          <w:szCs w:val="21"/>
          <w:highlight w:val="none"/>
        </w:rPr>
      </w:pPr>
      <w:r>
        <w:rPr>
          <w:szCs w:val="21"/>
          <w:highlight w:val="none"/>
        </w:rPr>
        <w:t>A</w:t>
      </w:r>
      <w:r>
        <w:rPr>
          <w:rFonts w:hint="eastAsia"/>
          <w:szCs w:val="21"/>
          <w:highlight w:val="none"/>
        </w:rPr>
        <w:t>、</w:t>
      </w:r>
      <w:r>
        <w:rPr>
          <w:szCs w:val="21"/>
          <w:highlight w:val="none"/>
        </w:rPr>
        <w:t>30%</w:t>
      </w:r>
    </w:p>
    <w:p>
      <w:pPr>
        <w:spacing w:line="440" w:lineRule="exact"/>
        <w:rPr>
          <w:szCs w:val="21"/>
          <w:highlight w:val="none"/>
        </w:rPr>
      </w:pPr>
      <w:r>
        <w:rPr>
          <w:szCs w:val="21"/>
          <w:highlight w:val="none"/>
        </w:rPr>
        <w:t>B</w:t>
      </w:r>
      <w:r>
        <w:rPr>
          <w:rFonts w:hint="eastAsia"/>
          <w:szCs w:val="21"/>
          <w:highlight w:val="none"/>
        </w:rPr>
        <w:t>、</w:t>
      </w:r>
      <w:r>
        <w:rPr>
          <w:szCs w:val="21"/>
          <w:highlight w:val="none"/>
        </w:rPr>
        <w:t>50%</w:t>
      </w:r>
    </w:p>
    <w:p>
      <w:pPr>
        <w:spacing w:line="440" w:lineRule="exact"/>
        <w:rPr>
          <w:szCs w:val="21"/>
          <w:highlight w:val="none"/>
        </w:rPr>
      </w:pPr>
      <w:r>
        <w:rPr>
          <w:szCs w:val="21"/>
          <w:highlight w:val="none"/>
        </w:rPr>
        <w:t>C</w:t>
      </w:r>
      <w:r>
        <w:rPr>
          <w:rFonts w:hint="eastAsia"/>
          <w:szCs w:val="21"/>
          <w:highlight w:val="none"/>
        </w:rPr>
        <w:t>、</w:t>
      </w:r>
      <w:r>
        <w:rPr>
          <w:szCs w:val="21"/>
          <w:highlight w:val="none"/>
        </w:rPr>
        <w:t>75%</w:t>
      </w:r>
    </w:p>
    <w:p>
      <w:pPr>
        <w:spacing w:line="440" w:lineRule="exact"/>
        <w:rPr>
          <w:szCs w:val="21"/>
          <w:highlight w:val="none"/>
        </w:rPr>
      </w:pPr>
      <w:r>
        <w:rPr>
          <w:szCs w:val="21"/>
          <w:highlight w:val="none"/>
        </w:rPr>
        <w:t>D</w:t>
      </w:r>
      <w:r>
        <w:rPr>
          <w:rFonts w:hint="eastAsia"/>
          <w:szCs w:val="21"/>
          <w:highlight w:val="none"/>
        </w:rPr>
        <w:t>、</w:t>
      </w:r>
      <w:r>
        <w:rPr>
          <w:szCs w:val="21"/>
          <w:highlight w:val="none"/>
        </w:rPr>
        <w:t>100%</w:t>
      </w:r>
    </w:p>
    <w:p>
      <w:pPr>
        <w:spacing w:line="440" w:lineRule="exact"/>
        <w:rPr>
          <w:szCs w:val="21"/>
          <w:highlight w:val="none"/>
        </w:rPr>
      </w:pPr>
      <w:r>
        <w:rPr>
          <w:rFonts w:hint="eastAsia"/>
          <w:szCs w:val="21"/>
          <w:highlight w:val="none"/>
        </w:rPr>
        <w:t>43</w:t>
      </w:r>
      <w:r>
        <w:rPr>
          <w:rFonts w:hint="eastAsia"/>
          <w:szCs w:val="21"/>
          <w:highlight w:val="none"/>
          <w:lang w:val="en-US" w:eastAsia="zh-CN"/>
        </w:rPr>
        <w:t>5</w:t>
      </w:r>
      <w:r>
        <w:rPr>
          <w:rFonts w:hint="eastAsia"/>
          <w:szCs w:val="21"/>
          <w:highlight w:val="none"/>
        </w:rPr>
        <w:t>、钢管混凝土柱施工质量，混凝土与钢管应紧密结合、无空隙，应全数检查。检验方法可采取手锤敲击检查或检查（）检测报告。</w:t>
      </w:r>
    </w:p>
    <w:p>
      <w:pPr>
        <w:spacing w:line="440" w:lineRule="exact"/>
        <w:rPr>
          <w:szCs w:val="21"/>
          <w:highlight w:val="none"/>
        </w:rPr>
      </w:pPr>
      <w:r>
        <w:rPr>
          <w:szCs w:val="21"/>
          <w:highlight w:val="none"/>
        </w:rPr>
        <w:t>A</w:t>
      </w:r>
      <w:r>
        <w:rPr>
          <w:rFonts w:hint="eastAsia"/>
          <w:szCs w:val="21"/>
          <w:highlight w:val="none"/>
        </w:rPr>
        <w:t>、拍片</w:t>
      </w:r>
    </w:p>
    <w:p>
      <w:pPr>
        <w:spacing w:line="440" w:lineRule="exact"/>
        <w:rPr>
          <w:szCs w:val="21"/>
          <w:highlight w:val="none"/>
        </w:rPr>
      </w:pPr>
      <w:r>
        <w:rPr>
          <w:szCs w:val="21"/>
          <w:highlight w:val="none"/>
        </w:rPr>
        <w:t>B</w:t>
      </w:r>
      <w:r>
        <w:rPr>
          <w:rFonts w:hint="eastAsia"/>
          <w:szCs w:val="21"/>
          <w:highlight w:val="none"/>
        </w:rPr>
        <w:t>、超声波</w:t>
      </w:r>
    </w:p>
    <w:p>
      <w:pPr>
        <w:spacing w:line="440" w:lineRule="exact"/>
        <w:rPr>
          <w:szCs w:val="21"/>
          <w:highlight w:val="none"/>
        </w:rPr>
      </w:pPr>
      <w:r>
        <w:rPr>
          <w:szCs w:val="21"/>
          <w:highlight w:val="none"/>
        </w:rPr>
        <w:t>C</w:t>
      </w:r>
      <w:r>
        <w:rPr>
          <w:rFonts w:hint="eastAsia"/>
          <w:szCs w:val="21"/>
          <w:highlight w:val="none"/>
        </w:rPr>
        <w:t>、回弹</w:t>
      </w:r>
    </w:p>
    <w:p>
      <w:pPr>
        <w:spacing w:line="440" w:lineRule="exact"/>
        <w:rPr>
          <w:szCs w:val="21"/>
          <w:highlight w:val="none"/>
        </w:rPr>
      </w:pPr>
      <w:r>
        <w:rPr>
          <w:szCs w:val="21"/>
          <w:highlight w:val="none"/>
        </w:rPr>
        <w:t>D</w:t>
      </w:r>
      <w:r>
        <w:rPr>
          <w:rFonts w:hint="eastAsia"/>
          <w:szCs w:val="21"/>
          <w:highlight w:val="none"/>
        </w:rPr>
        <w:t>、探伤</w:t>
      </w:r>
    </w:p>
    <w:p>
      <w:pPr>
        <w:spacing w:line="440" w:lineRule="exact"/>
        <w:rPr>
          <w:szCs w:val="21"/>
          <w:highlight w:val="none"/>
        </w:rPr>
      </w:pPr>
      <w:r>
        <w:rPr>
          <w:rFonts w:hint="eastAsia"/>
          <w:szCs w:val="21"/>
          <w:highlight w:val="none"/>
        </w:rPr>
        <w:t>43</w:t>
      </w:r>
      <w:r>
        <w:rPr>
          <w:rFonts w:hint="eastAsia"/>
          <w:szCs w:val="21"/>
          <w:highlight w:val="none"/>
          <w:lang w:val="en-US" w:eastAsia="zh-CN"/>
        </w:rPr>
        <w:t>6</w:t>
      </w:r>
      <w:r>
        <w:rPr>
          <w:rFonts w:hint="eastAsia"/>
          <w:szCs w:val="21"/>
          <w:highlight w:val="none"/>
        </w:rPr>
        <w:t>、球墨铸铁管接口连接，环向间隙应均匀，承插口间的纵向间隙不应小于（）</w:t>
      </w:r>
      <w:r>
        <w:rPr>
          <w:szCs w:val="21"/>
          <w:highlight w:val="none"/>
        </w:rPr>
        <w:t>mm</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3</w:t>
      </w:r>
    </w:p>
    <w:p>
      <w:pPr>
        <w:spacing w:line="440" w:lineRule="exact"/>
        <w:rPr>
          <w:szCs w:val="21"/>
          <w:highlight w:val="none"/>
        </w:rPr>
      </w:pPr>
      <w:r>
        <w:rPr>
          <w:szCs w:val="21"/>
          <w:highlight w:val="none"/>
        </w:rPr>
        <w:t>B</w:t>
      </w:r>
      <w:r>
        <w:rPr>
          <w:rFonts w:hint="eastAsia"/>
          <w:szCs w:val="21"/>
          <w:highlight w:val="none"/>
        </w:rPr>
        <w:t>、</w:t>
      </w:r>
      <w:r>
        <w:rPr>
          <w:szCs w:val="21"/>
          <w:highlight w:val="none"/>
        </w:rPr>
        <w:t>5</w:t>
      </w:r>
    </w:p>
    <w:p>
      <w:pPr>
        <w:spacing w:line="440" w:lineRule="exact"/>
        <w:rPr>
          <w:szCs w:val="21"/>
          <w:highlight w:val="none"/>
        </w:rPr>
      </w:pPr>
      <w:r>
        <w:rPr>
          <w:szCs w:val="21"/>
          <w:highlight w:val="none"/>
        </w:rPr>
        <w:t>C</w:t>
      </w:r>
      <w:r>
        <w:rPr>
          <w:rFonts w:hint="eastAsia"/>
          <w:szCs w:val="21"/>
          <w:highlight w:val="none"/>
        </w:rPr>
        <w:t>、</w:t>
      </w:r>
      <w:r>
        <w:rPr>
          <w:szCs w:val="21"/>
          <w:highlight w:val="none"/>
        </w:rPr>
        <w:t>10</w:t>
      </w:r>
    </w:p>
    <w:p>
      <w:pPr>
        <w:spacing w:line="440" w:lineRule="exact"/>
        <w:rPr>
          <w:szCs w:val="21"/>
          <w:highlight w:val="none"/>
        </w:rPr>
      </w:pPr>
      <w:r>
        <w:rPr>
          <w:szCs w:val="21"/>
          <w:highlight w:val="none"/>
        </w:rPr>
        <w:t>D</w:t>
      </w:r>
      <w:r>
        <w:rPr>
          <w:rFonts w:hint="eastAsia"/>
          <w:szCs w:val="21"/>
          <w:highlight w:val="none"/>
        </w:rPr>
        <w:t>、</w:t>
      </w:r>
      <w:r>
        <w:rPr>
          <w:szCs w:val="21"/>
          <w:highlight w:val="none"/>
        </w:rPr>
        <w:t>15</w:t>
      </w:r>
    </w:p>
    <w:p>
      <w:pPr>
        <w:spacing w:line="440" w:lineRule="exact"/>
        <w:rPr>
          <w:szCs w:val="21"/>
          <w:highlight w:val="none"/>
        </w:rPr>
      </w:pPr>
      <w:r>
        <w:rPr>
          <w:rFonts w:hint="eastAsia"/>
          <w:szCs w:val="21"/>
          <w:highlight w:val="none"/>
        </w:rPr>
        <w:t>43</w:t>
      </w:r>
      <w:r>
        <w:rPr>
          <w:rFonts w:hint="eastAsia"/>
          <w:szCs w:val="21"/>
          <w:highlight w:val="none"/>
          <w:lang w:val="en-US" w:eastAsia="zh-CN"/>
        </w:rPr>
        <w:t>7</w:t>
      </w:r>
      <w:r>
        <w:rPr>
          <w:rFonts w:hint="eastAsia"/>
          <w:szCs w:val="21"/>
          <w:highlight w:val="none"/>
        </w:rPr>
        <w:t>、球墨铸铁管接口的橡胶圈安装位置应准确，不得扭曲、外露；沿圆周各点应与承口端面等距，其允许偏差应为（）</w:t>
      </w:r>
      <w:r>
        <w:rPr>
          <w:szCs w:val="21"/>
          <w:highlight w:val="none"/>
        </w:rPr>
        <w:t>mm</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2</w:t>
      </w:r>
    </w:p>
    <w:p>
      <w:pPr>
        <w:spacing w:line="440" w:lineRule="exact"/>
        <w:rPr>
          <w:szCs w:val="21"/>
          <w:highlight w:val="none"/>
        </w:rPr>
      </w:pPr>
      <w:r>
        <w:rPr>
          <w:szCs w:val="21"/>
          <w:highlight w:val="none"/>
        </w:rPr>
        <w:t>B</w:t>
      </w:r>
      <w:r>
        <w:rPr>
          <w:rFonts w:hint="eastAsia"/>
          <w:szCs w:val="21"/>
          <w:highlight w:val="none"/>
        </w:rPr>
        <w:t>、±</w:t>
      </w:r>
      <w:r>
        <w:rPr>
          <w:szCs w:val="21"/>
          <w:highlight w:val="none"/>
        </w:rPr>
        <w:t>3</w:t>
      </w:r>
    </w:p>
    <w:p>
      <w:pPr>
        <w:spacing w:line="440" w:lineRule="exact"/>
        <w:rPr>
          <w:szCs w:val="21"/>
          <w:highlight w:val="none"/>
        </w:rPr>
      </w:pPr>
      <w:r>
        <w:rPr>
          <w:szCs w:val="21"/>
          <w:highlight w:val="none"/>
        </w:rPr>
        <w:t>C</w:t>
      </w:r>
      <w:r>
        <w:rPr>
          <w:rFonts w:hint="eastAsia"/>
          <w:szCs w:val="21"/>
          <w:highlight w:val="none"/>
        </w:rPr>
        <w:t>、±</w:t>
      </w:r>
      <w:r>
        <w:rPr>
          <w:szCs w:val="21"/>
          <w:highlight w:val="none"/>
        </w:rPr>
        <w:t>4</w:t>
      </w:r>
    </w:p>
    <w:p>
      <w:pPr>
        <w:spacing w:line="440" w:lineRule="exact"/>
        <w:rPr>
          <w:szCs w:val="21"/>
          <w:highlight w:val="none"/>
        </w:rPr>
      </w:pPr>
      <w:r>
        <w:rPr>
          <w:szCs w:val="21"/>
          <w:highlight w:val="none"/>
        </w:rPr>
        <w:t>D</w:t>
      </w:r>
      <w:r>
        <w:rPr>
          <w:rFonts w:hint="eastAsia"/>
          <w:szCs w:val="21"/>
          <w:highlight w:val="none"/>
        </w:rPr>
        <w:t>、±</w:t>
      </w:r>
      <w:r>
        <w:rPr>
          <w:szCs w:val="21"/>
          <w:highlight w:val="none"/>
        </w:rPr>
        <w:t>5</w:t>
      </w:r>
    </w:p>
    <w:p>
      <w:pPr>
        <w:spacing w:line="440" w:lineRule="exact"/>
        <w:rPr>
          <w:szCs w:val="21"/>
          <w:highlight w:val="none"/>
        </w:rPr>
      </w:pPr>
      <w:r>
        <w:rPr>
          <w:rFonts w:hint="eastAsia"/>
          <w:szCs w:val="21"/>
          <w:highlight w:val="none"/>
        </w:rPr>
        <w:t>43</w:t>
      </w:r>
      <w:r>
        <w:rPr>
          <w:rFonts w:hint="eastAsia"/>
          <w:szCs w:val="21"/>
          <w:highlight w:val="none"/>
          <w:lang w:val="en-US" w:eastAsia="zh-CN"/>
        </w:rPr>
        <w:t>8</w:t>
      </w:r>
      <w:r>
        <w:rPr>
          <w:rFonts w:hint="eastAsia"/>
          <w:szCs w:val="21"/>
          <w:highlight w:val="none"/>
        </w:rPr>
        <w:t>、拱桥台背填土应在承受拱圈（）推力前完成。</w:t>
      </w:r>
    </w:p>
    <w:p>
      <w:pPr>
        <w:spacing w:line="440" w:lineRule="exact"/>
        <w:rPr>
          <w:szCs w:val="21"/>
          <w:highlight w:val="none"/>
        </w:rPr>
      </w:pPr>
      <w:r>
        <w:rPr>
          <w:szCs w:val="21"/>
          <w:highlight w:val="none"/>
        </w:rPr>
        <w:t>A</w:t>
      </w:r>
      <w:r>
        <w:rPr>
          <w:rFonts w:hint="eastAsia"/>
          <w:szCs w:val="21"/>
          <w:highlight w:val="none"/>
        </w:rPr>
        <w:t>、竖向</w:t>
      </w:r>
    </w:p>
    <w:p>
      <w:pPr>
        <w:spacing w:line="440" w:lineRule="exact"/>
        <w:rPr>
          <w:szCs w:val="21"/>
          <w:highlight w:val="none"/>
        </w:rPr>
      </w:pPr>
      <w:r>
        <w:rPr>
          <w:szCs w:val="21"/>
          <w:highlight w:val="none"/>
        </w:rPr>
        <w:t>B</w:t>
      </w:r>
      <w:r>
        <w:rPr>
          <w:rFonts w:hint="eastAsia"/>
          <w:szCs w:val="21"/>
          <w:highlight w:val="none"/>
        </w:rPr>
        <w:t>、环向</w:t>
      </w:r>
    </w:p>
    <w:p>
      <w:pPr>
        <w:spacing w:line="440" w:lineRule="exact"/>
        <w:rPr>
          <w:szCs w:val="21"/>
          <w:highlight w:val="none"/>
        </w:rPr>
      </w:pPr>
      <w:r>
        <w:rPr>
          <w:szCs w:val="21"/>
          <w:highlight w:val="none"/>
        </w:rPr>
        <w:t>C</w:t>
      </w:r>
      <w:r>
        <w:rPr>
          <w:rFonts w:hint="eastAsia"/>
          <w:szCs w:val="21"/>
          <w:highlight w:val="none"/>
        </w:rPr>
        <w:t>、斜向</w:t>
      </w:r>
    </w:p>
    <w:p>
      <w:pPr>
        <w:spacing w:line="440" w:lineRule="exact"/>
        <w:rPr>
          <w:szCs w:val="21"/>
          <w:highlight w:val="none"/>
        </w:rPr>
      </w:pPr>
      <w:r>
        <w:rPr>
          <w:szCs w:val="21"/>
          <w:highlight w:val="none"/>
        </w:rPr>
        <w:t>D</w:t>
      </w:r>
      <w:r>
        <w:rPr>
          <w:rFonts w:hint="eastAsia"/>
          <w:szCs w:val="21"/>
          <w:highlight w:val="none"/>
        </w:rPr>
        <w:t>、水平</w:t>
      </w:r>
    </w:p>
    <w:p>
      <w:pPr>
        <w:spacing w:line="440" w:lineRule="exact"/>
        <w:rPr>
          <w:szCs w:val="21"/>
          <w:highlight w:val="none"/>
        </w:rPr>
      </w:pPr>
      <w:r>
        <w:rPr>
          <w:rFonts w:hint="eastAsia"/>
          <w:szCs w:val="21"/>
          <w:highlight w:val="none"/>
        </w:rPr>
        <w:t>4</w:t>
      </w:r>
      <w:r>
        <w:rPr>
          <w:rFonts w:hint="eastAsia"/>
          <w:szCs w:val="21"/>
          <w:highlight w:val="none"/>
          <w:lang w:val="en-US" w:eastAsia="zh-CN"/>
        </w:rPr>
        <w:t>39</w:t>
      </w:r>
      <w:r>
        <w:rPr>
          <w:rFonts w:hint="eastAsia"/>
          <w:szCs w:val="21"/>
          <w:highlight w:val="none"/>
        </w:rPr>
        <w:t>、聚乙烯管、聚丙烯管接口熔焊连接，外观质量应全数检查，熔焊焊缝焊接力学性能试验按每（）个接头不少于</w:t>
      </w:r>
      <w:r>
        <w:rPr>
          <w:szCs w:val="21"/>
          <w:highlight w:val="none"/>
        </w:rPr>
        <w:t>1</w:t>
      </w:r>
      <w:r>
        <w:rPr>
          <w:rFonts w:hint="eastAsia"/>
          <w:szCs w:val="21"/>
          <w:highlight w:val="none"/>
        </w:rPr>
        <w:t>组检查。</w:t>
      </w:r>
    </w:p>
    <w:p>
      <w:pPr>
        <w:spacing w:line="440" w:lineRule="exact"/>
        <w:rPr>
          <w:szCs w:val="21"/>
          <w:highlight w:val="none"/>
        </w:rPr>
      </w:pPr>
      <w:r>
        <w:rPr>
          <w:szCs w:val="21"/>
          <w:highlight w:val="none"/>
        </w:rPr>
        <w:t>A</w:t>
      </w:r>
      <w:r>
        <w:rPr>
          <w:rFonts w:hint="eastAsia"/>
          <w:szCs w:val="21"/>
          <w:highlight w:val="none"/>
        </w:rPr>
        <w:t>、</w:t>
      </w:r>
      <w:r>
        <w:rPr>
          <w:szCs w:val="21"/>
          <w:highlight w:val="none"/>
        </w:rPr>
        <w:t>100</w:t>
      </w:r>
    </w:p>
    <w:p>
      <w:pPr>
        <w:spacing w:line="440" w:lineRule="exact"/>
        <w:rPr>
          <w:szCs w:val="21"/>
          <w:highlight w:val="none"/>
        </w:rPr>
      </w:pPr>
      <w:r>
        <w:rPr>
          <w:szCs w:val="21"/>
          <w:highlight w:val="none"/>
        </w:rPr>
        <w:t>B</w:t>
      </w:r>
      <w:r>
        <w:rPr>
          <w:rFonts w:hint="eastAsia"/>
          <w:szCs w:val="21"/>
          <w:highlight w:val="none"/>
        </w:rPr>
        <w:t>、</w:t>
      </w:r>
      <w:r>
        <w:rPr>
          <w:szCs w:val="21"/>
          <w:highlight w:val="none"/>
        </w:rPr>
        <w:t>200</w:t>
      </w:r>
    </w:p>
    <w:p>
      <w:pPr>
        <w:spacing w:line="440" w:lineRule="exact"/>
        <w:rPr>
          <w:szCs w:val="21"/>
          <w:highlight w:val="none"/>
        </w:rPr>
      </w:pPr>
      <w:r>
        <w:rPr>
          <w:szCs w:val="21"/>
          <w:highlight w:val="none"/>
        </w:rPr>
        <w:t>C</w:t>
      </w:r>
      <w:r>
        <w:rPr>
          <w:rFonts w:hint="eastAsia"/>
          <w:szCs w:val="21"/>
          <w:highlight w:val="none"/>
        </w:rPr>
        <w:t>、</w:t>
      </w:r>
      <w:r>
        <w:rPr>
          <w:szCs w:val="21"/>
          <w:highlight w:val="none"/>
        </w:rPr>
        <w:t>300</w:t>
      </w:r>
    </w:p>
    <w:p>
      <w:pPr>
        <w:spacing w:line="440" w:lineRule="exact"/>
        <w:rPr>
          <w:szCs w:val="21"/>
          <w:highlight w:val="none"/>
        </w:rPr>
      </w:pPr>
      <w:r>
        <w:rPr>
          <w:szCs w:val="21"/>
          <w:highlight w:val="none"/>
        </w:rPr>
        <w:t>D</w:t>
      </w:r>
      <w:r>
        <w:rPr>
          <w:rFonts w:hint="eastAsia"/>
          <w:szCs w:val="21"/>
          <w:highlight w:val="none"/>
        </w:rPr>
        <w:t>、</w:t>
      </w:r>
      <w:r>
        <w:rPr>
          <w:szCs w:val="21"/>
          <w:highlight w:val="none"/>
        </w:rPr>
        <w:t>500</w:t>
      </w:r>
    </w:p>
    <w:p>
      <w:pPr>
        <w:spacing w:line="440" w:lineRule="exact"/>
        <w:rPr>
          <w:szCs w:val="21"/>
          <w:highlight w:val="none"/>
        </w:rPr>
      </w:pPr>
      <w:r>
        <w:rPr>
          <w:rFonts w:hint="eastAsia"/>
          <w:szCs w:val="21"/>
          <w:highlight w:val="none"/>
        </w:rPr>
        <w:t>44</w:t>
      </w:r>
      <w:r>
        <w:rPr>
          <w:rFonts w:hint="eastAsia"/>
          <w:szCs w:val="21"/>
          <w:highlight w:val="none"/>
          <w:lang w:val="en-US" w:eastAsia="zh-CN"/>
        </w:rPr>
        <w:t>0</w:t>
      </w:r>
      <w:r>
        <w:rPr>
          <w:rFonts w:hint="eastAsia"/>
          <w:szCs w:val="21"/>
          <w:highlight w:val="none"/>
        </w:rPr>
        <w:t>、管道埋设深度、轴线位置应符合设计要求，无压力管道（）倒坡。</w:t>
      </w:r>
    </w:p>
    <w:p>
      <w:pPr>
        <w:spacing w:line="440" w:lineRule="exact"/>
        <w:rPr>
          <w:szCs w:val="21"/>
          <w:highlight w:val="none"/>
        </w:rPr>
      </w:pPr>
      <w:r>
        <w:rPr>
          <w:szCs w:val="21"/>
          <w:highlight w:val="none"/>
        </w:rPr>
        <w:t>A</w:t>
      </w:r>
      <w:r>
        <w:rPr>
          <w:rFonts w:hint="eastAsia"/>
          <w:szCs w:val="21"/>
          <w:highlight w:val="none"/>
        </w:rPr>
        <w:t>、可以</w:t>
      </w:r>
    </w:p>
    <w:p>
      <w:pPr>
        <w:spacing w:line="440" w:lineRule="exact"/>
        <w:rPr>
          <w:szCs w:val="21"/>
          <w:highlight w:val="none"/>
        </w:rPr>
      </w:pPr>
      <w:r>
        <w:rPr>
          <w:szCs w:val="21"/>
          <w:highlight w:val="none"/>
        </w:rPr>
        <w:t>B</w:t>
      </w:r>
      <w:r>
        <w:rPr>
          <w:rFonts w:hint="eastAsia"/>
          <w:szCs w:val="21"/>
          <w:highlight w:val="none"/>
        </w:rPr>
        <w:t>、允许</w:t>
      </w:r>
    </w:p>
    <w:p>
      <w:pPr>
        <w:spacing w:line="440" w:lineRule="exact"/>
        <w:rPr>
          <w:szCs w:val="21"/>
          <w:highlight w:val="none"/>
        </w:rPr>
      </w:pPr>
      <w:r>
        <w:rPr>
          <w:szCs w:val="21"/>
          <w:highlight w:val="none"/>
        </w:rPr>
        <w:t>C</w:t>
      </w:r>
      <w:r>
        <w:rPr>
          <w:rFonts w:hint="eastAsia"/>
          <w:szCs w:val="21"/>
          <w:highlight w:val="none"/>
        </w:rPr>
        <w:t>、严禁</w:t>
      </w:r>
    </w:p>
    <w:p>
      <w:pPr>
        <w:spacing w:line="440" w:lineRule="exact"/>
        <w:rPr>
          <w:szCs w:val="21"/>
          <w:highlight w:val="none"/>
        </w:rPr>
      </w:pPr>
      <w:r>
        <w:rPr>
          <w:szCs w:val="21"/>
          <w:highlight w:val="none"/>
        </w:rPr>
        <w:t>D</w:t>
      </w:r>
      <w:r>
        <w:rPr>
          <w:rFonts w:hint="eastAsia"/>
          <w:szCs w:val="21"/>
          <w:highlight w:val="none"/>
        </w:rPr>
        <w:t>、轻微</w:t>
      </w:r>
    </w:p>
    <w:p>
      <w:pPr>
        <w:spacing w:line="440" w:lineRule="exact"/>
        <w:rPr>
          <w:szCs w:val="21"/>
          <w:highlight w:val="none"/>
        </w:rPr>
      </w:pPr>
      <w:r>
        <w:rPr>
          <w:rFonts w:hint="eastAsia"/>
          <w:szCs w:val="21"/>
          <w:highlight w:val="none"/>
        </w:rPr>
        <w:t>44</w:t>
      </w:r>
      <w:r>
        <w:rPr>
          <w:rFonts w:hint="eastAsia"/>
          <w:szCs w:val="21"/>
          <w:highlight w:val="none"/>
          <w:lang w:val="en-US" w:eastAsia="zh-CN"/>
        </w:rPr>
        <w:t>1</w:t>
      </w:r>
      <w:r>
        <w:rPr>
          <w:rFonts w:hint="eastAsia"/>
          <w:szCs w:val="21"/>
          <w:highlight w:val="none"/>
        </w:rPr>
        <w:t>、混凝土结构的抗压强度等级、抗渗等级符合设计要，每浇筑（）</w:t>
      </w:r>
      <w:r>
        <w:rPr>
          <w:szCs w:val="21"/>
          <w:highlight w:val="none"/>
        </w:rPr>
        <w:t>m3</w:t>
      </w:r>
      <w:r>
        <w:rPr>
          <w:rFonts w:hint="eastAsia"/>
          <w:szCs w:val="21"/>
          <w:highlight w:val="none"/>
        </w:rPr>
        <w:t>混凝土抗渗试块留置不应少于</w:t>
      </w:r>
      <w:r>
        <w:rPr>
          <w:szCs w:val="21"/>
          <w:highlight w:val="none"/>
        </w:rPr>
        <w:t>1</w:t>
      </w:r>
      <w:r>
        <w:rPr>
          <w:rFonts w:hint="eastAsia"/>
          <w:szCs w:val="21"/>
          <w:highlight w:val="none"/>
        </w:rPr>
        <w:t>组。</w:t>
      </w:r>
    </w:p>
    <w:p>
      <w:pPr>
        <w:spacing w:line="440" w:lineRule="exact"/>
        <w:rPr>
          <w:szCs w:val="21"/>
          <w:highlight w:val="none"/>
        </w:rPr>
      </w:pPr>
      <w:r>
        <w:rPr>
          <w:szCs w:val="21"/>
          <w:highlight w:val="none"/>
        </w:rPr>
        <w:t>A</w:t>
      </w:r>
      <w:r>
        <w:rPr>
          <w:rFonts w:hint="eastAsia"/>
          <w:szCs w:val="21"/>
          <w:highlight w:val="none"/>
        </w:rPr>
        <w:t>、</w:t>
      </w:r>
      <w:r>
        <w:rPr>
          <w:szCs w:val="21"/>
          <w:highlight w:val="none"/>
        </w:rPr>
        <w:t>100</w:t>
      </w:r>
    </w:p>
    <w:p>
      <w:pPr>
        <w:spacing w:line="440" w:lineRule="exact"/>
        <w:rPr>
          <w:szCs w:val="21"/>
          <w:highlight w:val="none"/>
        </w:rPr>
      </w:pPr>
      <w:r>
        <w:rPr>
          <w:szCs w:val="21"/>
          <w:highlight w:val="none"/>
        </w:rPr>
        <w:t>B</w:t>
      </w:r>
      <w:r>
        <w:rPr>
          <w:rFonts w:hint="eastAsia"/>
          <w:szCs w:val="21"/>
          <w:highlight w:val="none"/>
        </w:rPr>
        <w:t>、</w:t>
      </w:r>
      <w:r>
        <w:rPr>
          <w:szCs w:val="21"/>
          <w:highlight w:val="none"/>
        </w:rPr>
        <w:t>200</w:t>
      </w:r>
    </w:p>
    <w:p>
      <w:pPr>
        <w:spacing w:line="440" w:lineRule="exact"/>
        <w:rPr>
          <w:szCs w:val="21"/>
          <w:highlight w:val="none"/>
        </w:rPr>
      </w:pPr>
      <w:r>
        <w:rPr>
          <w:szCs w:val="21"/>
          <w:highlight w:val="none"/>
        </w:rPr>
        <w:t>C</w:t>
      </w:r>
      <w:r>
        <w:rPr>
          <w:rFonts w:hint="eastAsia"/>
          <w:szCs w:val="21"/>
          <w:highlight w:val="none"/>
        </w:rPr>
        <w:t>、</w:t>
      </w:r>
      <w:r>
        <w:rPr>
          <w:szCs w:val="21"/>
          <w:highlight w:val="none"/>
        </w:rPr>
        <w:t>300</w:t>
      </w:r>
    </w:p>
    <w:p>
      <w:pPr>
        <w:spacing w:line="440" w:lineRule="exact"/>
        <w:rPr>
          <w:szCs w:val="21"/>
          <w:highlight w:val="none"/>
        </w:rPr>
      </w:pPr>
      <w:r>
        <w:rPr>
          <w:szCs w:val="21"/>
          <w:highlight w:val="none"/>
        </w:rPr>
        <w:t>D</w:t>
      </w:r>
      <w:r>
        <w:rPr>
          <w:rFonts w:hint="eastAsia"/>
          <w:szCs w:val="21"/>
          <w:highlight w:val="none"/>
        </w:rPr>
        <w:t>、</w:t>
      </w:r>
      <w:r>
        <w:rPr>
          <w:szCs w:val="21"/>
          <w:highlight w:val="none"/>
        </w:rPr>
        <w:t>500</w:t>
      </w:r>
    </w:p>
    <w:p>
      <w:pPr>
        <w:spacing w:line="440" w:lineRule="exact"/>
        <w:rPr>
          <w:szCs w:val="21"/>
          <w:highlight w:val="none"/>
        </w:rPr>
      </w:pPr>
      <w:r>
        <w:rPr>
          <w:rFonts w:hint="eastAsia"/>
          <w:szCs w:val="21"/>
          <w:highlight w:val="none"/>
        </w:rPr>
        <w:t>44</w:t>
      </w:r>
      <w:r>
        <w:rPr>
          <w:rFonts w:hint="eastAsia"/>
          <w:szCs w:val="21"/>
          <w:highlight w:val="none"/>
          <w:lang w:val="en-US" w:eastAsia="zh-CN"/>
        </w:rPr>
        <w:t>2</w:t>
      </w:r>
      <w:r>
        <w:rPr>
          <w:rFonts w:hint="eastAsia"/>
          <w:szCs w:val="21"/>
          <w:highlight w:val="none"/>
        </w:rPr>
        <w:t>、止水带安装牢固，浇筑混凝土时，（）产生移动、卷边、漏灰现象。</w:t>
      </w:r>
    </w:p>
    <w:p>
      <w:pPr>
        <w:spacing w:line="440" w:lineRule="exact"/>
        <w:rPr>
          <w:szCs w:val="21"/>
          <w:highlight w:val="none"/>
        </w:rPr>
      </w:pPr>
      <w:r>
        <w:rPr>
          <w:szCs w:val="21"/>
          <w:highlight w:val="none"/>
        </w:rPr>
        <w:t>A</w:t>
      </w:r>
      <w:r>
        <w:rPr>
          <w:rFonts w:hint="eastAsia"/>
          <w:szCs w:val="21"/>
          <w:highlight w:val="none"/>
        </w:rPr>
        <w:t>、允许</w:t>
      </w:r>
    </w:p>
    <w:p>
      <w:pPr>
        <w:spacing w:line="440" w:lineRule="exact"/>
        <w:rPr>
          <w:szCs w:val="21"/>
          <w:highlight w:val="none"/>
        </w:rPr>
      </w:pPr>
      <w:r>
        <w:rPr>
          <w:szCs w:val="21"/>
          <w:highlight w:val="none"/>
        </w:rPr>
        <w:t>B</w:t>
      </w:r>
      <w:r>
        <w:rPr>
          <w:rFonts w:hint="eastAsia"/>
          <w:szCs w:val="21"/>
          <w:highlight w:val="none"/>
        </w:rPr>
        <w:t>、可以</w:t>
      </w:r>
    </w:p>
    <w:p>
      <w:pPr>
        <w:spacing w:line="440" w:lineRule="exact"/>
        <w:rPr>
          <w:szCs w:val="21"/>
          <w:highlight w:val="none"/>
        </w:rPr>
      </w:pPr>
      <w:r>
        <w:rPr>
          <w:szCs w:val="21"/>
          <w:highlight w:val="none"/>
        </w:rPr>
        <w:t>C</w:t>
      </w:r>
      <w:r>
        <w:rPr>
          <w:rFonts w:hint="eastAsia"/>
          <w:szCs w:val="21"/>
          <w:highlight w:val="none"/>
        </w:rPr>
        <w:t>、轻微</w:t>
      </w:r>
    </w:p>
    <w:p>
      <w:pPr>
        <w:spacing w:line="440" w:lineRule="exact"/>
        <w:rPr>
          <w:szCs w:val="21"/>
          <w:highlight w:val="none"/>
        </w:rPr>
      </w:pPr>
      <w:r>
        <w:rPr>
          <w:szCs w:val="21"/>
          <w:highlight w:val="none"/>
        </w:rPr>
        <w:t>D</w:t>
      </w:r>
      <w:r>
        <w:rPr>
          <w:rFonts w:hint="eastAsia"/>
          <w:szCs w:val="21"/>
          <w:highlight w:val="none"/>
        </w:rPr>
        <w:t>、不得</w:t>
      </w:r>
    </w:p>
    <w:p>
      <w:pPr>
        <w:spacing w:line="440" w:lineRule="exact"/>
        <w:rPr>
          <w:szCs w:val="21"/>
          <w:highlight w:val="none"/>
        </w:rPr>
      </w:pPr>
      <w:r>
        <w:rPr>
          <w:rFonts w:hint="eastAsia"/>
          <w:szCs w:val="21"/>
          <w:highlight w:val="none"/>
        </w:rPr>
        <w:t>44</w:t>
      </w:r>
      <w:r>
        <w:rPr>
          <w:rFonts w:hint="eastAsia"/>
          <w:szCs w:val="21"/>
          <w:highlight w:val="none"/>
          <w:lang w:val="en-US" w:eastAsia="zh-CN"/>
        </w:rPr>
        <w:t>3</w:t>
      </w:r>
      <w:r>
        <w:rPr>
          <w:rFonts w:hint="eastAsia"/>
          <w:szCs w:val="21"/>
          <w:highlight w:val="none"/>
        </w:rPr>
        <w:t>、抗冻混凝土应进行抗冻性能试验，抗渗混凝土应进行抗渗性能试验，混凝土数量小于（）</w:t>
      </w:r>
      <w:r>
        <w:rPr>
          <w:szCs w:val="21"/>
          <w:highlight w:val="none"/>
        </w:rPr>
        <w:t>m3</w:t>
      </w:r>
      <w:r>
        <w:rPr>
          <w:rFonts w:hint="eastAsia"/>
          <w:szCs w:val="21"/>
          <w:highlight w:val="none"/>
        </w:rPr>
        <w:t>，应制作抗冻或抗渗试件</w:t>
      </w:r>
      <w:r>
        <w:rPr>
          <w:szCs w:val="21"/>
          <w:highlight w:val="none"/>
        </w:rPr>
        <w:t xml:space="preserve"> 1 </w:t>
      </w:r>
      <w:r>
        <w:rPr>
          <w:rFonts w:hint="eastAsia"/>
          <w:szCs w:val="21"/>
          <w:highlight w:val="none"/>
        </w:rPr>
        <w:t>组。</w:t>
      </w:r>
    </w:p>
    <w:p>
      <w:pPr>
        <w:spacing w:line="440" w:lineRule="exact"/>
        <w:rPr>
          <w:szCs w:val="21"/>
          <w:highlight w:val="none"/>
        </w:rPr>
      </w:pPr>
      <w:r>
        <w:rPr>
          <w:szCs w:val="21"/>
          <w:highlight w:val="none"/>
        </w:rPr>
        <w:t>A</w:t>
      </w:r>
      <w:r>
        <w:rPr>
          <w:rFonts w:hint="eastAsia"/>
          <w:szCs w:val="21"/>
          <w:highlight w:val="none"/>
        </w:rPr>
        <w:t>、</w:t>
      </w:r>
      <w:r>
        <w:rPr>
          <w:szCs w:val="21"/>
          <w:highlight w:val="none"/>
        </w:rPr>
        <w:t>200</w:t>
      </w:r>
    </w:p>
    <w:p>
      <w:pPr>
        <w:spacing w:line="440" w:lineRule="exact"/>
        <w:rPr>
          <w:szCs w:val="21"/>
          <w:highlight w:val="none"/>
        </w:rPr>
      </w:pPr>
      <w:r>
        <w:rPr>
          <w:szCs w:val="21"/>
          <w:highlight w:val="none"/>
        </w:rPr>
        <w:t>B</w:t>
      </w:r>
      <w:r>
        <w:rPr>
          <w:rFonts w:hint="eastAsia"/>
          <w:szCs w:val="21"/>
          <w:highlight w:val="none"/>
        </w:rPr>
        <w:t>、</w:t>
      </w:r>
      <w:r>
        <w:rPr>
          <w:szCs w:val="21"/>
          <w:highlight w:val="none"/>
        </w:rPr>
        <w:t>250</w:t>
      </w:r>
    </w:p>
    <w:p>
      <w:pPr>
        <w:spacing w:line="440" w:lineRule="exact"/>
        <w:rPr>
          <w:szCs w:val="21"/>
          <w:highlight w:val="none"/>
        </w:rPr>
      </w:pPr>
      <w:r>
        <w:rPr>
          <w:szCs w:val="21"/>
          <w:highlight w:val="none"/>
        </w:rPr>
        <w:t>C</w:t>
      </w:r>
      <w:r>
        <w:rPr>
          <w:rFonts w:hint="eastAsia"/>
          <w:szCs w:val="21"/>
          <w:highlight w:val="none"/>
        </w:rPr>
        <w:t>、</w:t>
      </w:r>
      <w:r>
        <w:rPr>
          <w:szCs w:val="21"/>
          <w:highlight w:val="none"/>
        </w:rPr>
        <w:t>300</w:t>
      </w:r>
    </w:p>
    <w:p>
      <w:pPr>
        <w:spacing w:line="440" w:lineRule="exact"/>
        <w:rPr>
          <w:szCs w:val="21"/>
          <w:highlight w:val="none"/>
        </w:rPr>
      </w:pPr>
      <w:r>
        <w:rPr>
          <w:szCs w:val="21"/>
          <w:highlight w:val="none"/>
        </w:rPr>
        <w:t>D</w:t>
      </w:r>
      <w:r>
        <w:rPr>
          <w:rFonts w:hint="eastAsia"/>
          <w:szCs w:val="21"/>
          <w:highlight w:val="none"/>
        </w:rPr>
        <w:t>、</w:t>
      </w:r>
      <w:r>
        <w:rPr>
          <w:szCs w:val="21"/>
          <w:highlight w:val="none"/>
        </w:rPr>
        <w:t>500</w:t>
      </w:r>
    </w:p>
    <w:p>
      <w:pPr>
        <w:spacing w:line="440" w:lineRule="exact"/>
        <w:rPr>
          <w:szCs w:val="21"/>
          <w:highlight w:val="none"/>
        </w:rPr>
      </w:pPr>
      <w:r>
        <w:rPr>
          <w:rFonts w:hint="eastAsia"/>
          <w:szCs w:val="21"/>
          <w:highlight w:val="none"/>
        </w:rPr>
        <w:t>44</w:t>
      </w:r>
      <w:r>
        <w:rPr>
          <w:rFonts w:hint="eastAsia"/>
          <w:szCs w:val="21"/>
          <w:highlight w:val="none"/>
          <w:lang w:val="en-US" w:eastAsia="zh-CN"/>
        </w:rPr>
        <w:t>4</w:t>
      </w:r>
      <w:r>
        <w:rPr>
          <w:rFonts w:hint="eastAsia"/>
          <w:szCs w:val="21"/>
          <w:highlight w:val="none"/>
        </w:rPr>
        <w:t>、预应力筋张拉和放张时。混凝土强度必须符合设计规定；设计无规定时，不得低于设计强度的（）</w:t>
      </w:r>
      <w:r>
        <w:rPr>
          <w:szCs w:val="21"/>
          <w:highlight w:val="none"/>
        </w:rPr>
        <w:t>%</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70</w:t>
      </w:r>
    </w:p>
    <w:p>
      <w:pPr>
        <w:spacing w:line="440" w:lineRule="exact"/>
        <w:rPr>
          <w:szCs w:val="21"/>
          <w:highlight w:val="none"/>
        </w:rPr>
      </w:pPr>
      <w:r>
        <w:rPr>
          <w:szCs w:val="21"/>
          <w:highlight w:val="none"/>
        </w:rPr>
        <w:t>B</w:t>
      </w:r>
      <w:r>
        <w:rPr>
          <w:rFonts w:hint="eastAsia"/>
          <w:szCs w:val="21"/>
          <w:highlight w:val="none"/>
        </w:rPr>
        <w:t>、</w:t>
      </w:r>
      <w:r>
        <w:rPr>
          <w:szCs w:val="21"/>
          <w:highlight w:val="none"/>
        </w:rPr>
        <w:t>75</w:t>
      </w:r>
    </w:p>
    <w:p>
      <w:pPr>
        <w:spacing w:line="440" w:lineRule="exact"/>
        <w:rPr>
          <w:szCs w:val="21"/>
          <w:highlight w:val="none"/>
        </w:rPr>
      </w:pPr>
      <w:r>
        <w:rPr>
          <w:szCs w:val="21"/>
          <w:highlight w:val="none"/>
        </w:rPr>
        <w:t>C</w:t>
      </w:r>
      <w:r>
        <w:rPr>
          <w:rFonts w:hint="eastAsia"/>
          <w:szCs w:val="21"/>
          <w:highlight w:val="none"/>
        </w:rPr>
        <w:t>、</w:t>
      </w:r>
      <w:r>
        <w:rPr>
          <w:szCs w:val="21"/>
          <w:highlight w:val="none"/>
        </w:rPr>
        <w:t>80</w:t>
      </w:r>
    </w:p>
    <w:p>
      <w:pPr>
        <w:spacing w:line="440" w:lineRule="exact"/>
        <w:rPr>
          <w:szCs w:val="21"/>
          <w:highlight w:val="none"/>
        </w:rPr>
      </w:pPr>
      <w:r>
        <w:rPr>
          <w:szCs w:val="21"/>
          <w:highlight w:val="none"/>
        </w:rPr>
        <w:t>D</w:t>
      </w:r>
      <w:r>
        <w:rPr>
          <w:rFonts w:hint="eastAsia"/>
          <w:szCs w:val="21"/>
          <w:highlight w:val="none"/>
        </w:rPr>
        <w:t>、</w:t>
      </w:r>
      <w:r>
        <w:rPr>
          <w:szCs w:val="21"/>
          <w:highlight w:val="none"/>
        </w:rPr>
        <w:t>85</w:t>
      </w:r>
    </w:p>
    <w:p>
      <w:pPr>
        <w:spacing w:line="440" w:lineRule="exact"/>
        <w:rPr>
          <w:szCs w:val="21"/>
          <w:highlight w:val="none"/>
        </w:rPr>
      </w:pPr>
      <w:r>
        <w:rPr>
          <w:rFonts w:hint="eastAsia"/>
          <w:szCs w:val="21"/>
          <w:highlight w:val="none"/>
        </w:rPr>
        <w:t>44</w:t>
      </w:r>
      <w:r>
        <w:rPr>
          <w:rFonts w:hint="eastAsia"/>
          <w:szCs w:val="21"/>
          <w:highlight w:val="none"/>
          <w:lang w:val="en-US" w:eastAsia="zh-CN"/>
        </w:rPr>
        <w:t>5</w:t>
      </w:r>
      <w:r>
        <w:rPr>
          <w:rFonts w:hint="eastAsia"/>
          <w:szCs w:val="21"/>
          <w:highlight w:val="none"/>
        </w:rPr>
        <w:t>、泄水管安装应牢固可靠，与铺装层及防水层之间应结合密实，无渗漏现象；金属泄水管应进行（）处理。</w:t>
      </w:r>
    </w:p>
    <w:p>
      <w:pPr>
        <w:spacing w:line="440" w:lineRule="exact"/>
        <w:rPr>
          <w:szCs w:val="21"/>
          <w:highlight w:val="none"/>
        </w:rPr>
      </w:pPr>
      <w:r>
        <w:rPr>
          <w:szCs w:val="21"/>
          <w:highlight w:val="none"/>
        </w:rPr>
        <w:t>A</w:t>
      </w:r>
      <w:r>
        <w:rPr>
          <w:rFonts w:hint="eastAsia"/>
          <w:szCs w:val="21"/>
          <w:highlight w:val="none"/>
        </w:rPr>
        <w:t>、涂层</w:t>
      </w:r>
    </w:p>
    <w:p>
      <w:pPr>
        <w:spacing w:line="440" w:lineRule="exact"/>
        <w:rPr>
          <w:szCs w:val="21"/>
          <w:highlight w:val="none"/>
        </w:rPr>
      </w:pPr>
      <w:r>
        <w:rPr>
          <w:szCs w:val="21"/>
          <w:highlight w:val="none"/>
        </w:rPr>
        <w:t>B</w:t>
      </w:r>
      <w:r>
        <w:rPr>
          <w:rFonts w:hint="eastAsia"/>
          <w:szCs w:val="21"/>
          <w:highlight w:val="none"/>
        </w:rPr>
        <w:t>、防腐</w:t>
      </w:r>
    </w:p>
    <w:p>
      <w:pPr>
        <w:spacing w:line="440" w:lineRule="exact"/>
        <w:rPr>
          <w:szCs w:val="21"/>
          <w:highlight w:val="none"/>
        </w:rPr>
      </w:pPr>
      <w:r>
        <w:rPr>
          <w:szCs w:val="21"/>
          <w:highlight w:val="none"/>
        </w:rPr>
        <w:t>C</w:t>
      </w:r>
      <w:r>
        <w:rPr>
          <w:rFonts w:hint="eastAsia"/>
          <w:szCs w:val="21"/>
          <w:highlight w:val="none"/>
        </w:rPr>
        <w:t>、除锈</w:t>
      </w:r>
    </w:p>
    <w:p>
      <w:pPr>
        <w:spacing w:line="440" w:lineRule="exact"/>
        <w:rPr>
          <w:szCs w:val="21"/>
          <w:highlight w:val="none"/>
        </w:rPr>
      </w:pPr>
      <w:r>
        <w:rPr>
          <w:szCs w:val="21"/>
          <w:highlight w:val="none"/>
        </w:rPr>
        <w:t>D</w:t>
      </w:r>
      <w:r>
        <w:rPr>
          <w:rFonts w:hint="eastAsia"/>
          <w:szCs w:val="21"/>
          <w:highlight w:val="none"/>
        </w:rPr>
        <w:t>、除尘</w:t>
      </w:r>
    </w:p>
    <w:p>
      <w:pPr>
        <w:spacing w:line="440" w:lineRule="exact"/>
        <w:rPr>
          <w:szCs w:val="21"/>
          <w:highlight w:val="none"/>
        </w:rPr>
      </w:pPr>
      <w:r>
        <w:rPr>
          <w:rFonts w:hint="eastAsia"/>
          <w:szCs w:val="21"/>
          <w:highlight w:val="none"/>
        </w:rPr>
        <w:t>44</w:t>
      </w:r>
      <w:r>
        <w:rPr>
          <w:rFonts w:hint="eastAsia"/>
          <w:szCs w:val="21"/>
          <w:highlight w:val="none"/>
          <w:lang w:val="en-US" w:eastAsia="zh-CN"/>
        </w:rPr>
        <w:t>6</w:t>
      </w:r>
      <w:r>
        <w:rPr>
          <w:rFonts w:hint="eastAsia"/>
          <w:szCs w:val="21"/>
          <w:highlight w:val="none"/>
        </w:rPr>
        <w:t>、混凝土灌注桩质量检验，抗压强度应符合设计要求，每根批在浇筑地点制作混凝土试件不得少于（）组。</w:t>
      </w:r>
    </w:p>
    <w:p>
      <w:pPr>
        <w:spacing w:line="440" w:lineRule="exact"/>
        <w:rPr>
          <w:szCs w:val="21"/>
          <w:highlight w:val="none"/>
        </w:rPr>
      </w:pPr>
      <w:r>
        <w:rPr>
          <w:szCs w:val="21"/>
          <w:highlight w:val="none"/>
        </w:rPr>
        <w:t>A</w:t>
      </w:r>
      <w:r>
        <w:rPr>
          <w:rFonts w:hint="eastAsia"/>
          <w:szCs w:val="21"/>
          <w:highlight w:val="none"/>
        </w:rPr>
        <w:t>、</w:t>
      </w:r>
      <w:r>
        <w:rPr>
          <w:szCs w:val="21"/>
          <w:highlight w:val="none"/>
        </w:rPr>
        <w:t>1</w:t>
      </w:r>
    </w:p>
    <w:p>
      <w:pPr>
        <w:spacing w:line="440" w:lineRule="exact"/>
        <w:rPr>
          <w:szCs w:val="21"/>
          <w:highlight w:val="none"/>
        </w:rPr>
      </w:pPr>
      <w:r>
        <w:rPr>
          <w:szCs w:val="21"/>
          <w:highlight w:val="none"/>
        </w:rPr>
        <w:t>B</w:t>
      </w:r>
      <w:r>
        <w:rPr>
          <w:rFonts w:hint="eastAsia"/>
          <w:szCs w:val="21"/>
          <w:highlight w:val="none"/>
        </w:rPr>
        <w:t>、</w:t>
      </w:r>
      <w:r>
        <w:rPr>
          <w:szCs w:val="21"/>
          <w:highlight w:val="none"/>
        </w:rPr>
        <w:t>2</w:t>
      </w:r>
    </w:p>
    <w:p>
      <w:pPr>
        <w:spacing w:line="440" w:lineRule="exact"/>
        <w:rPr>
          <w:szCs w:val="21"/>
          <w:highlight w:val="none"/>
        </w:rPr>
      </w:pPr>
      <w:r>
        <w:rPr>
          <w:szCs w:val="21"/>
          <w:highlight w:val="none"/>
        </w:rPr>
        <w:t>C</w:t>
      </w:r>
      <w:r>
        <w:rPr>
          <w:rFonts w:hint="eastAsia"/>
          <w:szCs w:val="21"/>
          <w:highlight w:val="none"/>
        </w:rPr>
        <w:t>、</w:t>
      </w:r>
      <w:r>
        <w:rPr>
          <w:szCs w:val="21"/>
          <w:highlight w:val="none"/>
        </w:rPr>
        <w:t>3</w:t>
      </w:r>
    </w:p>
    <w:p>
      <w:pPr>
        <w:spacing w:line="440" w:lineRule="exact"/>
        <w:rPr>
          <w:szCs w:val="21"/>
          <w:highlight w:val="none"/>
        </w:rPr>
      </w:pPr>
      <w:r>
        <w:rPr>
          <w:szCs w:val="21"/>
          <w:highlight w:val="none"/>
        </w:rPr>
        <w:t>D</w:t>
      </w:r>
      <w:r>
        <w:rPr>
          <w:rFonts w:hint="eastAsia"/>
          <w:szCs w:val="21"/>
          <w:highlight w:val="none"/>
        </w:rPr>
        <w:t>、</w:t>
      </w:r>
      <w:r>
        <w:rPr>
          <w:szCs w:val="21"/>
          <w:highlight w:val="none"/>
        </w:rPr>
        <w:t>5</w:t>
      </w:r>
    </w:p>
    <w:p>
      <w:pPr>
        <w:spacing w:line="440" w:lineRule="exact"/>
        <w:rPr>
          <w:szCs w:val="21"/>
          <w:highlight w:val="none"/>
        </w:rPr>
      </w:pPr>
      <w:r>
        <w:rPr>
          <w:rFonts w:hint="eastAsia"/>
          <w:szCs w:val="21"/>
          <w:highlight w:val="none"/>
        </w:rPr>
        <w:t>44</w:t>
      </w:r>
      <w:r>
        <w:rPr>
          <w:rFonts w:hint="eastAsia"/>
          <w:szCs w:val="21"/>
          <w:highlight w:val="none"/>
          <w:lang w:val="en-US" w:eastAsia="zh-CN"/>
        </w:rPr>
        <w:t>7</w:t>
      </w:r>
      <w:r>
        <w:rPr>
          <w:rFonts w:hint="eastAsia"/>
          <w:szCs w:val="21"/>
          <w:highlight w:val="none"/>
        </w:rPr>
        <w:t>、混凝土沉井壁表面应无孔洞、露筋、蜂窝、麻面和宽度超过（）</w:t>
      </w:r>
      <w:r>
        <w:rPr>
          <w:szCs w:val="21"/>
          <w:highlight w:val="none"/>
        </w:rPr>
        <w:t>mm</w:t>
      </w:r>
      <w:r>
        <w:rPr>
          <w:rFonts w:hint="eastAsia"/>
          <w:szCs w:val="21"/>
          <w:highlight w:val="none"/>
        </w:rPr>
        <w:t>的收缩裂缝。</w:t>
      </w:r>
    </w:p>
    <w:p>
      <w:pPr>
        <w:spacing w:line="440" w:lineRule="exact"/>
        <w:rPr>
          <w:szCs w:val="21"/>
          <w:highlight w:val="none"/>
        </w:rPr>
      </w:pPr>
      <w:r>
        <w:rPr>
          <w:szCs w:val="21"/>
          <w:highlight w:val="none"/>
        </w:rPr>
        <w:t>A</w:t>
      </w:r>
      <w:r>
        <w:rPr>
          <w:rFonts w:hint="eastAsia"/>
          <w:szCs w:val="21"/>
          <w:highlight w:val="none"/>
        </w:rPr>
        <w:t>、</w:t>
      </w:r>
      <w:r>
        <w:rPr>
          <w:szCs w:val="21"/>
          <w:highlight w:val="none"/>
        </w:rPr>
        <w:t>0.1</w:t>
      </w:r>
    </w:p>
    <w:p>
      <w:pPr>
        <w:spacing w:line="440" w:lineRule="exact"/>
        <w:rPr>
          <w:szCs w:val="21"/>
          <w:highlight w:val="none"/>
        </w:rPr>
      </w:pPr>
      <w:r>
        <w:rPr>
          <w:szCs w:val="21"/>
          <w:highlight w:val="none"/>
        </w:rPr>
        <w:t>B</w:t>
      </w:r>
      <w:r>
        <w:rPr>
          <w:rFonts w:hint="eastAsia"/>
          <w:szCs w:val="21"/>
          <w:highlight w:val="none"/>
        </w:rPr>
        <w:t>、</w:t>
      </w:r>
      <w:r>
        <w:rPr>
          <w:szCs w:val="21"/>
          <w:highlight w:val="none"/>
        </w:rPr>
        <w:t>0.15</w:t>
      </w:r>
    </w:p>
    <w:p>
      <w:pPr>
        <w:spacing w:line="440" w:lineRule="exact"/>
        <w:rPr>
          <w:szCs w:val="21"/>
          <w:highlight w:val="none"/>
        </w:rPr>
      </w:pPr>
      <w:r>
        <w:rPr>
          <w:szCs w:val="21"/>
          <w:highlight w:val="none"/>
        </w:rPr>
        <w:t>C</w:t>
      </w:r>
      <w:r>
        <w:rPr>
          <w:rFonts w:hint="eastAsia"/>
          <w:szCs w:val="21"/>
          <w:highlight w:val="none"/>
        </w:rPr>
        <w:t>、</w:t>
      </w:r>
      <w:r>
        <w:rPr>
          <w:szCs w:val="21"/>
          <w:highlight w:val="none"/>
        </w:rPr>
        <w:t>0.3</w:t>
      </w:r>
    </w:p>
    <w:p>
      <w:pPr>
        <w:spacing w:line="440" w:lineRule="exact"/>
        <w:rPr>
          <w:szCs w:val="21"/>
          <w:highlight w:val="none"/>
        </w:rPr>
      </w:pPr>
      <w:r>
        <w:rPr>
          <w:szCs w:val="21"/>
          <w:highlight w:val="none"/>
        </w:rPr>
        <w:t>D</w:t>
      </w:r>
      <w:r>
        <w:rPr>
          <w:rFonts w:hint="eastAsia"/>
          <w:szCs w:val="21"/>
          <w:highlight w:val="none"/>
        </w:rPr>
        <w:t>、</w:t>
      </w:r>
      <w:r>
        <w:rPr>
          <w:szCs w:val="21"/>
          <w:highlight w:val="none"/>
        </w:rPr>
        <w:t>0.5</w:t>
      </w:r>
    </w:p>
    <w:p>
      <w:pPr>
        <w:spacing w:line="440" w:lineRule="exact"/>
        <w:rPr>
          <w:szCs w:val="21"/>
          <w:highlight w:val="none"/>
        </w:rPr>
      </w:pPr>
      <w:r>
        <w:rPr>
          <w:rFonts w:hint="eastAsia"/>
          <w:szCs w:val="21"/>
          <w:highlight w:val="none"/>
        </w:rPr>
        <w:t>44</w:t>
      </w:r>
      <w:r>
        <w:rPr>
          <w:rFonts w:hint="eastAsia"/>
          <w:szCs w:val="21"/>
          <w:highlight w:val="none"/>
          <w:lang w:val="en-US" w:eastAsia="zh-CN"/>
        </w:rPr>
        <w:t>8</w:t>
      </w:r>
      <w:r>
        <w:rPr>
          <w:rFonts w:hint="eastAsia"/>
          <w:szCs w:val="21"/>
          <w:highlight w:val="none"/>
        </w:rPr>
        <w:t>、伸缩装置的形式和规格必须符合设计要求，缝宽应根据设计规定和安装时的（）进行调整。</w:t>
      </w:r>
    </w:p>
    <w:p>
      <w:pPr>
        <w:spacing w:line="440" w:lineRule="exact"/>
        <w:rPr>
          <w:szCs w:val="21"/>
          <w:highlight w:val="none"/>
        </w:rPr>
      </w:pPr>
      <w:r>
        <w:rPr>
          <w:szCs w:val="21"/>
          <w:highlight w:val="none"/>
        </w:rPr>
        <w:t>A</w:t>
      </w:r>
      <w:r>
        <w:rPr>
          <w:rFonts w:hint="eastAsia"/>
          <w:szCs w:val="21"/>
          <w:highlight w:val="none"/>
        </w:rPr>
        <w:t>、时段</w:t>
      </w:r>
    </w:p>
    <w:p>
      <w:pPr>
        <w:spacing w:line="440" w:lineRule="exact"/>
        <w:rPr>
          <w:szCs w:val="21"/>
          <w:highlight w:val="none"/>
        </w:rPr>
      </w:pPr>
      <w:r>
        <w:rPr>
          <w:szCs w:val="21"/>
          <w:highlight w:val="none"/>
        </w:rPr>
        <w:t>B</w:t>
      </w:r>
      <w:r>
        <w:rPr>
          <w:rFonts w:hint="eastAsia"/>
          <w:szCs w:val="21"/>
          <w:highlight w:val="none"/>
        </w:rPr>
        <w:t>、天气</w:t>
      </w:r>
    </w:p>
    <w:p>
      <w:pPr>
        <w:spacing w:line="440" w:lineRule="exact"/>
        <w:rPr>
          <w:szCs w:val="21"/>
          <w:highlight w:val="none"/>
        </w:rPr>
      </w:pPr>
      <w:r>
        <w:rPr>
          <w:szCs w:val="21"/>
          <w:highlight w:val="none"/>
        </w:rPr>
        <w:t>C</w:t>
      </w:r>
      <w:r>
        <w:rPr>
          <w:rFonts w:hint="eastAsia"/>
          <w:szCs w:val="21"/>
          <w:highlight w:val="none"/>
        </w:rPr>
        <w:t>、气温</w:t>
      </w:r>
    </w:p>
    <w:p>
      <w:pPr>
        <w:spacing w:line="440" w:lineRule="exact"/>
        <w:rPr>
          <w:szCs w:val="21"/>
          <w:highlight w:val="none"/>
        </w:rPr>
      </w:pPr>
      <w:r>
        <w:rPr>
          <w:szCs w:val="21"/>
          <w:highlight w:val="none"/>
        </w:rPr>
        <w:t>D</w:t>
      </w:r>
      <w:r>
        <w:rPr>
          <w:rFonts w:hint="eastAsia"/>
          <w:szCs w:val="21"/>
          <w:highlight w:val="none"/>
        </w:rPr>
        <w:t>、季节</w:t>
      </w:r>
    </w:p>
    <w:p>
      <w:pPr>
        <w:spacing w:line="440" w:lineRule="exact"/>
        <w:rPr>
          <w:szCs w:val="21"/>
          <w:highlight w:val="none"/>
        </w:rPr>
      </w:pPr>
      <w:r>
        <w:rPr>
          <w:rFonts w:hint="eastAsia"/>
          <w:szCs w:val="21"/>
          <w:highlight w:val="none"/>
        </w:rPr>
        <w:t>4</w:t>
      </w:r>
      <w:r>
        <w:rPr>
          <w:rFonts w:hint="eastAsia"/>
          <w:szCs w:val="21"/>
          <w:highlight w:val="none"/>
          <w:lang w:val="en-US" w:eastAsia="zh-CN"/>
        </w:rPr>
        <w:t>49</w:t>
      </w:r>
      <w:r>
        <w:rPr>
          <w:rFonts w:hint="eastAsia"/>
          <w:szCs w:val="21"/>
          <w:highlight w:val="none"/>
        </w:rPr>
        <w:t>、就地浇筑沉井首节下沉应在井壁混凝土达到设计强度后进行，其上各节达到设计强度的（）</w:t>
      </w:r>
      <w:r>
        <w:rPr>
          <w:szCs w:val="21"/>
          <w:highlight w:val="none"/>
        </w:rPr>
        <w:t>%</w:t>
      </w:r>
      <w:r>
        <w:rPr>
          <w:rFonts w:hint="eastAsia"/>
          <w:szCs w:val="21"/>
          <w:highlight w:val="none"/>
        </w:rPr>
        <w:t>后方可下沉。</w:t>
      </w:r>
    </w:p>
    <w:p>
      <w:pPr>
        <w:spacing w:line="440" w:lineRule="exact"/>
        <w:rPr>
          <w:szCs w:val="21"/>
          <w:highlight w:val="none"/>
        </w:rPr>
      </w:pPr>
      <w:r>
        <w:rPr>
          <w:szCs w:val="21"/>
          <w:highlight w:val="none"/>
        </w:rPr>
        <w:t>A</w:t>
      </w:r>
      <w:r>
        <w:rPr>
          <w:rFonts w:hint="eastAsia"/>
          <w:szCs w:val="21"/>
          <w:highlight w:val="none"/>
        </w:rPr>
        <w:t>、</w:t>
      </w:r>
      <w:r>
        <w:rPr>
          <w:szCs w:val="21"/>
          <w:highlight w:val="none"/>
        </w:rPr>
        <w:t>70</w:t>
      </w:r>
    </w:p>
    <w:p>
      <w:pPr>
        <w:spacing w:line="440" w:lineRule="exact"/>
        <w:rPr>
          <w:szCs w:val="21"/>
          <w:highlight w:val="none"/>
        </w:rPr>
      </w:pPr>
      <w:r>
        <w:rPr>
          <w:szCs w:val="21"/>
          <w:highlight w:val="none"/>
        </w:rPr>
        <w:t>B</w:t>
      </w:r>
      <w:r>
        <w:rPr>
          <w:rFonts w:hint="eastAsia"/>
          <w:szCs w:val="21"/>
          <w:highlight w:val="none"/>
        </w:rPr>
        <w:t>、</w:t>
      </w:r>
      <w:r>
        <w:rPr>
          <w:szCs w:val="21"/>
          <w:highlight w:val="none"/>
        </w:rPr>
        <w:t>75</w:t>
      </w:r>
    </w:p>
    <w:p>
      <w:pPr>
        <w:spacing w:line="440" w:lineRule="exact"/>
        <w:rPr>
          <w:szCs w:val="21"/>
          <w:highlight w:val="none"/>
        </w:rPr>
      </w:pPr>
      <w:r>
        <w:rPr>
          <w:szCs w:val="21"/>
          <w:highlight w:val="none"/>
        </w:rPr>
        <w:t>C</w:t>
      </w:r>
      <w:r>
        <w:rPr>
          <w:rFonts w:hint="eastAsia"/>
          <w:szCs w:val="21"/>
          <w:highlight w:val="none"/>
        </w:rPr>
        <w:t>、</w:t>
      </w:r>
      <w:r>
        <w:rPr>
          <w:szCs w:val="21"/>
          <w:highlight w:val="none"/>
        </w:rPr>
        <w:t>85</w:t>
      </w:r>
    </w:p>
    <w:p>
      <w:pPr>
        <w:spacing w:line="440" w:lineRule="exact"/>
        <w:rPr>
          <w:szCs w:val="21"/>
          <w:highlight w:val="none"/>
        </w:rPr>
      </w:pPr>
      <w:r>
        <w:rPr>
          <w:szCs w:val="21"/>
          <w:highlight w:val="none"/>
        </w:rPr>
        <w:t>D</w:t>
      </w:r>
      <w:r>
        <w:rPr>
          <w:rFonts w:hint="eastAsia"/>
          <w:szCs w:val="21"/>
          <w:highlight w:val="none"/>
        </w:rPr>
        <w:t>、</w:t>
      </w:r>
      <w:r>
        <w:rPr>
          <w:szCs w:val="21"/>
          <w:highlight w:val="none"/>
        </w:rPr>
        <w:t>90</w:t>
      </w:r>
    </w:p>
    <w:p>
      <w:pPr>
        <w:spacing w:line="440" w:lineRule="exact"/>
        <w:rPr>
          <w:szCs w:val="21"/>
          <w:highlight w:val="none"/>
        </w:rPr>
      </w:pPr>
      <w:r>
        <w:rPr>
          <w:rFonts w:hint="eastAsia"/>
          <w:szCs w:val="21"/>
          <w:highlight w:val="none"/>
        </w:rPr>
        <w:t>45</w:t>
      </w:r>
      <w:r>
        <w:rPr>
          <w:rFonts w:hint="eastAsia"/>
          <w:szCs w:val="21"/>
          <w:highlight w:val="none"/>
          <w:lang w:val="en-US" w:eastAsia="zh-CN"/>
        </w:rPr>
        <w:t>0</w:t>
      </w:r>
      <w:r>
        <w:rPr>
          <w:rFonts w:hint="eastAsia"/>
          <w:szCs w:val="21"/>
          <w:highlight w:val="none"/>
        </w:rPr>
        <w:t>、台身、挡墙混凝土强度达到设计强度的（）</w:t>
      </w:r>
      <w:r>
        <w:rPr>
          <w:szCs w:val="21"/>
          <w:highlight w:val="none"/>
        </w:rPr>
        <w:t>%</w:t>
      </w:r>
      <w:r>
        <w:rPr>
          <w:rFonts w:hint="eastAsia"/>
          <w:szCs w:val="21"/>
          <w:highlight w:val="none"/>
        </w:rPr>
        <w:t>以上时，方可回填土。</w:t>
      </w:r>
    </w:p>
    <w:p>
      <w:pPr>
        <w:spacing w:line="440" w:lineRule="exact"/>
        <w:rPr>
          <w:szCs w:val="21"/>
          <w:highlight w:val="none"/>
        </w:rPr>
      </w:pPr>
      <w:r>
        <w:rPr>
          <w:rFonts w:hint="eastAsia"/>
          <w:szCs w:val="21"/>
          <w:highlight w:val="none"/>
        </w:rPr>
        <w:t>A、</w:t>
      </w:r>
      <w:r>
        <w:rPr>
          <w:szCs w:val="21"/>
          <w:highlight w:val="none"/>
        </w:rPr>
        <w:t>70</w:t>
      </w:r>
    </w:p>
    <w:p>
      <w:pPr>
        <w:spacing w:line="440" w:lineRule="exact"/>
        <w:rPr>
          <w:szCs w:val="21"/>
          <w:highlight w:val="none"/>
        </w:rPr>
      </w:pPr>
      <w:r>
        <w:rPr>
          <w:rFonts w:hint="eastAsia"/>
          <w:szCs w:val="21"/>
          <w:highlight w:val="none"/>
        </w:rPr>
        <w:t>B、</w:t>
      </w:r>
      <w:r>
        <w:rPr>
          <w:szCs w:val="21"/>
          <w:highlight w:val="none"/>
        </w:rPr>
        <w:t>75</w:t>
      </w:r>
    </w:p>
    <w:p>
      <w:pPr>
        <w:spacing w:line="440" w:lineRule="exact"/>
        <w:rPr>
          <w:szCs w:val="21"/>
          <w:highlight w:val="none"/>
        </w:rPr>
      </w:pPr>
      <w:r>
        <w:rPr>
          <w:rFonts w:hint="eastAsia"/>
          <w:szCs w:val="21"/>
          <w:highlight w:val="none"/>
        </w:rPr>
        <w:t>C、</w:t>
      </w:r>
      <w:r>
        <w:rPr>
          <w:szCs w:val="21"/>
          <w:highlight w:val="none"/>
        </w:rPr>
        <w:t>85</w:t>
      </w:r>
    </w:p>
    <w:p>
      <w:pPr>
        <w:spacing w:line="440" w:lineRule="exact"/>
        <w:rPr>
          <w:szCs w:val="21"/>
          <w:highlight w:val="none"/>
        </w:rPr>
      </w:pPr>
      <w:r>
        <w:rPr>
          <w:rFonts w:hint="eastAsia"/>
          <w:szCs w:val="21"/>
          <w:highlight w:val="none"/>
        </w:rPr>
        <w:t>D、</w:t>
      </w:r>
      <w:r>
        <w:rPr>
          <w:szCs w:val="21"/>
          <w:highlight w:val="none"/>
        </w:rPr>
        <w:t>90</w:t>
      </w:r>
    </w:p>
    <w:p>
      <w:pPr>
        <w:spacing w:line="440" w:lineRule="exact"/>
        <w:rPr>
          <w:szCs w:val="21"/>
          <w:highlight w:val="none"/>
        </w:rPr>
      </w:pPr>
      <w:r>
        <w:rPr>
          <w:rFonts w:hint="eastAsia"/>
          <w:szCs w:val="21"/>
          <w:highlight w:val="none"/>
        </w:rPr>
        <w:t>45</w:t>
      </w:r>
      <w:r>
        <w:rPr>
          <w:rFonts w:hint="eastAsia"/>
          <w:szCs w:val="21"/>
          <w:highlight w:val="none"/>
          <w:lang w:val="en-US" w:eastAsia="zh-CN"/>
        </w:rPr>
        <w:t>1</w:t>
      </w:r>
      <w:r>
        <w:rPr>
          <w:rFonts w:hint="eastAsia"/>
          <w:szCs w:val="21"/>
          <w:highlight w:val="none"/>
        </w:rPr>
        <w:t>、照明系统质量检验，电缆接线应正确，接头应作（）保护处理，严禁漏电。</w:t>
      </w:r>
    </w:p>
    <w:p>
      <w:pPr>
        <w:spacing w:line="440" w:lineRule="exact"/>
        <w:rPr>
          <w:szCs w:val="21"/>
          <w:highlight w:val="none"/>
        </w:rPr>
      </w:pPr>
      <w:r>
        <w:rPr>
          <w:rFonts w:hint="eastAsia"/>
          <w:szCs w:val="21"/>
          <w:highlight w:val="none"/>
        </w:rPr>
        <w:t>A、隔离</w:t>
      </w:r>
    </w:p>
    <w:p>
      <w:pPr>
        <w:spacing w:line="440" w:lineRule="exact"/>
        <w:rPr>
          <w:szCs w:val="21"/>
          <w:highlight w:val="none"/>
        </w:rPr>
      </w:pPr>
      <w:r>
        <w:rPr>
          <w:rFonts w:hint="eastAsia"/>
          <w:szCs w:val="21"/>
          <w:highlight w:val="none"/>
        </w:rPr>
        <w:t>B、绝缘</w:t>
      </w:r>
    </w:p>
    <w:p>
      <w:pPr>
        <w:spacing w:line="440" w:lineRule="exact"/>
        <w:rPr>
          <w:szCs w:val="21"/>
          <w:highlight w:val="none"/>
        </w:rPr>
      </w:pPr>
      <w:r>
        <w:rPr>
          <w:rFonts w:hint="eastAsia"/>
          <w:szCs w:val="21"/>
          <w:highlight w:val="none"/>
        </w:rPr>
        <w:t>C、防水</w:t>
      </w:r>
    </w:p>
    <w:p>
      <w:pPr>
        <w:spacing w:line="440" w:lineRule="exact"/>
        <w:rPr>
          <w:szCs w:val="21"/>
          <w:highlight w:val="none"/>
        </w:rPr>
      </w:pPr>
      <w:r>
        <w:rPr>
          <w:rFonts w:hint="eastAsia"/>
          <w:szCs w:val="21"/>
          <w:highlight w:val="none"/>
        </w:rPr>
        <w:t>D、防潮</w:t>
      </w:r>
    </w:p>
    <w:p>
      <w:pPr>
        <w:spacing w:line="440" w:lineRule="exact"/>
        <w:rPr>
          <w:szCs w:val="21"/>
          <w:highlight w:val="none"/>
        </w:rPr>
      </w:pPr>
      <w:r>
        <w:rPr>
          <w:rFonts w:hint="eastAsia"/>
          <w:szCs w:val="21"/>
          <w:highlight w:val="none"/>
        </w:rPr>
        <w:t>45</w:t>
      </w:r>
      <w:r>
        <w:rPr>
          <w:rFonts w:hint="eastAsia"/>
          <w:szCs w:val="21"/>
          <w:highlight w:val="none"/>
          <w:lang w:val="en-US" w:eastAsia="zh-CN"/>
        </w:rPr>
        <w:t>2</w:t>
      </w:r>
      <w:r>
        <w:rPr>
          <w:rFonts w:hint="eastAsia"/>
          <w:szCs w:val="21"/>
          <w:highlight w:val="none"/>
        </w:rPr>
        <w:t>、饰面砖粘贴必须牢固，检查数量：每</w:t>
      </w:r>
      <w:r>
        <w:rPr>
          <w:szCs w:val="21"/>
          <w:highlight w:val="none"/>
        </w:rPr>
        <w:t xml:space="preserve"> 300m2(</w:t>
      </w:r>
      <w:r>
        <w:rPr>
          <w:rFonts w:hint="eastAsia"/>
          <w:szCs w:val="21"/>
          <w:highlight w:val="none"/>
        </w:rPr>
        <w:t>不足</w:t>
      </w:r>
      <w:r>
        <w:rPr>
          <w:szCs w:val="21"/>
          <w:highlight w:val="none"/>
        </w:rPr>
        <w:t xml:space="preserve"> 300m2 </w:t>
      </w:r>
      <w:r>
        <w:rPr>
          <w:rFonts w:hint="eastAsia"/>
          <w:szCs w:val="21"/>
          <w:highlight w:val="none"/>
        </w:rPr>
        <w:t>按</w:t>
      </w:r>
      <w:r>
        <w:rPr>
          <w:szCs w:val="21"/>
          <w:highlight w:val="none"/>
        </w:rPr>
        <w:t xml:space="preserve"> 300m2 </w:t>
      </w:r>
      <w:r>
        <w:rPr>
          <w:rFonts w:hint="eastAsia"/>
          <w:szCs w:val="21"/>
          <w:highlight w:val="none"/>
        </w:rPr>
        <w:t>计</w:t>
      </w:r>
      <w:r>
        <w:rPr>
          <w:szCs w:val="21"/>
          <w:highlight w:val="none"/>
        </w:rPr>
        <w:t>)</w:t>
      </w:r>
      <w:r>
        <w:rPr>
          <w:rFonts w:hint="eastAsia"/>
          <w:szCs w:val="21"/>
          <w:highlight w:val="none"/>
        </w:rPr>
        <w:t>同类墙体为</w:t>
      </w:r>
      <w:r>
        <w:rPr>
          <w:szCs w:val="21"/>
          <w:highlight w:val="none"/>
        </w:rPr>
        <w:t xml:space="preserve"> 1 </w:t>
      </w:r>
      <w:r>
        <w:rPr>
          <w:rFonts w:hint="eastAsia"/>
          <w:szCs w:val="21"/>
          <w:highlight w:val="none"/>
        </w:rPr>
        <w:t>组，每组取（）个试样。</w:t>
      </w:r>
    </w:p>
    <w:p>
      <w:pPr>
        <w:spacing w:line="440" w:lineRule="exact"/>
        <w:rPr>
          <w:szCs w:val="21"/>
          <w:highlight w:val="none"/>
        </w:rPr>
      </w:pPr>
      <w:r>
        <w:rPr>
          <w:szCs w:val="21"/>
          <w:highlight w:val="none"/>
        </w:rPr>
        <w:t>A</w:t>
      </w:r>
      <w:r>
        <w:rPr>
          <w:rFonts w:hint="eastAsia"/>
          <w:szCs w:val="21"/>
          <w:highlight w:val="none"/>
        </w:rPr>
        <w:t>、</w:t>
      </w:r>
      <w:r>
        <w:rPr>
          <w:szCs w:val="21"/>
          <w:highlight w:val="none"/>
        </w:rPr>
        <w:t>1</w:t>
      </w:r>
    </w:p>
    <w:p>
      <w:pPr>
        <w:spacing w:line="440" w:lineRule="exact"/>
        <w:rPr>
          <w:szCs w:val="21"/>
          <w:highlight w:val="none"/>
        </w:rPr>
      </w:pPr>
      <w:r>
        <w:rPr>
          <w:szCs w:val="21"/>
          <w:highlight w:val="none"/>
        </w:rPr>
        <w:t>B</w:t>
      </w:r>
      <w:r>
        <w:rPr>
          <w:rFonts w:hint="eastAsia"/>
          <w:szCs w:val="21"/>
          <w:highlight w:val="none"/>
        </w:rPr>
        <w:t>、</w:t>
      </w:r>
      <w:r>
        <w:rPr>
          <w:szCs w:val="21"/>
          <w:highlight w:val="none"/>
        </w:rPr>
        <w:t>2</w:t>
      </w:r>
    </w:p>
    <w:p>
      <w:pPr>
        <w:spacing w:line="440" w:lineRule="exact"/>
        <w:rPr>
          <w:szCs w:val="21"/>
          <w:highlight w:val="none"/>
        </w:rPr>
      </w:pPr>
      <w:r>
        <w:rPr>
          <w:szCs w:val="21"/>
          <w:highlight w:val="none"/>
        </w:rPr>
        <w:t>C</w:t>
      </w:r>
      <w:r>
        <w:rPr>
          <w:rFonts w:hint="eastAsia"/>
          <w:szCs w:val="21"/>
          <w:highlight w:val="none"/>
        </w:rPr>
        <w:t>、</w:t>
      </w:r>
      <w:r>
        <w:rPr>
          <w:szCs w:val="21"/>
          <w:highlight w:val="none"/>
        </w:rPr>
        <w:t>3</w:t>
      </w:r>
    </w:p>
    <w:p>
      <w:pPr>
        <w:spacing w:line="440" w:lineRule="exact"/>
        <w:rPr>
          <w:szCs w:val="21"/>
          <w:highlight w:val="none"/>
        </w:rPr>
      </w:pPr>
      <w:r>
        <w:rPr>
          <w:szCs w:val="21"/>
          <w:highlight w:val="none"/>
        </w:rPr>
        <w:t>D</w:t>
      </w:r>
      <w:r>
        <w:rPr>
          <w:rFonts w:hint="eastAsia"/>
          <w:szCs w:val="21"/>
          <w:highlight w:val="none"/>
        </w:rPr>
        <w:t>、</w:t>
      </w:r>
      <w:r>
        <w:rPr>
          <w:szCs w:val="21"/>
          <w:highlight w:val="none"/>
        </w:rPr>
        <w:t>5</w:t>
      </w:r>
    </w:p>
    <w:p>
      <w:pPr>
        <w:spacing w:line="440" w:lineRule="exact"/>
        <w:rPr>
          <w:szCs w:val="21"/>
          <w:highlight w:val="none"/>
        </w:rPr>
      </w:pPr>
      <w:r>
        <w:rPr>
          <w:rFonts w:hint="eastAsia"/>
          <w:szCs w:val="21"/>
          <w:highlight w:val="none"/>
        </w:rPr>
        <w:t>45</w:t>
      </w:r>
      <w:r>
        <w:rPr>
          <w:rFonts w:hint="eastAsia"/>
          <w:szCs w:val="21"/>
          <w:highlight w:val="none"/>
          <w:lang w:val="en-US" w:eastAsia="zh-CN"/>
        </w:rPr>
        <w:t>3</w:t>
      </w:r>
      <w:r>
        <w:rPr>
          <w:rFonts w:hint="eastAsia"/>
          <w:szCs w:val="21"/>
          <w:highlight w:val="none"/>
        </w:rPr>
        <w:t>、高强度螺栓连接副等紧固件及其连接应符合国家现行标准规定和设计要求，应全数检查出厂合格证和厂方提供的性能试验报告并按出厂批每批抽取（）副做扭矩系数复验。</w:t>
      </w:r>
    </w:p>
    <w:p>
      <w:pPr>
        <w:spacing w:line="440" w:lineRule="exact"/>
        <w:rPr>
          <w:szCs w:val="21"/>
          <w:highlight w:val="none"/>
        </w:rPr>
      </w:pPr>
      <w:r>
        <w:rPr>
          <w:szCs w:val="21"/>
          <w:highlight w:val="none"/>
        </w:rPr>
        <w:t>A</w:t>
      </w:r>
      <w:r>
        <w:rPr>
          <w:rFonts w:hint="eastAsia"/>
          <w:szCs w:val="21"/>
          <w:highlight w:val="none"/>
        </w:rPr>
        <w:t>、</w:t>
      </w:r>
      <w:r>
        <w:rPr>
          <w:szCs w:val="21"/>
          <w:highlight w:val="none"/>
        </w:rPr>
        <w:t>4</w:t>
      </w:r>
    </w:p>
    <w:p>
      <w:pPr>
        <w:spacing w:line="440" w:lineRule="exact"/>
        <w:rPr>
          <w:szCs w:val="21"/>
          <w:highlight w:val="none"/>
        </w:rPr>
      </w:pPr>
      <w:r>
        <w:rPr>
          <w:szCs w:val="21"/>
          <w:highlight w:val="none"/>
        </w:rPr>
        <w:t>B</w:t>
      </w:r>
      <w:r>
        <w:rPr>
          <w:rFonts w:hint="eastAsia"/>
          <w:szCs w:val="21"/>
          <w:highlight w:val="none"/>
        </w:rPr>
        <w:t>、</w:t>
      </w:r>
      <w:r>
        <w:rPr>
          <w:szCs w:val="21"/>
          <w:highlight w:val="none"/>
        </w:rPr>
        <w:t>6</w:t>
      </w:r>
    </w:p>
    <w:p>
      <w:pPr>
        <w:spacing w:line="440" w:lineRule="exact"/>
        <w:rPr>
          <w:szCs w:val="21"/>
          <w:highlight w:val="none"/>
        </w:rPr>
      </w:pPr>
      <w:r>
        <w:rPr>
          <w:szCs w:val="21"/>
          <w:highlight w:val="none"/>
        </w:rPr>
        <w:t>C</w:t>
      </w:r>
      <w:r>
        <w:rPr>
          <w:rFonts w:hint="eastAsia"/>
          <w:szCs w:val="21"/>
          <w:highlight w:val="none"/>
        </w:rPr>
        <w:t>、</w:t>
      </w:r>
      <w:r>
        <w:rPr>
          <w:szCs w:val="21"/>
          <w:highlight w:val="none"/>
        </w:rPr>
        <w:t>8</w:t>
      </w:r>
    </w:p>
    <w:p>
      <w:pPr>
        <w:spacing w:line="440" w:lineRule="exact"/>
        <w:rPr>
          <w:szCs w:val="21"/>
          <w:highlight w:val="none"/>
        </w:rPr>
      </w:pPr>
      <w:r>
        <w:rPr>
          <w:szCs w:val="21"/>
          <w:highlight w:val="none"/>
        </w:rPr>
        <w:t>D</w:t>
      </w:r>
      <w:r>
        <w:rPr>
          <w:rFonts w:hint="eastAsia"/>
          <w:szCs w:val="21"/>
          <w:highlight w:val="none"/>
        </w:rPr>
        <w:t>、</w:t>
      </w:r>
      <w:r>
        <w:rPr>
          <w:szCs w:val="21"/>
          <w:highlight w:val="none"/>
        </w:rPr>
        <w:t>10</w:t>
      </w:r>
    </w:p>
    <w:p>
      <w:pPr>
        <w:spacing w:line="440" w:lineRule="exact"/>
        <w:rPr>
          <w:szCs w:val="21"/>
          <w:highlight w:val="none"/>
        </w:rPr>
      </w:pPr>
      <w:r>
        <w:rPr>
          <w:rFonts w:hint="eastAsia"/>
          <w:szCs w:val="21"/>
          <w:highlight w:val="none"/>
        </w:rPr>
        <w:t>45</w:t>
      </w:r>
      <w:r>
        <w:rPr>
          <w:rFonts w:hint="eastAsia"/>
          <w:szCs w:val="21"/>
          <w:highlight w:val="none"/>
          <w:lang w:val="en-US" w:eastAsia="zh-CN"/>
        </w:rPr>
        <w:t>4</w:t>
      </w:r>
      <w:r>
        <w:rPr>
          <w:rFonts w:hint="eastAsia"/>
          <w:szCs w:val="21"/>
          <w:highlight w:val="none"/>
        </w:rPr>
        <w:t>、结合粱混凝土板的浇筑或安装，（）对称进行。</w:t>
      </w:r>
    </w:p>
    <w:p>
      <w:pPr>
        <w:spacing w:line="440" w:lineRule="exact"/>
        <w:rPr>
          <w:szCs w:val="21"/>
          <w:highlight w:val="none"/>
        </w:rPr>
      </w:pPr>
      <w:r>
        <w:rPr>
          <w:szCs w:val="21"/>
          <w:highlight w:val="none"/>
        </w:rPr>
        <w:t>A</w:t>
      </w:r>
      <w:r>
        <w:rPr>
          <w:rFonts w:hint="eastAsia"/>
          <w:szCs w:val="21"/>
          <w:highlight w:val="none"/>
        </w:rPr>
        <w:t>、不得</w:t>
      </w:r>
    </w:p>
    <w:p>
      <w:pPr>
        <w:spacing w:line="440" w:lineRule="exact"/>
        <w:rPr>
          <w:szCs w:val="21"/>
          <w:highlight w:val="none"/>
        </w:rPr>
      </w:pPr>
      <w:r>
        <w:rPr>
          <w:szCs w:val="21"/>
          <w:highlight w:val="none"/>
        </w:rPr>
        <w:t>B</w:t>
      </w:r>
      <w:r>
        <w:rPr>
          <w:rFonts w:hint="eastAsia"/>
          <w:szCs w:val="21"/>
          <w:highlight w:val="none"/>
        </w:rPr>
        <w:t>、允许</w:t>
      </w:r>
    </w:p>
    <w:p>
      <w:pPr>
        <w:spacing w:line="440" w:lineRule="exact"/>
        <w:rPr>
          <w:szCs w:val="21"/>
          <w:highlight w:val="none"/>
        </w:rPr>
      </w:pPr>
      <w:r>
        <w:rPr>
          <w:szCs w:val="21"/>
          <w:highlight w:val="none"/>
        </w:rPr>
        <w:t>C</w:t>
      </w:r>
      <w:r>
        <w:rPr>
          <w:rFonts w:hint="eastAsia"/>
          <w:szCs w:val="21"/>
          <w:highlight w:val="none"/>
        </w:rPr>
        <w:t>、必须</w:t>
      </w:r>
    </w:p>
    <w:p>
      <w:pPr>
        <w:spacing w:line="440" w:lineRule="exact"/>
        <w:rPr>
          <w:szCs w:val="21"/>
          <w:highlight w:val="none"/>
        </w:rPr>
      </w:pPr>
      <w:r>
        <w:rPr>
          <w:szCs w:val="21"/>
          <w:highlight w:val="none"/>
        </w:rPr>
        <w:t>D</w:t>
      </w:r>
      <w:r>
        <w:rPr>
          <w:rFonts w:hint="eastAsia"/>
          <w:szCs w:val="21"/>
          <w:highlight w:val="none"/>
        </w:rPr>
        <w:t>、宜</w:t>
      </w:r>
    </w:p>
    <w:p>
      <w:pPr>
        <w:spacing w:line="440" w:lineRule="exact"/>
        <w:rPr>
          <w:szCs w:val="21"/>
          <w:highlight w:val="none"/>
        </w:rPr>
      </w:pPr>
      <w:r>
        <w:rPr>
          <w:rFonts w:hint="eastAsia"/>
          <w:szCs w:val="21"/>
          <w:highlight w:val="none"/>
        </w:rPr>
        <w:t>45</w:t>
      </w:r>
      <w:r>
        <w:rPr>
          <w:rFonts w:hint="eastAsia"/>
          <w:szCs w:val="21"/>
          <w:highlight w:val="none"/>
          <w:lang w:val="en-US" w:eastAsia="zh-CN"/>
        </w:rPr>
        <w:t>5</w:t>
      </w:r>
      <w:r>
        <w:rPr>
          <w:rFonts w:hint="eastAsia"/>
          <w:szCs w:val="21"/>
          <w:highlight w:val="none"/>
        </w:rPr>
        <w:t>、桥面泄水口应低于桥面铺装层（）</w:t>
      </w:r>
      <w:r>
        <w:rPr>
          <w:szCs w:val="21"/>
          <w:highlight w:val="none"/>
        </w:rPr>
        <w:t>mm</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5</w:t>
      </w:r>
      <w:r>
        <w:rPr>
          <w:rFonts w:hint="eastAsia"/>
          <w:szCs w:val="21"/>
          <w:highlight w:val="none"/>
        </w:rPr>
        <w:t>～</w:t>
      </w:r>
      <w:r>
        <w:rPr>
          <w:szCs w:val="21"/>
          <w:highlight w:val="none"/>
        </w:rPr>
        <w:t>10</w:t>
      </w:r>
    </w:p>
    <w:p>
      <w:pPr>
        <w:spacing w:line="440" w:lineRule="exact"/>
        <w:rPr>
          <w:szCs w:val="21"/>
          <w:highlight w:val="none"/>
        </w:rPr>
      </w:pPr>
      <w:r>
        <w:rPr>
          <w:szCs w:val="21"/>
          <w:highlight w:val="none"/>
        </w:rPr>
        <w:t>B</w:t>
      </w:r>
      <w:r>
        <w:rPr>
          <w:rFonts w:hint="eastAsia"/>
          <w:szCs w:val="21"/>
          <w:highlight w:val="none"/>
        </w:rPr>
        <w:t>、</w:t>
      </w:r>
      <w:r>
        <w:rPr>
          <w:szCs w:val="21"/>
          <w:highlight w:val="none"/>
        </w:rPr>
        <w:t>10</w:t>
      </w:r>
      <w:r>
        <w:rPr>
          <w:rFonts w:hint="eastAsia"/>
          <w:szCs w:val="21"/>
          <w:highlight w:val="none"/>
        </w:rPr>
        <w:t>～</w:t>
      </w:r>
      <w:r>
        <w:rPr>
          <w:szCs w:val="21"/>
          <w:highlight w:val="none"/>
        </w:rPr>
        <w:t>15</w:t>
      </w:r>
    </w:p>
    <w:p>
      <w:pPr>
        <w:spacing w:line="440" w:lineRule="exact"/>
        <w:rPr>
          <w:szCs w:val="21"/>
          <w:highlight w:val="none"/>
        </w:rPr>
      </w:pPr>
      <w:r>
        <w:rPr>
          <w:szCs w:val="21"/>
          <w:highlight w:val="none"/>
        </w:rPr>
        <w:t>C</w:t>
      </w:r>
      <w:r>
        <w:rPr>
          <w:rFonts w:hint="eastAsia"/>
          <w:szCs w:val="21"/>
          <w:highlight w:val="none"/>
        </w:rPr>
        <w:t>、</w:t>
      </w:r>
      <w:r>
        <w:rPr>
          <w:szCs w:val="21"/>
          <w:highlight w:val="none"/>
        </w:rPr>
        <w:t>15</w:t>
      </w:r>
      <w:r>
        <w:rPr>
          <w:rFonts w:hint="eastAsia"/>
          <w:szCs w:val="21"/>
          <w:highlight w:val="none"/>
        </w:rPr>
        <w:t>～</w:t>
      </w:r>
      <w:r>
        <w:rPr>
          <w:szCs w:val="21"/>
          <w:highlight w:val="none"/>
        </w:rPr>
        <w:t>20</w:t>
      </w:r>
    </w:p>
    <w:p>
      <w:pPr>
        <w:spacing w:line="440" w:lineRule="exact"/>
        <w:rPr>
          <w:szCs w:val="21"/>
          <w:highlight w:val="none"/>
        </w:rPr>
      </w:pPr>
      <w:r>
        <w:rPr>
          <w:szCs w:val="21"/>
          <w:highlight w:val="none"/>
        </w:rPr>
        <w:t>D</w:t>
      </w:r>
      <w:r>
        <w:rPr>
          <w:rFonts w:hint="eastAsia"/>
          <w:szCs w:val="21"/>
          <w:highlight w:val="none"/>
        </w:rPr>
        <w:t>、</w:t>
      </w:r>
      <w:r>
        <w:rPr>
          <w:szCs w:val="21"/>
          <w:highlight w:val="none"/>
        </w:rPr>
        <w:t>20</w:t>
      </w:r>
      <w:r>
        <w:rPr>
          <w:rFonts w:hint="eastAsia"/>
          <w:szCs w:val="21"/>
          <w:highlight w:val="none"/>
        </w:rPr>
        <w:t>～</w:t>
      </w:r>
      <w:r>
        <w:rPr>
          <w:szCs w:val="21"/>
          <w:highlight w:val="none"/>
        </w:rPr>
        <w:t>25</w:t>
      </w:r>
    </w:p>
    <w:p>
      <w:pPr>
        <w:spacing w:line="440" w:lineRule="exact"/>
        <w:rPr>
          <w:rFonts w:hint="eastAsia" w:eastAsia="宋体"/>
          <w:szCs w:val="21"/>
          <w:highlight w:val="none"/>
          <w:lang w:eastAsia="zh-CN"/>
        </w:rPr>
      </w:pPr>
      <w:r>
        <w:rPr>
          <w:rFonts w:hint="eastAsia"/>
          <w:szCs w:val="21"/>
          <w:highlight w:val="none"/>
        </w:rPr>
        <w:t>45</w:t>
      </w:r>
      <w:r>
        <w:rPr>
          <w:rFonts w:hint="eastAsia"/>
          <w:szCs w:val="21"/>
          <w:highlight w:val="none"/>
          <w:lang w:val="en-US" w:eastAsia="zh-CN"/>
        </w:rPr>
        <w:t>6</w:t>
      </w:r>
      <w:r>
        <w:rPr>
          <w:rFonts w:hint="eastAsia"/>
          <w:szCs w:val="21"/>
          <w:highlight w:val="none"/>
        </w:rPr>
        <w:t>、隧道净高的检验频率为（</w:t>
      </w:r>
      <w:r>
        <w:rPr>
          <w:szCs w:val="21"/>
          <w:highlight w:val="none"/>
        </w:rPr>
        <w:t xml:space="preserve">  </w:t>
      </w:r>
      <w:r>
        <w:rPr>
          <w:rFonts w:hint="eastAsia"/>
          <w:szCs w:val="21"/>
          <w:highlight w:val="none"/>
        </w:rPr>
        <w:t>）</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、每</w:t>
      </w:r>
      <w:r>
        <w:rPr>
          <w:szCs w:val="21"/>
          <w:highlight w:val="none"/>
        </w:rPr>
        <w:t>20m</w:t>
      </w:r>
      <w:r>
        <w:rPr>
          <w:rFonts w:hint="eastAsia"/>
          <w:szCs w:val="21"/>
          <w:highlight w:val="none"/>
        </w:rPr>
        <w:t>（曲线</w:t>
      </w:r>
      <w:r>
        <w:rPr>
          <w:szCs w:val="21"/>
          <w:highlight w:val="none"/>
        </w:rPr>
        <w:t>)</w:t>
      </w:r>
      <w:r>
        <w:rPr>
          <w:rFonts w:hint="eastAsia"/>
          <w:szCs w:val="21"/>
          <w:highlight w:val="none"/>
        </w:rPr>
        <w:t>测一个断面，每断面测拱顶和两拱腰</w:t>
      </w:r>
      <w:r>
        <w:rPr>
          <w:szCs w:val="21"/>
          <w:highlight w:val="none"/>
        </w:rPr>
        <w:t>3</w:t>
      </w:r>
      <w:r>
        <w:rPr>
          <w:rFonts w:hint="eastAsia"/>
          <w:szCs w:val="21"/>
          <w:highlight w:val="none"/>
        </w:rPr>
        <w:t>点</w:t>
      </w:r>
    </w:p>
    <w:p>
      <w:pPr>
        <w:spacing w:line="440" w:lineRule="exact"/>
        <w:rPr>
          <w:szCs w:val="21"/>
          <w:highlight w:val="none"/>
        </w:rPr>
      </w:pPr>
      <w:r>
        <w:rPr>
          <w:szCs w:val="21"/>
          <w:highlight w:val="none"/>
        </w:rPr>
        <w:t>B</w:t>
      </w:r>
      <w:r>
        <w:rPr>
          <w:rFonts w:hint="eastAsia"/>
          <w:szCs w:val="21"/>
          <w:highlight w:val="none"/>
        </w:rPr>
        <w:t>、每</w:t>
      </w:r>
      <w:r>
        <w:rPr>
          <w:rFonts w:hint="eastAsia"/>
          <w:szCs w:val="21"/>
          <w:highlight w:val="none"/>
          <w:lang w:val="en-US" w:eastAsia="zh-CN"/>
        </w:rPr>
        <w:t>1</w:t>
      </w:r>
      <w:r>
        <w:rPr>
          <w:szCs w:val="21"/>
          <w:highlight w:val="none"/>
        </w:rPr>
        <w:t>0m</w:t>
      </w:r>
      <w:r>
        <w:rPr>
          <w:rFonts w:hint="eastAsia"/>
          <w:szCs w:val="21"/>
          <w:highlight w:val="none"/>
        </w:rPr>
        <w:t>（曲线</w:t>
      </w:r>
      <w:r>
        <w:rPr>
          <w:szCs w:val="21"/>
          <w:highlight w:val="none"/>
        </w:rPr>
        <w:t>)</w:t>
      </w:r>
      <w:r>
        <w:rPr>
          <w:rFonts w:hint="eastAsia"/>
          <w:szCs w:val="21"/>
          <w:highlight w:val="none"/>
        </w:rPr>
        <w:t>测一个断面，每断面测拱顶和两拱腰</w:t>
      </w:r>
      <w:r>
        <w:rPr>
          <w:szCs w:val="21"/>
          <w:highlight w:val="none"/>
        </w:rPr>
        <w:t>3</w:t>
      </w:r>
      <w:r>
        <w:rPr>
          <w:rFonts w:hint="eastAsia"/>
          <w:szCs w:val="21"/>
          <w:highlight w:val="none"/>
        </w:rPr>
        <w:t>点</w:t>
      </w:r>
    </w:p>
    <w:p>
      <w:pPr>
        <w:spacing w:line="440" w:lineRule="exact"/>
        <w:rPr>
          <w:szCs w:val="21"/>
          <w:highlight w:val="none"/>
        </w:rPr>
      </w:pPr>
      <w:r>
        <w:rPr>
          <w:szCs w:val="21"/>
          <w:highlight w:val="none"/>
        </w:rPr>
        <w:t>C</w:t>
      </w:r>
      <w:r>
        <w:rPr>
          <w:rFonts w:hint="eastAsia"/>
          <w:szCs w:val="21"/>
          <w:highlight w:val="none"/>
        </w:rPr>
        <w:t>、每</w:t>
      </w:r>
      <w:r>
        <w:rPr>
          <w:szCs w:val="21"/>
          <w:highlight w:val="none"/>
        </w:rPr>
        <w:t>100m(</w:t>
      </w:r>
      <w:r>
        <w:rPr>
          <w:rFonts w:hint="eastAsia"/>
          <w:szCs w:val="21"/>
          <w:highlight w:val="none"/>
        </w:rPr>
        <w:t>直线</w:t>
      </w:r>
      <w:r>
        <w:rPr>
          <w:szCs w:val="21"/>
          <w:highlight w:val="none"/>
        </w:rPr>
        <w:t>)</w:t>
      </w:r>
      <w:r>
        <w:rPr>
          <w:rFonts w:hint="eastAsia"/>
          <w:szCs w:val="21"/>
          <w:highlight w:val="none"/>
        </w:rPr>
        <w:t>测一个断面，每断面测拱顶和两拱腰</w:t>
      </w:r>
      <w:r>
        <w:rPr>
          <w:szCs w:val="21"/>
          <w:highlight w:val="none"/>
        </w:rPr>
        <w:t>3</w:t>
      </w:r>
      <w:r>
        <w:rPr>
          <w:rFonts w:hint="eastAsia"/>
          <w:szCs w:val="21"/>
          <w:highlight w:val="none"/>
        </w:rPr>
        <w:t>点</w:t>
      </w:r>
    </w:p>
    <w:p>
      <w:pPr>
        <w:spacing w:line="440" w:lineRule="exact"/>
        <w:rPr>
          <w:szCs w:val="21"/>
          <w:highlight w:val="none"/>
        </w:rPr>
      </w:pPr>
      <w:r>
        <w:rPr>
          <w:szCs w:val="21"/>
          <w:highlight w:val="none"/>
        </w:rPr>
        <w:t>D</w:t>
      </w:r>
      <w:r>
        <w:rPr>
          <w:rFonts w:hint="eastAsia"/>
          <w:szCs w:val="21"/>
          <w:highlight w:val="none"/>
        </w:rPr>
        <w:t>、每</w:t>
      </w:r>
      <w:r>
        <w:rPr>
          <w:szCs w:val="21"/>
          <w:highlight w:val="none"/>
        </w:rPr>
        <w:t>200m(</w:t>
      </w:r>
      <w:r>
        <w:rPr>
          <w:rFonts w:hint="eastAsia"/>
          <w:szCs w:val="21"/>
          <w:highlight w:val="none"/>
        </w:rPr>
        <w:t>直线</w:t>
      </w:r>
      <w:r>
        <w:rPr>
          <w:szCs w:val="21"/>
          <w:highlight w:val="none"/>
        </w:rPr>
        <w:t>)</w:t>
      </w:r>
      <w:r>
        <w:rPr>
          <w:rFonts w:hint="eastAsia"/>
          <w:szCs w:val="21"/>
          <w:highlight w:val="none"/>
        </w:rPr>
        <w:t>测一个断面，每断面测拱顶和两拱腰</w:t>
      </w:r>
      <w:r>
        <w:rPr>
          <w:szCs w:val="21"/>
          <w:highlight w:val="none"/>
        </w:rPr>
        <w:t>3</w:t>
      </w:r>
      <w:r>
        <w:rPr>
          <w:rFonts w:hint="eastAsia"/>
          <w:szCs w:val="21"/>
          <w:highlight w:val="none"/>
        </w:rPr>
        <w:t>点</w:t>
      </w:r>
    </w:p>
    <w:p>
      <w:pPr>
        <w:spacing w:line="440" w:lineRule="exact"/>
        <w:rPr>
          <w:rFonts w:hint="eastAsia" w:eastAsia="宋体"/>
          <w:szCs w:val="21"/>
          <w:highlight w:val="none"/>
          <w:lang w:eastAsia="zh-CN"/>
        </w:rPr>
      </w:pPr>
      <w:r>
        <w:rPr>
          <w:rFonts w:hint="eastAsia"/>
          <w:szCs w:val="21"/>
          <w:highlight w:val="none"/>
        </w:rPr>
        <w:t>45</w:t>
      </w:r>
      <w:r>
        <w:rPr>
          <w:rFonts w:hint="eastAsia"/>
          <w:szCs w:val="21"/>
          <w:highlight w:val="none"/>
          <w:lang w:val="en-US" w:eastAsia="zh-CN"/>
        </w:rPr>
        <w:t>7</w:t>
      </w:r>
      <w:r>
        <w:rPr>
          <w:rFonts w:hint="eastAsia"/>
          <w:szCs w:val="21"/>
          <w:highlight w:val="none"/>
        </w:rPr>
        <w:t>、属于隧道净高检查方法的是（</w:t>
      </w:r>
      <w:r>
        <w:rPr>
          <w:szCs w:val="21"/>
          <w:highlight w:val="none"/>
        </w:rPr>
        <w:t xml:space="preserve">  </w:t>
      </w:r>
      <w:r>
        <w:rPr>
          <w:rFonts w:hint="eastAsia"/>
          <w:szCs w:val="21"/>
          <w:highlight w:val="none"/>
        </w:rPr>
        <w:t>）</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、观察</w:t>
      </w:r>
    </w:p>
    <w:p>
      <w:pPr>
        <w:spacing w:line="440" w:lineRule="exact"/>
        <w:rPr>
          <w:szCs w:val="21"/>
          <w:highlight w:val="none"/>
        </w:rPr>
      </w:pPr>
      <w:r>
        <w:rPr>
          <w:szCs w:val="21"/>
          <w:highlight w:val="none"/>
        </w:rPr>
        <w:t>B</w:t>
      </w:r>
      <w:r>
        <w:rPr>
          <w:rFonts w:hint="eastAsia"/>
          <w:szCs w:val="21"/>
          <w:highlight w:val="none"/>
        </w:rPr>
        <w:t>、经纬仪</w:t>
      </w:r>
    </w:p>
    <w:p>
      <w:pPr>
        <w:spacing w:line="440" w:lineRule="exact"/>
        <w:rPr>
          <w:szCs w:val="21"/>
          <w:highlight w:val="none"/>
        </w:rPr>
      </w:pPr>
      <w:r>
        <w:rPr>
          <w:szCs w:val="21"/>
          <w:highlight w:val="none"/>
        </w:rPr>
        <w:t>C</w:t>
      </w:r>
      <w:r>
        <w:rPr>
          <w:rFonts w:hint="eastAsia"/>
          <w:szCs w:val="21"/>
          <w:highlight w:val="none"/>
        </w:rPr>
        <w:t>、全站仪</w:t>
      </w:r>
    </w:p>
    <w:p>
      <w:pPr>
        <w:spacing w:line="440" w:lineRule="exact"/>
        <w:rPr>
          <w:szCs w:val="21"/>
          <w:highlight w:val="none"/>
        </w:rPr>
      </w:pPr>
      <w:r>
        <w:rPr>
          <w:szCs w:val="21"/>
          <w:highlight w:val="none"/>
        </w:rPr>
        <w:t>D</w:t>
      </w:r>
      <w:r>
        <w:rPr>
          <w:rFonts w:hint="eastAsia"/>
          <w:szCs w:val="21"/>
          <w:highlight w:val="none"/>
        </w:rPr>
        <w:t>、坡度板</w:t>
      </w:r>
    </w:p>
    <w:p>
      <w:pPr>
        <w:spacing w:line="440" w:lineRule="exact"/>
        <w:rPr>
          <w:rFonts w:hint="default" w:eastAsia="宋体"/>
          <w:szCs w:val="21"/>
          <w:highlight w:val="none"/>
          <w:lang w:val="en-US" w:eastAsia="zh-CN"/>
        </w:rPr>
      </w:pPr>
      <w:r>
        <w:rPr>
          <w:rFonts w:hint="eastAsia"/>
          <w:szCs w:val="21"/>
          <w:highlight w:val="none"/>
        </w:rPr>
        <w:t>45</w:t>
      </w:r>
      <w:r>
        <w:rPr>
          <w:rFonts w:hint="eastAsia"/>
          <w:szCs w:val="21"/>
          <w:highlight w:val="none"/>
          <w:lang w:val="en-US" w:eastAsia="zh-CN"/>
        </w:rPr>
        <w:t>8</w:t>
      </w:r>
      <w:r>
        <w:rPr>
          <w:rFonts w:hint="eastAsia"/>
          <w:szCs w:val="21"/>
          <w:highlight w:val="none"/>
        </w:rPr>
        <w:t>、洞口开挖轴线偏位的检查频率</w:t>
      </w:r>
      <w:r>
        <w:rPr>
          <w:rFonts w:hint="eastAsia"/>
          <w:szCs w:val="21"/>
          <w:highlight w:val="none"/>
          <w:lang w:val="en-US" w:eastAsia="zh-CN"/>
        </w:rPr>
        <w:t>是（   ）。</w:t>
      </w:r>
    </w:p>
    <w:p>
      <w:pPr>
        <w:spacing w:line="440" w:lineRule="exact"/>
        <w:rPr>
          <w:szCs w:val="21"/>
          <w:highlight w:val="none"/>
        </w:rPr>
      </w:pPr>
      <w:r>
        <w:rPr>
          <w:szCs w:val="21"/>
          <w:highlight w:val="none"/>
        </w:rPr>
        <w:t>A</w:t>
      </w:r>
      <w:r>
        <w:rPr>
          <w:rFonts w:hint="eastAsia"/>
          <w:szCs w:val="21"/>
          <w:highlight w:val="none"/>
        </w:rPr>
        <w:t>、每</w:t>
      </w:r>
      <w:r>
        <w:rPr>
          <w:szCs w:val="21"/>
          <w:highlight w:val="none"/>
        </w:rPr>
        <w:t>200m</w:t>
      </w:r>
      <w:r>
        <w:rPr>
          <w:rFonts w:hint="eastAsia"/>
          <w:szCs w:val="21"/>
          <w:highlight w:val="none"/>
        </w:rPr>
        <w:t>测</w:t>
      </w:r>
      <w:r>
        <w:rPr>
          <w:szCs w:val="21"/>
          <w:highlight w:val="none"/>
        </w:rPr>
        <w:t>2</w:t>
      </w:r>
      <w:r>
        <w:rPr>
          <w:rFonts w:hint="eastAsia"/>
          <w:szCs w:val="21"/>
          <w:highlight w:val="none"/>
        </w:rPr>
        <w:t>点</w:t>
      </w:r>
    </w:p>
    <w:p>
      <w:pPr>
        <w:spacing w:line="440" w:lineRule="exact"/>
        <w:rPr>
          <w:szCs w:val="21"/>
          <w:highlight w:val="none"/>
        </w:rPr>
      </w:pPr>
      <w:r>
        <w:rPr>
          <w:szCs w:val="21"/>
          <w:highlight w:val="none"/>
        </w:rPr>
        <w:t>B</w:t>
      </w:r>
      <w:r>
        <w:rPr>
          <w:rFonts w:hint="eastAsia"/>
          <w:szCs w:val="21"/>
          <w:highlight w:val="none"/>
        </w:rPr>
        <w:t>、每</w:t>
      </w:r>
      <w:r>
        <w:rPr>
          <w:szCs w:val="21"/>
          <w:highlight w:val="none"/>
        </w:rPr>
        <w:t>200m</w:t>
      </w:r>
      <w:r>
        <w:rPr>
          <w:rFonts w:hint="eastAsia"/>
          <w:szCs w:val="21"/>
          <w:highlight w:val="none"/>
        </w:rPr>
        <w:t>测</w:t>
      </w:r>
      <w:r>
        <w:rPr>
          <w:szCs w:val="21"/>
          <w:highlight w:val="none"/>
        </w:rPr>
        <w:t>4</w:t>
      </w:r>
      <w:r>
        <w:rPr>
          <w:rFonts w:hint="eastAsia"/>
          <w:szCs w:val="21"/>
          <w:highlight w:val="none"/>
        </w:rPr>
        <w:t>点</w:t>
      </w:r>
    </w:p>
    <w:p>
      <w:pPr>
        <w:spacing w:line="440" w:lineRule="exact"/>
        <w:rPr>
          <w:szCs w:val="21"/>
          <w:highlight w:val="none"/>
        </w:rPr>
      </w:pPr>
      <w:r>
        <w:rPr>
          <w:szCs w:val="21"/>
          <w:highlight w:val="none"/>
        </w:rPr>
        <w:t>C</w:t>
      </w:r>
      <w:r>
        <w:rPr>
          <w:rFonts w:hint="eastAsia"/>
          <w:szCs w:val="21"/>
          <w:highlight w:val="none"/>
        </w:rPr>
        <w:t>、每</w:t>
      </w:r>
      <w:r>
        <w:rPr>
          <w:szCs w:val="21"/>
          <w:highlight w:val="none"/>
        </w:rPr>
        <w:t>400m</w:t>
      </w:r>
      <w:r>
        <w:rPr>
          <w:rFonts w:hint="eastAsia"/>
          <w:szCs w:val="21"/>
          <w:highlight w:val="none"/>
        </w:rPr>
        <w:t>测</w:t>
      </w:r>
      <w:r>
        <w:rPr>
          <w:szCs w:val="21"/>
          <w:highlight w:val="none"/>
        </w:rPr>
        <w:t>4</w:t>
      </w:r>
      <w:r>
        <w:rPr>
          <w:rFonts w:hint="eastAsia"/>
          <w:szCs w:val="21"/>
          <w:highlight w:val="none"/>
        </w:rPr>
        <w:t>点</w:t>
      </w:r>
    </w:p>
    <w:p>
      <w:pPr>
        <w:spacing w:line="440" w:lineRule="exact"/>
        <w:rPr>
          <w:szCs w:val="21"/>
          <w:highlight w:val="none"/>
        </w:rPr>
      </w:pPr>
      <w:r>
        <w:rPr>
          <w:szCs w:val="21"/>
          <w:highlight w:val="none"/>
        </w:rPr>
        <w:t>D</w:t>
      </w:r>
      <w:r>
        <w:rPr>
          <w:rFonts w:hint="eastAsia"/>
          <w:szCs w:val="21"/>
          <w:highlight w:val="none"/>
        </w:rPr>
        <w:t>、每</w:t>
      </w:r>
      <w:r>
        <w:rPr>
          <w:szCs w:val="21"/>
          <w:highlight w:val="none"/>
        </w:rPr>
        <w:t>400m</w:t>
      </w:r>
      <w:r>
        <w:rPr>
          <w:rFonts w:hint="eastAsia"/>
          <w:szCs w:val="21"/>
          <w:highlight w:val="none"/>
        </w:rPr>
        <w:t>测</w:t>
      </w:r>
      <w:r>
        <w:rPr>
          <w:szCs w:val="21"/>
          <w:highlight w:val="none"/>
        </w:rPr>
        <w:t>6</w:t>
      </w:r>
      <w:r>
        <w:rPr>
          <w:rFonts w:hint="eastAsia"/>
          <w:szCs w:val="21"/>
          <w:highlight w:val="none"/>
        </w:rPr>
        <w:t>点</w:t>
      </w:r>
    </w:p>
    <w:p>
      <w:pPr>
        <w:spacing w:line="440" w:lineRule="exact"/>
        <w:rPr>
          <w:szCs w:val="21"/>
          <w:highlight w:val="none"/>
        </w:rPr>
      </w:pPr>
      <w:r>
        <w:rPr>
          <w:rFonts w:hint="eastAsia"/>
          <w:szCs w:val="21"/>
          <w:highlight w:val="none"/>
        </w:rPr>
        <w:t>4</w:t>
      </w:r>
      <w:r>
        <w:rPr>
          <w:rFonts w:hint="eastAsia"/>
          <w:szCs w:val="21"/>
          <w:highlight w:val="none"/>
          <w:lang w:val="en-US" w:eastAsia="zh-CN"/>
        </w:rPr>
        <w:t>59</w:t>
      </w:r>
      <w:r>
        <w:rPr>
          <w:rFonts w:hint="eastAsia"/>
          <w:szCs w:val="21"/>
          <w:highlight w:val="none"/>
        </w:rPr>
        <w:t>、钢筋网应与锚杆或其他固定装置连接牢固，采用双层钢筋网时，第二层钢筋网应在第一层钢筋网被混凝土（</w:t>
      </w:r>
      <w:r>
        <w:rPr>
          <w:szCs w:val="21"/>
          <w:highlight w:val="none"/>
        </w:rPr>
        <w:t xml:space="preserve">  </w:t>
      </w:r>
      <w:r>
        <w:rPr>
          <w:rFonts w:hint="eastAsia"/>
          <w:szCs w:val="21"/>
          <w:highlight w:val="none"/>
        </w:rPr>
        <w:t>）铺设</w:t>
      </w:r>
    </w:p>
    <w:p>
      <w:pPr>
        <w:spacing w:line="440" w:lineRule="exact"/>
        <w:rPr>
          <w:szCs w:val="21"/>
          <w:highlight w:val="none"/>
        </w:rPr>
      </w:pPr>
      <w:r>
        <w:rPr>
          <w:szCs w:val="21"/>
          <w:highlight w:val="none"/>
        </w:rPr>
        <w:t>A</w:t>
      </w:r>
      <w:r>
        <w:rPr>
          <w:rFonts w:hint="eastAsia"/>
          <w:szCs w:val="21"/>
          <w:highlight w:val="none"/>
        </w:rPr>
        <w:t>、覆盖前</w:t>
      </w:r>
    </w:p>
    <w:p>
      <w:pPr>
        <w:spacing w:line="440" w:lineRule="exact"/>
        <w:rPr>
          <w:szCs w:val="21"/>
          <w:highlight w:val="none"/>
        </w:rPr>
      </w:pPr>
      <w:r>
        <w:rPr>
          <w:szCs w:val="21"/>
          <w:highlight w:val="none"/>
        </w:rPr>
        <w:t>B</w:t>
      </w:r>
      <w:r>
        <w:rPr>
          <w:rFonts w:hint="eastAsia"/>
          <w:szCs w:val="21"/>
          <w:highlight w:val="none"/>
        </w:rPr>
        <w:t>、覆盖中</w:t>
      </w:r>
    </w:p>
    <w:p>
      <w:pPr>
        <w:spacing w:line="440" w:lineRule="exact"/>
        <w:rPr>
          <w:szCs w:val="21"/>
          <w:highlight w:val="none"/>
        </w:rPr>
      </w:pPr>
      <w:r>
        <w:rPr>
          <w:szCs w:val="21"/>
          <w:highlight w:val="none"/>
        </w:rPr>
        <w:t>C</w:t>
      </w:r>
      <w:r>
        <w:rPr>
          <w:rFonts w:hint="eastAsia"/>
          <w:szCs w:val="21"/>
          <w:highlight w:val="none"/>
        </w:rPr>
        <w:t>、覆盖后</w:t>
      </w:r>
    </w:p>
    <w:p>
      <w:pPr>
        <w:spacing w:line="440" w:lineRule="exact"/>
        <w:rPr>
          <w:szCs w:val="21"/>
          <w:highlight w:val="none"/>
        </w:rPr>
      </w:pPr>
      <w:r>
        <w:rPr>
          <w:rFonts w:hint="eastAsia"/>
          <w:szCs w:val="21"/>
          <w:highlight w:val="none"/>
        </w:rPr>
        <w:t>46</w:t>
      </w:r>
      <w:r>
        <w:rPr>
          <w:rFonts w:hint="eastAsia"/>
          <w:szCs w:val="21"/>
          <w:highlight w:val="none"/>
          <w:lang w:val="en-US" w:eastAsia="zh-CN"/>
        </w:rPr>
        <w:t>0</w:t>
      </w:r>
      <w:r>
        <w:rPr>
          <w:rFonts w:hint="eastAsia"/>
          <w:szCs w:val="21"/>
          <w:highlight w:val="none"/>
        </w:rPr>
        <w:t>、钢支撑应紧靠围岩，其与围岩的间隙不得用片石回填，应用（</w:t>
      </w:r>
      <w:r>
        <w:rPr>
          <w:szCs w:val="21"/>
          <w:highlight w:val="none"/>
        </w:rPr>
        <w:t xml:space="preserve">  </w:t>
      </w:r>
      <w:r>
        <w:rPr>
          <w:rFonts w:hint="eastAsia"/>
          <w:szCs w:val="21"/>
          <w:highlight w:val="none"/>
        </w:rPr>
        <w:t>）填实</w:t>
      </w:r>
    </w:p>
    <w:p>
      <w:pPr>
        <w:spacing w:line="440" w:lineRule="exact"/>
        <w:rPr>
          <w:szCs w:val="21"/>
          <w:highlight w:val="none"/>
        </w:rPr>
      </w:pPr>
      <w:r>
        <w:rPr>
          <w:szCs w:val="21"/>
          <w:highlight w:val="none"/>
        </w:rPr>
        <w:t>A</w:t>
      </w:r>
      <w:r>
        <w:rPr>
          <w:rFonts w:hint="eastAsia"/>
          <w:szCs w:val="21"/>
          <w:highlight w:val="none"/>
        </w:rPr>
        <w:t>、碎石</w:t>
      </w:r>
    </w:p>
    <w:p>
      <w:pPr>
        <w:spacing w:line="440" w:lineRule="exact"/>
        <w:rPr>
          <w:szCs w:val="21"/>
          <w:highlight w:val="none"/>
        </w:rPr>
      </w:pPr>
      <w:r>
        <w:rPr>
          <w:szCs w:val="21"/>
          <w:highlight w:val="none"/>
        </w:rPr>
        <w:t>B</w:t>
      </w:r>
      <w:r>
        <w:rPr>
          <w:rFonts w:hint="eastAsia"/>
          <w:szCs w:val="21"/>
          <w:highlight w:val="none"/>
        </w:rPr>
        <w:t>、粗砂</w:t>
      </w:r>
    </w:p>
    <w:p>
      <w:pPr>
        <w:spacing w:line="440" w:lineRule="exact"/>
        <w:rPr>
          <w:szCs w:val="21"/>
          <w:highlight w:val="none"/>
        </w:rPr>
      </w:pPr>
      <w:r>
        <w:rPr>
          <w:szCs w:val="21"/>
          <w:highlight w:val="none"/>
        </w:rPr>
        <w:t>C</w:t>
      </w:r>
      <w:r>
        <w:rPr>
          <w:rFonts w:hint="eastAsia"/>
          <w:szCs w:val="21"/>
          <w:highlight w:val="none"/>
        </w:rPr>
        <w:t>、水泥浆</w:t>
      </w:r>
    </w:p>
    <w:p>
      <w:pPr>
        <w:spacing w:line="440" w:lineRule="exact"/>
        <w:rPr>
          <w:szCs w:val="21"/>
          <w:highlight w:val="none"/>
        </w:rPr>
      </w:pPr>
      <w:r>
        <w:rPr>
          <w:szCs w:val="21"/>
          <w:highlight w:val="none"/>
        </w:rPr>
        <w:t>D</w:t>
      </w:r>
      <w:r>
        <w:rPr>
          <w:rFonts w:hint="eastAsia"/>
          <w:szCs w:val="21"/>
          <w:highlight w:val="none"/>
        </w:rPr>
        <w:t>、喷射混凝土</w:t>
      </w:r>
    </w:p>
    <w:p>
      <w:pPr>
        <w:spacing w:line="440" w:lineRule="exact"/>
        <w:rPr>
          <w:szCs w:val="21"/>
          <w:highlight w:val="none"/>
        </w:rPr>
      </w:pPr>
      <w:r>
        <w:rPr>
          <w:rFonts w:hint="eastAsia"/>
          <w:szCs w:val="21"/>
          <w:highlight w:val="none"/>
        </w:rPr>
        <w:t>46</w:t>
      </w:r>
      <w:r>
        <w:rPr>
          <w:rFonts w:hint="eastAsia"/>
          <w:szCs w:val="21"/>
          <w:highlight w:val="none"/>
          <w:lang w:val="en-US" w:eastAsia="zh-CN"/>
        </w:rPr>
        <w:t>1</w:t>
      </w:r>
      <w:r>
        <w:rPr>
          <w:rFonts w:hint="eastAsia"/>
          <w:szCs w:val="21"/>
          <w:highlight w:val="none"/>
        </w:rPr>
        <w:t>、喷射混凝土厚度应符合设计要求。喷射混凝土实测点平均厚度不小于设计厚度，（</w:t>
      </w:r>
      <w:r>
        <w:rPr>
          <w:szCs w:val="21"/>
          <w:highlight w:val="none"/>
        </w:rPr>
        <w:t xml:space="preserve">  </w:t>
      </w:r>
      <w:r>
        <w:rPr>
          <w:rFonts w:hint="eastAsia"/>
          <w:szCs w:val="21"/>
          <w:highlight w:val="none"/>
        </w:rPr>
        <w:t>）的实测点厚度不小于设计厚度，实测点最小厚度不小于设计厚度的</w:t>
      </w:r>
      <w:r>
        <w:rPr>
          <w:szCs w:val="21"/>
          <w:highlight w:val="none"/>
        </w:rPr>
        <w:t>0.5</w:t>
      </w:r>
      <w:r>
        <w:rPr>
          <w:rFonts w:hint="eastAsia"/>
          <w:szCs w:val="21"/>
          <w:highlight w:val="none"/>
        </w:rPr>
        <w:t>倍且不小于</w:t>
      </w:r>
      <w:r>
        <w:rPr>
          <w:szCs w:val="21"/>
          <w:highlight w:val="none"/>
        </w:rPr>
        <w:t>50mm</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30%</w:t>
      </w:r>
    </w:p>
    <w:p>
      <w:pPr>
        <w:spacing w:line="440" w:lineRule="exact"/>
        <w:rPr>
          <w:szCs w:val="21"/>
          <w:highlight w:val="none"/>
        </w:rPr>
      </w:pPr>
      <w:r>
        <w:rPr>
          <w:szCs w:val="21"/>
          <w:highlight w:val="none"/>
        </w:rPr>
        <w:t>B</w:t>
      </w:r>
      <w:r>
        <w:rPr>
          <w:rFonts w:hint="eastAsia"/>
          <w:szCs w:val="21"/>
          <w:highlight w:val="none"/>
        </w:rPr>
        <w:t>、</w:t>
      </w:r>
      <w:r>
        <w:rPr>
          <w:szCs w:val="21"/>
          <w:highlight w:val="none"/>
        </w:rPr>
        <w:t>40%</w:t>
      </w:r>
    </w:p>
    <w:p>
      <w:pPr>
        <w:spacing w:line="440" w:lineRule="exact"/>
        <w:rPr>
          <w:szCs w:val="21"/>
          <w:highlight w:val="none"/>
        </w:rPr>
      </w:pPr>
      <w:r>
        <w:rPr>
          <w:szCs w:val="21"/>
          <w:highlight w:val="none"/>
        </w:rPr>
        <w:t>C</w:t>
      </w:r>
      <w:r>
        <w:rPr>
          <w:rFonts w:hint="eastAsia"/>
          <w:szCs w:val="21"/>
          <w:highlight w:val="none"/>
        </w:rPr>
        <w:t>、</w:t>
      </w:r>
      <w:r>
        <w:rPr>
          <w:szCs w:val="21"/>
          <w:highlight w:val="none"/>
        </w:rPr>
        <w:t>50%</w:t>
      </w:r>
    </w:p>
    <w:p>
      <w:pPr>
        <w:spacing w:line="440" w:lineRule="exact"/>
        <w:rPr>
          <w:szCs w:val="21"/>
          <w:highlight w:val="none"/>
        </w:rPr>
      </w:pPr>
      <w:r>
        <w:rPr>
          <w:szCs w:val="21"/>
          <w:highlight w:val="none"/>
        </w:rPr>
        <w:t>D</w:t>
      </w:r>
      <w:r>
        <w:rPr>
          <w:rFonts w:hint="eastAsia"/>
          <w:szCs w:val="21"/>
          <w:highlight w:val="none"/>
        </w:rPr>
        <w:t>、</w:t>
      </w:r>
      <w:r>
        <w:rPr>
          <w:szCs w:val="21"/>
          <w:highlight w:val="none"/>
        </w:rPr>
        <w:t>60%</w:t>
      </w:r>
    </w:p>
    <w:p>
      <w:pPr>
        <w:spacing w:line="440" w:lineRule="exact"/>
        <w:rPr>
          <w:szCs w:val="21"/>
          <w:highlight w:val="none"/>
        </w:rPr>
      </w:pPr>
      <w:r>
        <w:rPr>
          <w:rFonts w:hint="eastAsia"/>
          <w:szCs w:val="21"/>
          <w:highlight w:val="none"/>
        </w:rPr>
        <w:t>46</w:t>
      </w:r>
      <w:r>
        <w:rPr>
          <w:rFonts w:hint="eastAsia"/>
          <w:szCs w:val="21"/>
          <w:highlight w:val="none"/>
          <w:lang w:val="en-US" w:eastAsia="zh-CN"/>
        </w:rPr>
        <w:t>2</w:t>
      </w:r>
      <w:r>
        <w:rPr>
          <w:rFonts w:hint="eastAsia"/>
          <w:szCs w:val="21"/>
          <w:highlight w:val="none"/>
        </w:rPr>
        <w:t>、隧道衬砌钢筋保护层厚度的允许偏差为（</w:t>
      </w:r>
      <w:r>
        <w:rPr>
          <w:szCs w:val="21"/>
          <w:highlight w:val="none"/>
        </w:rPr>
        <w:t xml:space="preserve">  </w:t>
      </w:r>
      <w:r>
        <w:rPr>
          <w:rFonts w:hint="eastAsia"/>
          <w:szCs w:val="21"/>
          <w:highlight w:val="none"/>
        </w:rPr>
        <w:t>）</w:t>
      </w:r>
      <w:r>
        <w:rPr>
          <w:szCs w:val="21"/>
          <w:highlight w:val="none"/>
        </w:rPr>
        <w:t>mm</w:t>
      </w:r>
    </w:p>
    <w:p>
      <w:pPr>
        <w:spacing w:line="440" w:lineRule="exact"/>
        <w:rPr>
          <w:szCs w:val="21"/>
          <w:highlight w:val="none"/>
        </w:rPr>
      </w:pPr>
      <w:r>
        <w:rPr>
          <w:szCs w:val="21"/>
          <w:highlight w:val="none"/>
        </w:rPr>
        <w:t>A</w:t>
      </w:r>
      <w:r>
        <w:rPr>
          <w:rFonts w:hint="eastAsia"/>
          <w:szCs w:val="21"/>
          <w:highlight w:val="none"/>
        </w:rPr>
        <w:t>、</w:t>
      </w:r>
      <w:r>
        <w:rPr>
          <w:szCs w:val="21"/>
          <w:highlight w:val="none"/>
        </w:rPr>
        <w:t>+10</w:t>
      </w:r>
      <w:r>
        <w:rPr>
          <w:rFonts w:hint="eastAsia"/>
          <w:szCs w:val="21"/>
          <w:highlight w:val="none"/>
        </w:rPr>
        <w:t>～</w:t>
      </w:r>
      <w:r>
        <w:rPr>
          <w:szCs w:val="21"/>
          <w:highlight w:val="none"/>
        </w:rPr>
        <w:t>-5</w:t>
      </w:r>
    </w:p>
    <w:p>
      <w:pPr>
        <w:spacing w:line="440" w:lineRule="exact"/>
        <w:rPr>
          <w:szCs w:val="21"/>
          <w:highlight w:val="none"/>
        </w:rPr>
      </w:pPr>
      <w:r>
        <w:rPr>
          <w:szCs w:val="21"/>
          <w:highlight w:val="none"/>
        </w:rPr>
        <w:t>B</w:t>
      </w:r>
      <w:r>
        <w:rPr>
          <w:rFonts w:hint="eastAsia"/>
          <w:szCs w:val="21"/>
          <w:highlight w:val="none"/>
        </w:rPr>
        <w:t>、±</w:t>
      </w:r>
      <w:r>
        <w:rPr>
          <w:szCs w:val="21"/>
          <w:highlight w:val="none"/>
        </w:rPr>
        <w:t>10</w:t>
      </w:r>
    </w:p>
    <w:p>
      <w:pPr>
        <w:spacing w:line="440" w:lineRule="exact"/>
        <w:rPr>
          <w:szCs w:val="21"/>
          <w:highlight w:val="none"/>
        </w:rPr>
      </w:pPr>
      <w:r>
        <w:rPr>
          <w:szCs w:val="21"/>
          <w:highlight w:val="none"/>
        </w:rPr>
        <w:t>C</w:t>
      </w:r>
      <w:r>
        <w:rPr>
          <w:rFonts w:hint="eastAsia"/>
          <w:szCs w:val="21"/>
          <w:highlight w:val="none"/>
        </w:rPr>
        <w:t>、±</w:t>
      </w:r>
      <w:r>
        <w:rPr>
          <w:szCs w:val="21"/>
          <w:highlight w:val="none"/>
        </w:rPr>
        <w:t>5</w:t>
      </w:r>
    </w:p>
    <w:p>
      <w:pPr>
        <w:spacing w:line="440" w:lineRule="exact"/>
        <w:rPr>
          <w:szCs w:val="21"/>
          <w:highlight w:val="none"/>
        </w:rPr>
      </w:pPr>
      <w:r>
        <w:rPr>
          <w:szCs w:val="21"/>
          <w:highlight w:val="none"/>
        </w:rPr>
        <w:t>D</w:t>
      </w:r>
      <w:r>
        <w:rPr>
          <w:rFonts w:hint="eastAsia"/>
          <w:szCs w:val="21"/>
          <w:highlight w:val="none"/>
        </w:rPr>
        <w:t>、</w:t>
      </w:r>
      <w:r>
        <w:rPr>
          <w:szCs w:val="21"/>
          <w:highlight w:val="none"/>
        </w:rPr>
        <w:t>+5</w:t>
      </w:r>
      <w:r>
        <w:rPr>
          <w:rFonts w:hint="eastAsia"/>
          <w:szCs w:val="21"/>
          <w:highlight w:val="none"/>
        </w:rPr>
        <w:t>～</w:t>
      </w:r>
      <w:r>
        <w:rPr>
          <w:szCs w:val="21"/>
          <w:highlight w:val="none"/>
        </w:rPr>
        <w:t>0</w:t>
      </w:r>
    </w:p>
    <w:p>
      <w:pPr>
        <w:spacing w:line="440" w:lineRule="exact"/>
        <w:rPr>
          <w:szCs w:val="21"/>
          <w:highlight w:val="none"/>
        </w:rPr>
      </w:pPr>
      <w:r>
        <w:rPr>
          <w:rFonts w:hint="eastAsia"/>
          <w:szCs w:val="21"/>
          <w:highlight w:val="none"/>
        </w:rPr>
        <w:t>46</w:t>
      </w:r>
      <w:r>
        <w:rPr>
          <w:rFonts w:hint="eastAsia"/>
          <w:szCs w:val="21"/>
          <w:highlight w:val="none"/>
          <w:lang w:val="en-US" w:eastAsia="zh-CN"/>
        </w:rPr>
        <w:t>3</w:t>
      </w:r>
      <w:r>
        <w:rPr>
          <w:rFonts w:hint="eastAsia"/>
          <w:szCs w:val="21"/>
          <w:highlight w:val="none"/>
        </w:rPr>
        <w:t>、隧道衬砌钢筋单面焊的搭接长度不小于（</w:t>
      </w:r>
      <w:r>
        <w:rPr>
          <w:szCs w:val="21"/>
          <w:highlight w:val="none"/>
        </w:rPr>
        <w:t xml:space="preserve">  </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10</w:t>
      </w:r>
      <w:r>
        <w:rPr>
          <w:rFonts w:hint="eastAsia"/>
          <w:szCs w:val="21"/>
          <w:highlight w:val="none"/>
        </w:rPr>
        <w:t>倍钢筋直径</w:t>
      </w:r>
    </w:p>
    <w:p>
      <w:pPr>
        <w:spacing w:line="440" w:lineRule="exact"/>
        <w:rPr>
          <w:szCs w:val="21"/>
          <w:highlight w:val="none"/>
        </w:rPr>
      </w:pPr>
      <w:r>
        <w:rPr>
          <w:szCs w:val="21"/>
          <w:highlight w:val="none"/>
        </w:rPr>
        <w:t>B</w:t>
      </w:r>
      <w:r>
        <w:rPr>
          <w:rFonts w:hint="eastAsia"/>
          <w:szCs w:val="21"/>
          <w:highlight w:val="none"/>
        </w:rPr>
        <w:t>、</w:t>
      </w:r>
      <w:r>
        <w:rPr>
          <w:szCs w:val="21"/>
          <w:highlight w:val="none"/>
        </w:rPr>
        <w:t>5</w:t>
      </w:r>
      <w:r>
        <w:rPr>
          <w:rFonts w:hint="eastAsia"/>
          <w:szCs w:val="21"/>
          <w:highlight w:val="none"/>
        </w:rPr>
        <w:t>倍钢筋直径</w:t>
      </w:r>
    </w:p>
    <w:p>
      <w:pPr>
        <w:spacing w:line="440" w:lineRule="exact"/>
        <w:rPr>
          <w:szCs w:val="21"/>
          <w:highlight w:val="none"/>
        </w:rPr>
      </w:pPr>
      <w:r>
        <w:rPr>
          <w:szCs w:val="21"/>
          <w:highlight w:val="none"/>
        </w:rPr>
        <w:t>C</w:t>
      </w:r>
      <w:r>
        <w:rPr>
          <w:rFonts w:hint="eastAsia"/>
          <w:szCs w:val="21"/>
          <w:highlight w:val="none"/>
        </w:rPr>
        <w:t>、</w:t>
      </w:r>
      <w:r>
        <w:rPr>
          <w:szCs w:val="21"/>
          <w:highlight w:val="none"/>
        </w:rPr>
        <w:t>8</w:t>
      </w:r>
      <w:r>
        <w:rPr>
          <w:rFonts w:hint="eastAsia"/>
          <w:szCs w:val="21"/>
          <w:highlight w:val="none"/>
        </w:rPr>
        <w:t>倍钢筋直径</w:t>
      </w:r>
    </w:p>
    <w:p>
      <w:pPr>
        <w:spacing w:line="440" w:lineRule="exact"/>
        <w:rPr>
          <w:szCs w:val="21"/>
          <w:highlight w:val="none"/>
        </w:rPr>
      </w:pPr>
      <w:r>
        <w:rPr>
          <w:szCs w:val="21"/>
          <w:highlight w:val="none"/>
        </w:rPr>
        <w:t>D</w:t>
      </w:r>
      <w:r>
        <w:rPr>
          <w:rFonts w:hint="eastAsia"/>
          <w:szCs w:val="21"/>
          <w:highlight w:val="none"/>
        </w:rPr>
        <w:t>、</w:t>
      </w:r>
      <w:r>
        <w:rPr>
          <w:szCs w:val="21"/>
          <w:highlight w:val="none"/>
        </w:rPr>
        <w:t>20</w:t>
      </w:r>
      <w:r>
        <w:rPr>
          <w:rFonts w:hint="eastAsia"/>
          <w:szCs w:val="21"/>
          <w:highlight w:val="none"/>
        </w:rPr>
        <w:t>倍钢筋直径</w:t>
      </w:r>
    </w:p>
    <w:p>
      <w:pPr>
        <w:spacing w:line="440" w:lineRule="exact"/>
        <w:rPr>
          <w:szCs w:val="21"/>
          <w:highlight w:val="none"/>
        </w:rPr>
      </w:pPr>
      <w:r>
        <w:rPr>
          <w:rFonts w:hint="eastAsia"/>
          <w:szCs w:val="21"/>
          <w:highlight w:val="none"/>
        </w:rPr>
        <w:t>46</w:t>
      </w:r>
      <w:r>
        <w:rPr>
          <w:rFonts w:hint="eastAsia"/>
          <w:szCs w:val="21"/>
          <w:highlight w:val="none"/>
          <w:lang w:val="en-US" w:eastAsia="zh-CN"/>
        </w:rPr>
        <w:t>4</w:t>
      </w:r>
      <w:r>
        <w:rPr>
          <w:rFonts w:hint="eastAsia"/>
          <w:szCs w:val="21"/>
          <w:highlight w:val="none"/>
        </w:rPr>
        <w:t>、防水层的接缝、补眼应采用（</w:t>
      </w:r>
      <w:r>
        <w:rPr>
          <w:szCs w:val="21"/>
          <w:highlight w:val="none"/>
        </w:rPr>
        <w:t xml:space="preserve">  </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、搭接</w:t>
      </w:r>
    </w:p>
    <w:p>
      <w:pPr>
        <w:spacing w:line="440" w:lineRule="exact"/>
        <w:rPr>
          <w:szCs w:val="21"/>
          <w:highlight w:val="none"/>
        </w:rPr>
      </w:pPr>
      <w:r>
        <w:rPr>
          <w:szCs w:val="21"/>
          <w:highlight w:val="none"/>
        </w:rPr>
        <w:t>B</w:t>
      </w:r>
      <w:r>
        <w:rPr>
          <w:rFonts w:hint="eastAsia"/>
          <w:szCs w:val="21"/>
          <w:highlight w:val="none"/>
        </w:rPr>
        <w:t>、热熔焊接</w:t>
      </w:r>
    </w:p>
    <w:p>
      <w:pPr>
        <w:spacing w:line="440" w:lineRule="exact"/>
        <w:rPr>
          <w:szCs w:val="21"/>
          <w:highlight w:val="none"/>
        </w:rPr>
      </w:pPr>
      <w:r>
        <w:rPr>
          <w:szCs w:val="21"/>
          <w:highlight w:val="none"/>
        </w:rPr>
        <w:t>C</w:t>
      </w:r>
      <w:r>
        <w:rPr>
          <w:rFonts w:hint="eastAsia"/>
          <w:szCs w:val="21"/>
          <w:highlight w:val="none"/>
        </w:rPr>
        <w:t>、缝接</w:t>
      </w:r>
    </w:p>
    <w:p>
      <w:pPr>
        <w:spacing w:line="440" w:lineRule="exact"/>
        <w:rPr>
          <w:szCs w:val="21"/>
          <w:highlight w:val="none"/>
        </w:rPr>
      </w:pPr>
      <w:r>
        <w:rPr>
          <w:szCs w:val="21"/>
          <w:highlight w:val="none"/>
        </w:rPr>
        <w:t>D</w:t>
      </w:r>
      <w:r>
        <w:rPr>
          <w:rFonts w:hint="eastAsia"/>
          <w:szCs w:val="21"/>
          <w:highlight w:val="none"/>
        </w:rPr>
        <w:t>、硫化连接</w:t>
      </w:r>
    </w:p>
    <w:p>
      <w:pPr>
        <w:spacing w:line="440" w:lineRule="exact"/>
        <w:rPr>
          <w:szCs w:val="21"/>
          <w:highlight w:val="none"/>
        </w:rPr>
      </w:pPr>
      <w:r>
        <w:rPr>
          <w:rFonts w:hint="eastAsia"/>
          <w:szCs w:val="21"/>
          <w:highlight w:val="none"/>
        </w:rPr>
        <w:t>46</w:t>
      </w:r>
      <w:r>
        <w:rPr>
          <w:rFonts w:hint="eastAsia"/>
          <w:szCs w:val="21"/>
          <w:highlight w:val="none"/>
          <w:lang w:val="en-US" w:eastAsia="zh-CN"/>
        </w:rPr>
        <w:t>5</w:t>
      </w:r>
      <w:r>
        <w:rPr>
          <w:rFonts w:hint="eastAsia"/>
          <w:szCs w:val="21"/>
          <w:highlight w:val="none"/>
        </w:rPr>
        <w:t>、按同一生产厂家、同一等级、同一品种、同一批号且连续进场的水泥，袋装水泥不超过（</w:t>
      </w:r>
      <w:r>
        <w:rPr>
          <w:szCs w:val="21"/>
          <w:highlight w:val="none"/>
        </w:rPr>
        <w:t xml:space="preserve">  </w:t>
      </w:r>
      <w:r>
        <w:rPr>
          <w:rFonts w:hint="eastAsia"/>
          <w:szCs w:val="21"/>
          <w:highlight w:val="none"/>
        </w:rPr>
        <w:t>）为一批，散装水泥不超过</w:t>
      </w:r>
      <w:r>
        <w:rPr>
          <w:szCs w:val="21"/>
          <w:highlight w:val="none"/>
        </w:rPr>
        <w:t>500t</w:t>
      </w:r>
      <w:r>
        <w:rPr>
          <w:rFonts w:hint="eastAsia"/>
          <w:szCs w:val="21"/>
          <w:highlight w:val="none"/>
        </w:rPr>
        <w:t>为一批，每批抽样</w:t>
      </w:r>
      <w:r>
        <w:rPr>
          <w:szCs w:val="21"/>
          <w:highlight w:val="none"/>
        </w:rPr>
        <w:t>1</w:t>
      </w:r>
      <w:r>
        <w:rPr>
          <w:rFonts w:hint="eastAsia"/>
          <w:szCs w:val="21"/>
          <w:highlight w:val="none"/>
        </w:rPr>
        <w:t>次</w:t>
      </w:r>
    </w:p>
    <w:p>
      <w:pPr>
        <w:spacing w:line="440" w:lineRule="exact"/>
        <w:rPr>
          <w:szCs w:val="21"/>
          <w:highlight w:val="none"/>
        </w:rPr>
      </w:pPr>
      <w:r>
        <w:rPr>
          <w:szCs w:val="21"/>
          <w:highlight w:val="none"/>
        </w:rPr>
        <w:t>A</w:t>
      </w:r>
      <w:r>
        <w:rPr>
          <w:rFonts w:hint="eastAsia"/>
          <w:szCs w:val="21"/>
          <w:highlight w:val="none"/>
        </w:rPr>
        <w:t>、</w:t>
      </w:r>
      <w:r>
        <w:rPr>
          <w:szCs w:val="21"/>
          <w:highlight w:val="none"/>
        </w:rPr>
        <w:t>100t</w:t>
      </w:r>
    </w:p>
    <w:p>
      <w:pPr>
        <w:spacing w:line="440" w:lineRule="exact"/>
        <w:rPr>
          <w:szCs w:val="21"/>
          <w:highlight w:val="none"/>
        </w:rPr>
      </w:pPr>
      <w:r>
        <w:rPr>
          <w:szCs w:val="21"/>
          <w:highlight w:val="none"/>
        </w:rPr>
        <w:t>B</w:t>
      </w:r>
      <w:r>
        <w:rPr>
          <w:rFonts w:hint="eastAsia"/>
          <w:szCs w:val="21"/>
          <w:highlight w:val="none"/>
        </w:rPr>
        <w:t>、</w:t>
      </w:r>
      <w:r>
        <w:rPr>
          <w:szCs w:val="21"/>
          <w:highlight w:val="none"/>
        </w:rPr>
        <w:t>200t</w:t>
      </w:r>
    </w:p>
    <w:p>
      <w:pPr>
        <w:spacing w:line="440" w:lineRule="exact"/>
        <w:rPr>
          <w:szCs w:val="21"/>
          <w:highlight w:val="none"/>
        </w:rPr>
      </w:pPr>
      <w:r>
        <w:rPr>
          <w:szCs w:val="21"/>
          <w:highlight w:val="none"/>
        </w:rPr>
        <w:t>C</w:t>
      </w:r>
      <w:r>
        <w:rPr>
          <w:rFonts w:hint="eastAsia"/>
          <w:szCs w:val="21"/>
          <w:highlight w:val="none"/>
        </w:rPr>
        <w:t>、</w:t>
      </w:r>
      <w:r>
        <w:rPr>
          <w:szCs w:val="21"/>
          <w:highlight w:val="none"/>
        </w:rPr>
        <w:t>300t</w:t>
      </w:r>
    </w:p>
    <w:p>
      <w:pPr>
        <w:spacing w:line="440" w:lineRule="exact"/>
        <w:rPr>
          <w:szCs w:val="21"/>
          <w:highlight w:val="none"/>
        </w:rPr>
      </w:pPr>
      <w:r>
        <w:rPr>
          <w:szCs w:val="21"/>
          <w:highlight w:val="none"/>
        </w:rPr>
        <w:t>D</w:t>
      </w:r>
      <w:r>
        <w:rPr>
          <w:rFonts w:hint="eastAsia"/>
          <w:szCs w:val="21"/>
          <w:highlight w:val="none"/>
        </w:rPr>
        <w:t>、</w:t>
      </w:r>
      <w:r>
        <w:rPr>
          <w:szCs w:val="21"/>
          <w:highlight w:val="none"/>
        </w:rPr>
        <w:t>500t</w:t>
      </w:r>
    </w:p>
    <w:p>
      <w:pPr>
        <w:spacing w:line="440" w:lineRule="exact"/>
        <w:rPr>
          <w:szCs w:val="21"/>
          <w:highlight w:val="none"/>
        </w:rPr>
      </w:pPr>
      <w:r>
        <w:rPr>
          <w:rFonts w:hint="eastAsia"/>
          <w:szCs w:val="21"/>
          <w:highlight w:val="none"/>
        </w:rPr>
        <w:t>46</w:t>
      </w:r>
      <w:r>
        <w:rPr>
          <w:rFonts w:hint="eastAsia"/>
          <w:szCs w:val="21"/>
          <w:highlight w:val="none"/>
          <w:lang w:val="en-US" w:eastAsia="zh-CN"/>
        </w:rPr>
        <w:t>6</w:t>
      </w:r>
      <w:r>
        <w:rPr>
          <w:rFonts w:hint="eastAsia"/>
          <w:szCs w:val="21"/>
          <w:highlight w:val="none"/>
        </w:rPr>
        <w:t>、水泥出厂超过</w:t>
      </w:r>
      <w:r>
        <w:rPr>
          <w:szCs w:val="21"/>
          <w:highlight w:val="none"/>
        </w:rPr>
        <w:t>(   )</w:t>
      </w:r>
      <w:r>
        <w:rPr>
          <w:rFonts w:hint="eastAsia"/>
          <w:szCs w:val="21"/>
          <w:highlight w:val="none"/>
        </w:rPr>
        <w:t>个月（快硬硅酸盐水泥超过一个月）时应进行复验，复验合格后方可使用</w:t>
      </w:r>
    </w:p>
    <w:p>
      <w:pPr>
        <w:spacing w:line="440" w:lineRule="exact"/>
        <w:rPr>
          <w:szCs w:val="21"/>
          <w:highlight w:val="none"/>
        </w:rPr>
      </w:pPr>
      <w:r>
        <w:rPr>
          <w:szCs w:val="21"/>
          <w:highlight w:val="none"/>
        </w:rPr>
        <w:t>A</w:t>
      </w:r>
      <w:r>
        <w:rPr>
          <w:rFonts w:hint="eastAsia"/>
          <w:szCs w:val="21"/>
          <w:highlight w:val="none"/>
        </w:rPr>
        <w:t>、</w:t>
      </w:r>
      <w:r>
        <w:rPr>
          <w:szCs w:val="21"/>
          <w:highlight w:val="none"/>
        </w:rPr>
        <w:t>1</w:t>
      </w:r>
    </w:p>
    <w:p>
      <w:pPr>
        <w:spacing w:line="440" w:lineRule="exact"/>
        <w:rPr>
          <w:szCs w:val="21"/>
          <w:highlight w:val="none"/>
        </w:rPr>
      </w:pPr>
      <w:r>
        <w:rPr>
          <w:szCs w:val="21"/>
          <w:highlight w:val="none"/>
        </w:rPr>
        <w:t>B</w:t>
      </w:r>
      <w:r>
        <w:rPr>
          <w:rFonts w:hint="eastAsia"/>
          <w:szCs w:val="21"/>
          <w:highlight w:val="none"/>
        </w:rPr>
        <w:t>、</w:t>
      </w:r>
      <w:r>
        <w:rPr>
          <w:szCs w:val="21"/>
          <w:highlight w:val="none"/>
        </w:rPr>
        <w:t>2</w:t>
      </w:r>
    </w:p>
    <w:p>
      <w:pPr>
        <w:spacing w:line="440" w:lineRule="exact"/>
        <w:rPr>
          <w:szCs w:val="21"/>
          <w:highlight w:val="none"/>
        </w:rPr>
      </w:pPr>
      <w:r>
        <w:rPr>
          <w:szCs w:val="21"/>
          <w:highlight w:val="none"/>
        </w:rPr>
        <w:t>C</w:t>
      </w:r>
      <w:r>
        <w:rPr>
          <w:rFonts w:hint="eastAsia"/>
          <w:szCs w:val="21"/>
          <w:highlight w:val="none"/>
        </w:rPr>
        <w:t>、</w:t>
      </w:r>
      <w:r>
        <w:rPr>
          <w:szCs w:val="21"/>
          <w:highlight w:val="none"/>
        </w:rPr>
        <w:t>3</w:t>
      </w:r>
    </w:p>
    <w:p>
      <w:pPr>
        <w:spacing w:line="440" w:lineRule="exact"/>
        <w:rPr>
          <w:szCs w:val="21"/>
          <w:highlight w:val="none"/>
        </w:rPr>
      </w:pPr>
      <w:r>
        <w:rPr>
          <w:szCs w:val="21"/>
          <w:highlight w:val="none"/>
        </w:rPr>
        <w:t>D</w:t>
      </w:r>
      <w:r>
        <w:rPr>
          <w:rFonts w:hint="eastAsia"/>
          <w:szCs w:val="21"/>
          <w:highlight w:val="none"/>
        </w:rPr>
        <w:t>、</w:t>
      </w:r>
      <w:r>
        <w:rPr>
          <w:szCs w:val="21"/>
          <w:highlight w:val="none"/>
        </w:rPr>
        <w:t>4</w:t>
      </w:r>
    </w:p>
    <w:p>
      <w:pPr>
        <w:spacing w:line="440" w:lineRule="exact"/>
        <w:rPr>
          <w:szCs w:val="21"/>
          <w:highlight w:val="none"/>
        </w:rPr>
      </w:pPr>
      <w:r>
        <w:rPr>
          <w:rFonts w:hint="eastAsia"/>
          <w:szCs w:val="21"/>
          <w:highlight w:val="none"/>
        </w:rPr>
        <w:t>46</w:t>
      </w:r>
      <w:r>
        <w:rPr>
          <w:rFonts w:hint="eastAsia"/>
          <w:szCs w:val="21"/>
          <w:highlight w:val="none"/>
          <w:lang w:val="en-US" w:eastAsia="zh-CN"/>
        </w:rPr>
        <w:t>7</w:t>
      </w:r>
      <w:r>
        <w:rPr>
          <w:rFonts w:hint="eastAsia"/>
          <w:szCs w:val="21"/>
          <w:highlight w:val="none"/>
        </w:rPr>
        <w:t>、混凝土弯拉强度检验应按每（</w:t>
      </w:r>
      <w:r>
        <w:rPr>
          <w:szCs w:val="21"/>
          <w:highlight w:val="none"/>
        </w:rPr>
        <w:t xml:space="preserve">  </w:t>
      </w:r>
      <w:r>
        <w:rPr>
          <w:rFonts w:hint="eastAsia"/>
          <w:szCs w:val="21"/>
          <w:highlight w:val="none"/>
        </w:rPr>
        <w:t>）的同配合比的混凝土，取样</w:t>
      </w:r>
      <w:r>
        <w:rPr>
          <w:szCs w:val="21"/>
          <w:highlight w:val="none"/>
        </w:rPr>
        <w:t>1</w:t>
      </w:r>
      <w:r>
        <w:rPr>
          <w:rFonts w:hint="eastAsia"/>
          <w:szCs w:val="21"/>
          <w:highlight w:val="none"/>
        </w:rPr>
        <w:t>次；不足</w:t>
      </w:r>
      <w:r>
        <w:rPr>
          <w:szCs w:val="21"/>
          <w:highlight w:val="none"/>
        </w:rPr>
        <w:t>100m3</w:t>
      </w:r>
      <w:r>
        <w:rPr>
          <w:rFonts w:hint="eastAsia"/>
          <w:szCs w:val="21"/>
          <w:highlight w:val="none"/>
        </w:rPr>
        <w:t>时按</w:t>
      </w:r>
      <w:r>
        <w:rPr>
          <w:szCs w:val="21"/>
          <w:highlight w:val="none"/>
        </w:rPr>
        <w:t>1</w:t>
      </w:r>
      <w:r>
        <w:rPr>
          <w:rFonts w:hint="eastAsia"/>
          <w:szCs w:val="21"/>
          <w:highlight w:val="none"/>
        </w:rPr>
        <w:t>次计。每次取样应至少留置</w:t>
      </w:r>
      <w:r>
        <w:rPr>
          <w:szCs w:val="21"/>
          <w:highlight w:val="none"/>
        </w:rPr>
        <w:t>1</w:t>
      </w:r>
      <w:r>
        <w:rPr>
          <w:rFonts w:hint="eastAsia"/>
          <w:szCs w:val="21"/>
          <w:highlight w:val="none"/>
        </w:rPr>
        <w:t>组标准养护试件</w:t>
      </w:r>
    </w:p>
    <w:p>
      <w:pPr>
        <w:spacing w:line="440" w:lineRule="exact"/>
        <w:rPr>
          <w:szCs w:val="21"/>
          <w:highlight w:val="none"/>
        </w:rPr>
      </w:pPr>
      <w:r>
        <w:rPr>
          <w:szCs w:val="21"/>
          <w:highlight w:val="none"/>
        </w:rPr>
        <w:t>A</w:t>
      </w:r>
      <w:r>
        <w:rPr>
          <w:rFonts w:hint="eastAsia"/>
          <w:szCs w:val="21"/>
          <w:highlight w:val="none"/>
        </w:rPr>
        <w:t>、</w:t>
      </w:r>
      <w:r>
        <w:rPr>
          <w:szCs w:val="21"/>
          <w:highlight w:val="none"/>
        </w:rPr>
        <w:t>100m3</w:t>
      </w:r>
    </w:p>
    <w:p>
      <w:pPr>
        <w:spacing w:line="440" w:lineRule="exact"/>
        <w:rPr>
          <w:szCs w:val="21"/>
          <w:highlight w:val="none"/>
        </w:rPr>
      </w:pPr>
      <w:r>
        <w:rPr>
          <w:szCs w:val="21"/>
          <w:highlight w:val="none"/>
        </w:rPr>
        <w:t>B</w:t>
      </w:r>
      <w:r>
        <w:rPr>
          <w:rFonts w:hint="eastAsia"/>
          <w:szCs w:val="21"/>
          <w:highlight w:val="none"/>
        </w:rPr>
        <w:t>、</w:t>
      </w:r>
      <w:r>
        <w:rPr>
          <w:szCs w:val="21"/>
          <w:highlight w:val="none"/>
        </w:rPr>
        <w:t>50m3</w:t>
      </w:r>
    </w:p>
    <w:p>
      <w:pPr>
        <w:spacing w:line="440" w:lineRule="exact"/>
        <w:rPr>
          <w:szCs w:val="21"/>
          <w:highlight w:val="none"/>
        </w:rPr>
      </w:pPr>
      <w:r>
        <w:rPr>
          <w:szCs w:val="21"/>
          <w:highlight w:val="none"/>
        </w:rPr>
        <w:t>C</w:t>
      </w:r>
      <w:r>
        <w:rPr>
          <w:rFonts w:hint="eastAsia"/>
          <w:szCs w:val="21"/>
          <w:highlight w:val="none"/>
        </w:rPr>
        <w:t>、</w:t>
      </w:r>
      <w:r>
        <w:rPr>
          <w:szCs w:val="21"/>
          <w:highlight w:val="none"/>
        </w:rPr>
        <w:t>200m3</w:t>
      </w:r>
    </w:p>
    <w:p>
      <w:pPr>
        <w:spacing w:line="440" w:lineRule="exact"/>
        <w:rPr>
          <w:szCs w:val="21"/>
          <w:highlight w:val="none"/>
        </w:rPr>
      </w:pPr>
      <w:r>
        <w:rPr>
          <w:szCs w:val="21"/>
          <w:highlight w:val="none"/>
        </w:rPr>
        <w:t>D</w:t>
      </w:r>
      <w:r>
        <w:rPr>
          <w:rFonts w:hint="eastAsia"/>
          <w:szCs w:val="21"/>
          <w:highlight w:val="none"/>
        </w:rPr>
        <w:t>、</w:t>
      </w:r>
      <w:r>
        <w:rPr>
          <w:szCs w:val="21"/>
          <w:highlight w:val="none"/>
        </w:rPr>
        <w:t>400m3</w:t>
      </w:r>
    </w:p>
    <w:p>
      <w:pPr>
        <w:spacing w:line="440" w:lineRule="exact"/>
        <w:rPr>
          <w:szCs w:val="21"/>
          <w:highlight w:val="none"/>
        </w:rPr>
      </w:pPr>
      <w:r>
        <w:rPr>
          <w:rFonts w:hint="eastAsia"/>
          <w:szCs w:val="21"/>
          <w:highlight w:val="none"/>
        </w:rPr>
        <w:t>46</w:t>
      </w:r>
      <w:r>
        <w:rPr>
          <w:rFonts w:hint="eastAsia"/>
          <w:szCs w:val="21"/>
          <w:highlight w:val="none"/>
          <w:lang w:val="en-US" w:eastAsia="zh-CN"/>
        </w:rPr>
        <w:t>8</w:t>
      </w:r>
      <w:r>
        <w:rPr>
          <w:rFonts w:hint="eastAsia"/>
          <w:szCs w:val="21"/>
          <w:highlight w:val="none"/>
        </w:rPr>
        <w:t>、关于混凝土面层厚度的检测数量，符合要求的是（</w:t>
      </w:r>
      <w:r>
        <w:rPr>
          <w:szCs w:val="21"/>
          <w:highlight w:val="none"/>
        </w:rPr>
        <w:t xml:space="preserve">  </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、每</w:t>
      </w:r>
      <w:r>
        <w:rPr>
          <w:szCs w:val="21"/>
          <w:highlight w:val="none"/>
        </w:rPr>
        <w:t>1000m2</w:t>
      </w:r>
      <w:r>
        <w:rPr>
          <w:rFonts w:hint="eastAsia"/>
          <w:szCs w:val="21"/>
          <w:highlight w:val="none"/>
        </w:rPr>
        <w:t>抽测</w:t>
      </w:r>
      <w:r>
        <w:rPr>
          <w:szCs w:val="21"/>
          <w:highlight w:val="none"/>
        </w:rPr>
        <w:t>1</w:t>
      </w:r>
      <w:r>
        <w:rPr>
          <w:rFonts w:hint="eastAsia"/>
          <w:szCs w:val="21"/>
          <w:highlight w:val="none"/>
        </w:rPr>
        <w:t>组。</w:t>
      </w:r>
    </w:p>
    <w:p>
      <w:pPr>
        <w:spacing w:line="440" w:lineRule="exact"/>
        <w:rPr>
          <w:szCs w:val="21"/>
          <w:highlight w:val="none"/>
        </w:rPr>
      </w:pPr>
      <w:r>
        <w:rPr>
          <w:szCs w:val="21"/>
          <w:highlight w:val="none"/>
        </w:rPr>
        <w:t>B</w:t>
      </w:r>
      <w:r>
        <w:rPr>
          <w:rFonts w:hint="eastAsia"/>
          <w:szCs w:val="21"/>
          <w:highlight w:val="none"/>
        </w:rPr>
        <w:t>、每</w:t>
      </w:r>
      <w:r>
        <w:rPr>
          <w:szCs w:val="21"/>
          <w:highlight w:val="none"/>
        </w:rPr>
        <w:t>2000m2</w:t>
      </w:r>
      <w:r>
        <w:rPr>
          <w:rFonts w:hint="eastAsia"/>
          <w:szCs w:val="21"/>
          <w:highlight w:val="none"/>
        </w:rPr>
        <w:t>抽测</w:t>
      </w:r>
      <w:r>
        <w:rPr>
          <w:szCs w:val="21"/>
          <w:highlight w:val="none"/>
        </w:rPr>
        <w:t>1</w:t>
      </w:r>
      <w:r>
        <w:rPr>
          <w:rFonts w:hint="eastAsia"/>
          <w:szCs w:val="21"/>
          <w:highlight w:val="none"/>
        </w:rPr>
        <w:t>组。</w:t>
      </w:r>
    </w:p>
    <w:p>
      <w:pPr>
        <w:spacing w:line="440" w:lineRule="exact"/>
        <w:rPr>
          <w:szCs w:val="21"/>
          <w:highlight w:val="none"/>
        </w:rPr>
      </w:pPr>
      <w:r>
        <w:rPr>
          <w:szCs w:val="21"/>
          <w:highlight w:val="none"/>
        </w:rPr>
        <w:t>C</w:t>
      </w:r>
      <w:r>
        <w:rPr>
          <w:rFonts w:hint="eastAsia"/>
          <w:szCs w:val="21"/>
          <w:highlight w:val="none"/>
        </w:rPr>
        <w:t>、每</w:t>
      </w:r>
      <w:r>
        <w:rPr>
          <w:szCs w:val="21"/>
          <w:highlight w:val="none"/>
        </w:rPr>
        <w:t>4000m2</w:t>
      </w:r>
      <w:r>
        <w:rPr>
          <w:rFonts w:hint="eastAsia"/>
          <w:szCs w:val="21"/>
          <w:highlight w:val="none"/>
        </w:rPr>
        <w:t>抽测</w:t>
      </w:r>
      <w:r>
        <w:rPr>
          <w:szCs w:val="21"/>
          <w:highlight w:val="none"/>
        </w:rPr>
        <w:t>1</w:t>
      </w:r>
      <w:r>
        <w:rPr>
          <w:rFonts w:hint="eastAsia"/>
          <w:szCs w:val="21"/>
          <w:highlight w:val="none"/>
        </w:rPr>
        <w:t>组。</w:t>
      </w:r>
    </w:p>
    <w:p>
      <w:pPr>
        <w:spacing w:line="440" w:lineRule="exact"/>
        <w:rPr>
          <w:szCs w:val="21"/>
          <w:highlight w:val="none"/>
        </w:rPr>
      </w:pPr>
      <w:r>
        <w:rPr>
          <w:rFonts w:hint="eastAsia"/>
          <w:szCs w:val="21"/>
          <w:highlight w:val="none"/>
        </w:rPr>
        <w:t>4</w:t>
      </w:r>
      <w:r>
        <w:rPr>
          <w:rFonts w:hint="eastAsia"/>
          <w:szCs w:val="21"/>
          <w:highlight w:val="none"/>
          <w:lang w:val="en-US" w:eastAsia="zh-CN"/>
        </w:rPr>
        <w:t>69</w:t>
      </w:r>
      <w:r>
        <w:rPr>
          <w:rFonts w:hint="eastAsia"/>
          <w:szCs w:val="21"/>
          <w:highlight w:val="none"/>
        </w:rPr>
        <w:t>、沥青混合料面层压实度的检验方法为（）</w:t>
      </w:r>
    </w:p>
    <w:p>
      <w:pPr>
        <w:spacing w:line="440" w:lineRule="exact"/>
        <w:rPr>
          <w:szCs w:val="21"/>
          <w:highlight w:val="none"/>
        </w:rPr>
      </w:pPr>
      <w:r>
        <w:rPr>
          <w:szCs w:val="21"/>
          <w:highlight w:val="none"/>
        </w:rPr>
        <w:t>A</w:t>
      </w:r>
      <w:r>
        <w:rPr>
          <w:rFonts w:hint="eastAsia"/>
          <w:szCs w:val="21"/>
          <w:highlight w:val="none"/>
        </w:rPr>
        <w:t>、灌水法</w:t>
      </w:r>
    </w:p>
    <w:p>
      <w:pPr>
        <w:spacing w:line="440" w:lineRule="exact"/>
        <w:rPr>
          <w:szCs w:val="21"/>
          <w:highlight w:val="none"/>
        </w:rPr>
      </w:pPr>
      <w:r>
        <w:rPr>
          <w:szCs w:val="21"/>
          <w:highlight w:val="none"/>
        </w:rPr>
        <w:t>B</w:t>
      </w:r>
      <w:r>
        <w:rPr>
          <w:rFonts w:hint="eastAsia"/>
          <w:szCs w:val="21"/>
          <w:highlight w:val="none"/>
        </w:rPr>
        <w:t>、灌砂法</w:t>
      </w:r>
    </w:p>
    <w:p>
      <w:pPr>
        <w:spacing w:line="440" w:lineRule="exact"/>
        <w:rPr>
          <w:szCs w:val="21"/>
          <w:highlight w:val="none"/>
        </w:rPr>
      </w:pPr>
      <w:r>
        <w:rPr>
          <w:szCs w:val="21"/>
          <w:highlight w:val="none"/>
        </w:rPr>
        <w:t>C</w:t>
      </w:r>
      <w:r>
        <w:rPr>
          <w:rFonts w:hint="eastAsia"/>
          <w:szCs w:val="21"/>
          <w:highlight w:val="none"/>
        </w:rPr>
        <w:t>、环刀法</w:t>
      </w:r>
    </w:p>
    <w:p>
      <w:pPr>
        <w:spacing w:line="440" w:lineRule="exact"/>
        <w:rPr>
          <w:szCs w:val="21"/>
          <w:highlight w:val="none"/>
        </w:rPr>
      </w:pPr>
      <w:r>
        <w:rPr>
          <w:szCs w:val="21"/>
          <w:highlight w:val="none"/>
        </w:rPr>
        <w:t>D</w:t>
      </w:r>
      <w:r>
        <w:rPr>
          <w:rFonts w:hint="eastAsia"/>
          <w:szCs w:val="21"/>
          <w:highlight w:val="none"/>
        </w:rPr>
        <w:t>、马歇尔击实试件密度</w:t>
      </w:r>
    </w:p>
    <w:p>
      <w:pPr>
        <w:spacing w:line="440" w:lineRule="exact"/>
        <w:rPr>
          <w:szCs w:val="21"/>
          <w:highlight w:val="none"/>
        </w:rPr>
      </w:pPr>
      <w:r>
        <w:rPr>
          <w:rFonts w:hint="eastAsia"/>
          <w:szCs w:val="21"/>
          <w:highlight w:val="none"/>
        </w:rPr>
        <w:t>47</w:t>
      </w:r>
      <w:r>
        <w:rPr>
          <w:rFonts w:hint="eastAsia"/>
          <w:szCs w:val="21"/>
          <w:highlight w:val="none"/>
          <w:lang w:val="en-US" w:eastAsia="zh-CN"/>
        </w:rPr>
        <w:t>0</w:t>
      </w:r>
      <w:r>
        <w:rPr>
          <w:rFonts w:hint="eastAsia"/>
          <w:szCs w:val="21"/>
          <w:highlight w:val="none"/>
        </w:rPr>
        <w:t>、隧道开挖后应及时进行初期支护。采用分部开挖时，应在初期支护结构基本稳定且喷射混凝土强度达到设计强度的（</w:t>
      </w:r>
      <w:r>
        <w:rPr>
          <w:szCs w:val="21"/>
          <w:highlight w:val="none"/>
        </w:rPr>
        <w:t xml:space="preserve">   </w:t>
      </w:r>
      <w:r>
        <w:rPr>
          <w:rFonts w:hint="eastAsia"/>
          <w:szCs w:val="21"/>
          <w:highlight w:val="none"/>
        </w:rPr>
        <w:t>）及以上时，方可进行下一分部的开挖。</w:t>
      </w:r>
    </w:p>
    <w:p>
      <w:pPr>
        <w:spacing w:line="440" w:lineRule="exact"/>
        <w:rPr>
          <w:szCs w:val="21"/>
          <w:highlight w:val="none"/>
        </w:rPr>
      </w:pPr>
      <w:r>
        <w:rPr>
          <w:szCs w:val="21"/>
          <w:highlight w:val="none"/>
        </w:rPr>
        <w:t>A</w:t>
      </w:r>
      <w:r>
        <w:rPr>
          <w:rFonts w:hint="eastAsia"/>
          <w:szCs w:val="21"/>
          <w:highlight w:val="none"/>
        </w:rPr>
        <w:t>、</w:t>
      </w:r>
      <w:r>
        <w:rPr>
          <w:szCs w:val="21"/>
          <w:highlight w:val="none"/>
        </w:rPr>
        <w:t>0.8</w:t>
      </w:r>
    </w:p>
    <w:p>
      <w:pPr>
        <w:spacing w:line="440" w:lineRule="exact"/>
        <w:rPr>
          <w:szCs w:val="21"/>
          <w:highlight w:val="none"/>
        </w:rPr>
      </w:pPr>
      <w:r>
        <w:rPr>
          <w:szCs w:val="21"/>
          <w:highlight w:val="none"/>
        </w:rPr>
        <w:t>B</w:t>
      </w:r>
      <w:r>
        <w:rPr>
          <w:rFonts w:hint="eastAsia"/>
          <w:szCs w:val="21"/>
          <w:highlight w:val="none"/>
        </w:rPr>
        <w:t>、</w:t>
      </w:r>
      <w:r>
        <w:rPr>
          <w:szCs w:val="21"/>
          <w:highlight w:val="none"/>
        </w:rPr>
        <w:t>0.75</w:t>
      </w:r>
    </w:p>
    <w:p>
      <w:pPr>
        <w:spacing w:line="440" w:lineRule="exact"/>
        <w:rPr>
          <w:szCs w:val="21"/>
          <w:highlight w:val="none"/>
        </w:rPr>
      </w:pPr>
      <w:r>
        <w:rPr>
          <w:szCs w:val="21"/>
          <w:highlight w:val="none"/>
        </w:rPr>
        <w:t>C</w:t>
      </w:r>
      <w:r>
        <w:rPr>
          <w:rFonts w:hint="eastAsia"/>
          <w:szCs w:val="21"/>
          <w:highlight w:val="none"/>
        </w:rPr>
        <w:t>、</w:t>
      </w:r>
      <w:r>
        <w:rPr>
          <w:szCs w:val="21"/>
          <w:highlight w:val="none"/>
        </w:rPr>
        <w:t>0.7</w:t>
      </w:r>
    </w:p>
    <w:p>
      <w:pPr>
        <w:spacing w:line="440" w:lineRule="exact"/>
        <w:rPr>
          <w:szCs w:val="21"/>
          <w:highlight w:val="none"/>
        </w:rPr>
      </w:pPr>
      <w:r>
        <w:rPr>
          <w:szCs w:val="21"/>
          <w:highlight w:val="none"/>
        </w:rPr>
        <w:t>D</w:t>
      </w:r>
      <w:r>
        <w:rPr>
          <w:rFonts w:hint="eastAsia"/>
          <w:szCs w:val="21"/>
          <w:highlight w:val="none"/>
        </w:rPr>
        <w:t>、</w:t>
      </w:r>
      <w:r>
        <w:rPr>
          <w:szCs w:val="21"/>
          <w:highlight w:val="none"/>
        </w:rPr>
        <w:t>0.5</w:t>
      </w:r>
    </w:p>
    <w:p>
      <w:pPr>
        <w:spacing w:line="440" w:lineRule="exact"/>
        <w:rPr>
          <w:szCs w:val="21"/>
          <w:highlight w:val="none"/>
        </w:rPr>
      </w:pPr>
      <w:r>
        <w:rPr>
          <w:rFonts w:hint="eastAsia"/>
          <w:szCs w:val="21"/>
          <w:highlight w:val="none"/>
        </w:rPr>
        <w:t>47</w:t>
      </w:r>
      <w:r>
        <w:rPr>
          <w:rFonts w:hint="eastAsia"/>
          <w:szCs w:val="21"/>
          <w:highlight w:val="none"/>
          <w:lang w:val="en-US" w:eastAsia="zh-CN"/>
        </w:rPr>
        <w:t>1</w:t>
      </w:r>
      <w:r>
        <w:rPr>
          <w:rFonts w:hint="eastAsia"/>
          <w:szCs w:val="21"/>
          <w:highlight w:val="none"/>
        </w:rPr>
        <w:t>、以下检查方法不属于喷射混凝土厚度的是（</w:t>
      </w:r>
      <w:r>
        <w:rPr>
          <w:szCs w:val="21"/>
          <w:highlight w:val="none"/>
        </w:rPr>
        <w:t xml:space="preserve">  </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、检查喷层厚度控制标志</w:t>
      </w:r>
    </w:p>
    <w:p>
      <w:pPr>
        <w:spacing w:line="440" w:lineRule="exact"/>
        <w:rPr>
          <w:szCs w:val="21"/>
          <w:highlight w:val="none"/>
        </w:rPr>
      </w:pPr>
      <w:r>
        <w:rPr>
          <w:szCs w:val="21"/>
          <w:highlight w:val="none"/>
        </w:rPr>
        <w:t>B</w:t>
      </w:r>
      <w:r>
        <w:rPr>
          <w:rFonts w:hint="eastAsia"/>
          <w:szCs w:val="21"/>
          <w:highlight w:val="none"/>
        </w:rPr>
        <w:t>、凿孔测量</w:t>
      </w:r>
    </w:p>
    <w:p>
      <w:pPr>
        <w:spacing w:line="440" w:lineRule="exact"/>
        <w:rPr>
          <w:szCs w:val="21"/>
          <w:highlight w:val="none"/>
        </w:rPr>
      </w:pPr>
      <w:r>
        <w:rPr>
          <w:szCs w:val="21"/>
          <w:highlight w:val="none"/>
        </w:rPr>
        <w:t>C</w:t>
      </w:r>
      <w:r>
        <w:rPr>
          <w:rFonts w:hint="eastAsia"/>
          <w:szCs w:val="21"/>
          <w:highlight w:val="none"/>
        </w:rPr>
        <w:t>、雷达检测</w:t>
      </w:r>
    </w:p>
    <w:p>
      <w:pPr>
        <w:spacing w:line="440" w:lineRule="exact"/>
        <w:rPr>
          <w:szCs w:val="21"/>
          <w:highlight w:val="none"/>
        </w:rPr>
      </w:pPr>
      <w:r>
        <w:rPr>
          <w:rFonts w:hint="eastAsia"/>
          <w:szCs w:val="21"/>
          <w:highlight w:val="none"/>
        </w:rPr>
        <w:t>D、小锤轻击</w:t>
      </w:r>
    </w:p>
    <w:p>
      <w:pPr>
        <w:spacing w:line="440" w:lineRule="exact"/>
        <w:rPr>
          <w:szCs w:val="21"/>
          <w:highlight w:val="none"/>
        </w:rPr>
      </w:pPr>
      <w:r>
        <w:rPr>
          <w:rFonts w:hint="eastAsia"/>
          <w:szCs w:val="21"/>
          <w:highlight w:val="none"/>
        </w:rPr>
        <w:t>47</w:t>
      </w:r>
      <w:r>
        <w:rPr>
          <w:rFonts w:hint="eastAsia"/>
          <w:szCs w:val="21"/>
          <w:highlight w:val="none"/>
          <w:lang w:val="en-US" w:eastAsia="zh-CN"/>
        </w:rPr>
        <w:t>2</w:t>
      </w:r>
      <w:r>
        <w:rPr>
          <w:rFonts w:hint="eastAsia"/>
          <w:szCs w:val="21"/>
          <w:highlight w:val="none"/>
        </w:rPr>
        <w:t>、超前小导管外插角施工的允许偏差为（</w:t>
      </w:r>
      <w:r>
        <w:rPr>
          <w:szCs w:val="21"/>
          <w:highlight w:val="none"/>
        </w:rPr>
        <w:t xml:space="preserve">  </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3</w:t>
      </w:r>
      <w:r>
        <w:rPr>
          <w:rFonts w:hint="eastAsia"/>
          <w:szCs w:val="21"/>
          <w:highlight w:val="none"/>
        </w:rPr>
        <w:t>°</w:t>
      </w:r>
    </w:p>
    <w:p>
      <w:pPr>
        <w:spacing w:line="440" w:lineRule="exact"/>
        <w:rPr>
          <w:szCs w:val="21"/>
          <w:highlight w:val="none"/>
        </w:rPr>
      </w:pPr>
      <w:r>
        <w:rPr>
          <w:szCs w:val="21"/>
          <w:highlight w:val="none"/>
        </w:rPr>
        <w:t>B</w:t>
      </w:r>
      <w:r>
        <w:rPr>
          <w:rFonts w:hint="eastAsia"/>
          <w:szCs w:val="21"/>
          <w:highlight w:val="none"/>
        </w:rPr>
        <w:t>、</w:t>
      </w:r>
      <w:r>
        <w:rPr>
          <w:szCs w:val="21"/>
          <w:highlight w:val="none"/>
        </w:rPr>
        <w:t>2</w:t>
      </w:r>
      <w:r>
        <w:rPr>
          <w:rFonts w:hint="eastAsia"/>
          <w:szCs w:val="21"/>
          <w:highlight w:val="none"/>
        </w:rPr>
        <w:t>°</w:t>
      </w:r>
    </w:p>
    <w:p>
      <w:pPr>
        <w:spacing w:line="440" w:lineRule="exact"/>
        <w:rPr>
          <w:szCs w:val="21"/>
          <w:highlight w:val="none"/>
        </w:rPr>
      </w:pPr>
      <w:r>
        <w:rPr>
          <w:szCs w:val="21"/>
          <w:highlight w:val="none"/>
        </w:rPr>
        <w:t>C</w:t>
      </w:r>
      <w:r>
        <w:rPr>
          <w:rFonts w:hint="eastAsia"/>
          <w:szCs w:val="21"/>
          <w:highlight w:val="none"/>
        </w:rPr>
        <w:t>、</w:t>
      </w:r>
      <w:r>
        <w:rPr>
          <w:szCs w:val="21"/>
          <w:highlight w:val="none"/>
        </w:rPr>
        <w:t>5</w:t>
      </w:r>
      <w:r>
        <w:rPr>
          <w:rFonts w:hint="eastAsia"/>
          <w:szCs w:val="21"/>
          <w:highlight w:val="none"/>
        </w:rPr>
        <w:t>°</w:t>
      </w:r>
    </w:p>
    <w:p>
      <w:pPr>
        <w:spacing w:line="440" w:lineRule="exact"/>
        <w:rPr>
          <w:szCs w:val="21"/>
          <w:highlight w:val="none"/>
        </w:rPr>
      </w:pPr>
      <w:r>
        <w:rPr>
          <w:szCs w:val="21"/>
          <w:highlight w:val="none"/>
        </w:rPr>
        <w:t>D</w:t>
      </w:r>
      <w:r>
        <w:rPr>
          <w:rFonts w:hint="eastAsia"/>
          <w:szCs w:val="21"/>
          <w:highlight w:val="none"/>
        </w:rPr>
        <w:t>、</w:t>
      </w:r>
      <w:r>
        <w:rPr>
          <w:szCs w:val="21"/>
          <w:highlight w:val="none"/>
        </w:rPr>
        <w:t>10</w:t>
      </w:r>
      <w:r>
        <w:rPr>
          <w:rFonts w:hint="eastAsia"/>
          <w:szCs w:val="21"/>
          <w:highlight w:val="none"/>
        </w:rPr>
        <w:t>°</w:t>
      </w:r>
    </w:p>
    <w:p>
      <w:pPr>
        <w:spacing w:line="440" w:lineRule="exact"/>
        <w:rPr>
          <w:szCs w:val="21"/>
          <w:highlight w:val="none"/>
        </w:rPr>
      </w:pPr>
      <w:r>
        <w:rPr>
          <w:rFonts w:hint="eastAsia"/>
          <w:szCs w:val="21"/>
          <w:highlight w:val="none"/>
        </w:rPr>
        <w:t>47</w:t>
      </w:r>
      <w:r>
        <w:rPr>
          <w:rFonts w:hint="eastAsia"/>
          <w:szCs w:val="21"/>
          <w:highlight w:val="none"/>
          <w:lang w:val="en-US" w:eastAsia="zh-CN"/>
        </w:rPr>
        <w:t>3</w:t>
      </w:r>
      <w:r>
        <w:rPr>
          <w:rFonts w:hint="eastAsia"/>
          <w:szCs w:val="21"/>
          <w:highlight w:val="none"/>
        </w:rPr>
        <w:t>、关于隧道防排水的措施，下列说法错误的是（</w:t>
      </w:r>
      <w:r>
        <w:rPr>
          <w:szCs w:val="21"/>
          <w:highlight w:val="none"/>
        </w:rPr>
        <w:t xml:space="preserve">  </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、防水层施工时，基面可有少量明水</w:t>
      </w:r>
    </w:p>
    <w:p>
      <w:pPr>
        <w:spacing w:line="440" w:lineRule="exact"/>
        <w:rPr>
          <w:szCs w:val="21"/>
          <w:highlight w:val="none"/>
        </w:rPr>
      </w:pPr>
      <w:r>
        <w:rPr>
          <w:szCs w:val="21"/>
          <w:highlight w:val="none"/>
        </w:rPr>
        <w:t>B</w:t>
      </w:r>
      <w:r>
        <w:rPr>
          <w:rFonts w:hint="eastAsia"/>
          <w:szCs w:val="21"/>
          <w:highlight w:val="none"/>
        </w:rPr>
        <w:t>、隧道排水盲管接头应密封牢固，不得出现松动</w:t>
      </w:r>
    </w:p>
    <w:p>
      <w:pPr>
        <w:spacing w:line="440" w:lineRule="exact"/>
        <w:rPr>
          <w:szCs w:val="21"/>
          <w:highlight w:val="none"/>
        </w:rPr>
      </w:pPr>
      <w:r>
        <w:rPr>
          <w:szCs w:val="21"/>
          <w:highlight w:val="none"/>
        </w:rPr>
        <w:t>C</w:t>
      </w:r>
      <w:r>
        <w:rPr>
          <w:rFonts w:hint="eastAsia"/>
          <w:szCs w:val="21"/>
          <w:highlight w:val="none"/>
        </w:rPr>
        <w:t>、开挖和衬砌作业中发现防水层面有损坏时应及时修补</w:t>
      </w:r>
    </w:p>
    <w:p>
      <w:pPr>
        <w:spacing w:line="440" w:lineRule="exact"/>
        <w:rPr>
          <w:szCs w:val="21"/>
          <w:highlight w:val="none"/>
        </w:rPr>
      </w:pPr>
      <w:r>
        <w:rPr>
          <w:szCs w:val="21"/>
          <w:highlight w:val="none"/>
        </w:rPr>
        <w:t>D</w:t>
      </w:r>
      <w:r>
        <w:rPr>
          <w:rFonts w:hint="eastAsia"/>
          <w:szCs w:val="21"/>
          <w:highlight w:val="none"/>
        </w:rPr>
        <w:t>、采用压浆防水时，压浆段混凝土达到设计要求的强度时方可进行压浆</w:t>
      </w:r>
    </w:p>
    <w:p>
      <w:pPr>
        <w:spacing w:line="440" w:lineRule="exact"/>
        <w:rPr>
          <w:szCs w:val="21"/>
          <w:highlight w:val="none"/>
        </w:rPr>
      </w:pPr>
      <w:r>
        <w:rPr>
          <w:rFonts w:hint="eastAsia"/>
          <w:szCs w:val="21"/>
          <w:highlight w:val="none"/>
        </w:rPr>
        <w:t>47</w:t>
      </w:r>
      <w:r>
        <w:rPr>
          <w:rFonts w:hint="eastAsia"/>
          <w:szCs w:val="21"/>
          <w:highlight w:val="none"/>
          <w:lang w:val="en-US" w:eastAsia="zh-CN"/>
        </w:rPr>
        <w:t>4</w:t>
      </w:r>
      <w:r>
        <w:rPr>
          <w:rFonts w:hint="eastAsia"/>
          <w:szCs w:val="21"/>
          <w:highlight w:val="none"/>
        </w:rPr>
        <w:t>、沥青混合料面层不得在雨、雪天气及环境最高温度低于（</w:t>
      </w:r>
      <w:r>
        <w:rPr>
          <w:szCs w:val="21"/>
          <w:highlight w:val="none"/>
        </w:rPr>
        <w:t xml:space="preserve">  </w:t>
      </w:r>
      <w:r>
        <w:rPr>
          <w:rFonts w:hint="eastAsia"/>
          <w:szCs w:val="21"/>
          <w:highlight w:val="none"/>
        </w:rPr>
        <w:t>）时施工</w:t>
      </w:r>
    </w:p>
    <w:p>
      <w:pPr>
        <w:spacing w:line="440" w:lineRule="exact"/>
        <w:rPr>
          <w:szCs w:val="21"/>
          <w:highlight w:val="none"/>
        </w:rPr>
      </w:pPr>
      <w:r>
        <w:rPr>
          <w:szCs w:val="21"/>
          <w:highlight w:val="none"/>
        </w:rPr>
        <w:t>A</w:t>
      </w:r>
      <w:r>
        <w:rPr>
          <w:rFonts w:hint="eastAsia"/>
          <w:szCs w:val="21"/>
          <w:highlight w:val="none"/>
        </w:rPr>
        <w:t>、</w:t>
      </w:r>
      <w:r>
        <w:rPr>
          <w:szCs w:val="21"/>
          <w:highlight w:val="none"/>
        </w:rPr>
        <w:t>10</w:t>
      </w:r>
      <w:r>
        <w:rPr>
          <w:rFonts w:hint="eastAsia"/>
          <w:szCs w:val="21"/>
          <w:highlight w:val="none"/>
        </w:rPr>
        <w:t>℃</w:t>
      </w:r>
    </w:p>
    <w:p>
      <w:pPr>
        <w:spacing w:line="440" w:lineRule="exact"/>
        <w:rPr>
          <w:szCs w:val="21"/>
          <w:highlight w:val="none"/>
        </w:rPr>
      </w:pPr>
      <w:r>
        <w:rPr>
          <w:szCs w:val="21"/>
          <w:highlight w:val="none"/>
        </w:rPr>
        <w:t>B</w:t>
      </w:r>
      <w:r>
        <w:rPr>
          <w:rFonts w:hint="eastAsia"/>
          <w:szCs w:val="21"/>
          <w:highlight w:val="none"/>
        </w:rPr>
        <w:t>、</w:t>
      </w:r>
      <w:r>
        <w:rPr>
          <w:szCs w:val="21"/>
          <w:highlight w:val="none"/>
        </w:rPr>
        <w:t>8</w:t>
      </w:r>
      <w:r>
        <w:rPr>
          <w:rFonts w:hint="eastAsia"/>
          <w:szCs w:val="21"/>
          <w:highlight w:val="none"/>
        </w:rPr>
        <w:t>℃</w:t>
      </w:r>
    </w:p>
    <w:p>
      <w:pPr>
        <w:spacing w:line="440" w:lineRule="exact"/>
        <w:rPr>
          <w:szCs w:val="21"/>
          <w:highlight w:val="none"/>
        </w:rPr>
      </w:pPr>
      <w:r>
        <w:rPr>
          <w:szCs w:val="21"/>
          <w:highlight w:val="none"/>
        </w:rPr>
        <w:t>C</w:t>
      </w:r>
      <w:r>
        <w:rPr>
          <w:rFonts w:hint="eastAsia"/>
          <w:szCs w:val="21"/>
          <w:highlight w:val="none"/>
        </w:rPr>
        <w:t>、</w:t>
      </w:r>
      <w:r>
        <w:rPr>
          <w:szCs w:val="21"/>
          <w:highlight w:val="none"/>
        </w:rPr>
        <w:t>6</w:t>
      </w:r>
      <w:r>
        <w:rPr>
          <w:rFonts w:hint="eastAsia"/>
          <w:szCs w:val="21"/>
          <w:highlight w:val="none"/>
        </w:rPr>
        <w:t>℃</w:t>
      </w:r>
    </w:p>
    <w:p>
      <w:pPr>
        <w:spacing w:line="440" w:lineRule="exact"/>
        <w:rPr>
          <w:szCs w:val="21"/>
          <w:highlight w:val="none"/>
        </w:rPr>
      </w:pPr>
      <w:r>
        <w:rPr>
          <w:szCs w:val="21"/>
          <w:highlight w:val="none"/>
        </w:rPr>
        <w:t>D</w:t>
      </w:r>
      <w:r>
        <w:rPr>
          <w:rFonts w:hint="eastAsia"/>
          <w:szCs w:val="21"/>
          <w:highlight w:val="none"/>
        </w:rPr>
        <w:t>、</w:t>
      </w:r>
      <w:r>
        <w:rPr>
          <w:szCs w:val="21"/>
          <w:highlight w:val="none"/>
        </w:rPr>
        <w:t>5</w:t>
      </w:r>
      <w:r>
        <w:rPr>
          <w:rFonts w:hint="eastAsia"/>
          <w:szCs w:val="21"/>
          <w:highlight w:val="none"/>
        </w:rPr>
        <w:t>℃</w:t>
      </w:r>
    </w:p>
    <w:p>
      <w:pPr>
        <w:spacing w:line="440" w:lineRule="exact"/>
        <w:rPr>
          <w:szCs w:val="21"/>
          <w:highlight w:val="none"/>
        </w:rPr>
      </w:pPr>
      <w:r>
        <w:rPr>
          <w:rFonts w:hint="eastAsia"/>
          <w:szCs w:val="21"/>
          <w:highlight w:val="none"/>
        </w:rPr>
        <w:t>47</w:t>
      </w:r>
      <w:r>
        <w:rPr>
          <w:rFonts w:hint="eastAsia"/>
          <w:szCs w:val="21"/>
          <w:highlight w:val="none"/>
          <w:lang w:val="en-US" w:eastAsia="zh-CN"/>
        </w:rPr>
        <w:t>5</w:t>
      </w:r>
      <w:r>
        <w:rPr>
          <w:rFonts w:hint="eastAsia"/>
          <w:szCs w:val="21"/>
          <w:highlight w:val="none"/>
        </w:rPr>
        <w:t>、电缆、电线进场时，应对其截面和每芯导体电阻值进行见证取样送检。关于送检数量的说法，正确的是（</w:t>
      </w:r>
      <w:r>
        <w:rPr>
          <w:szCs w:val="21"/>
          <w:highlight w:val="none"/>
        </w:rPr>
        <w:t xml:space="preserve">  </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、送检数量为同厂家各种规格总数的</w:t>
      </w:r>
      <w:r>
        <w:rPr>
          <w:szCs w:val="21"/>
          <w:highlight w:val="none"/>
        </w:rPr>
        <w:t xml:space="preserve"> 10%</w:t>
      </w:r>
      <w:r>
        <w:rPr>
          <w:rFonts w:hint="eastAsia"/>
          <w:szCs w:val="21"/>
          <w:highlight w:val="none"/>
        </w:rPr>
        <w:t>，且不少于</w:t>
      </w:r>
      <w:r>
        <w:rPr>
          <w:szCs w:val="21"/>
          <w:highlight w:val="none"/>
        </w:rPr>
        <w:t xml:space="preserve"> 2 </w:t>
      </w:r>
      <w:r>
        <w:rPr>
          <w:rFonts w:hint="eastAsia"/>
          <w:szCs w:val="21"/>
          <w:highlight w:val="none"/>
        </w:rPr>
        <w:t>个规格</w:t>
      </w:r>
    </w:p>
    <w:p>
      <w:pPr>
        <w:spacing w:line="440" w:lineRule="exact"/>
        <w:rPr>
          <w:szCs w:val="21"/>
          <w:highlight w:val="none"/>
        </w:rPr>
      </w:pPr>
      <w:r>
        <w:rPr>
          <w:szCs w:val="21"/>
          <w:highlight w:val="none"/>
        </w:rPr>
        <w:t>B</w:t>
      </w:r>
      <w:r>
        <w:rPr>
          <w:rFonts w:hint="eastAsia"/>
          <w:szCs w:val="21"/>
          <w:highlight w:val="none"/>
        </w:rPr>
        <w:t>、送检数量为同厂家各种规格总数的</w:t>
      </w:r>
      <w:r>
        <w:rPr>
          <w:szCs w:val="21"/>
          <w:highlight w:val="none"/>
        </w:rPr>
        <w:t xml:space="preserve"> 10%</w:t>
      </w:r>
      <w:r>
        <w:rPr>
          <w:rFonts w:hint="eastAsia"/>
          <w:szCs w:val="21"/>
          <w:highlight w:val="none"/>
        </w:rPr>
        <w:t>，且不少于</w:t>
      </w:r>
      <w:r>
        <w:rPr>
          <w:szCs w:val="21"/>
          <w:highlight w:val="none"/>
        </w:rPr>
        <w:t xml:space="preserve"> 1 </w:t>
      </w:r>
      <w:r>
        <w:rPr>
          <w:rFonts w:hint="eastAsia"/>
          <w:szCs w:val="21"/>
          <w:highlight w:val="none"/>
        </w:rPr>
        <w:t>个规格</w:t>
      </w:r>
    </w:p>
    <w:p>
      <w:pPr>
        <w:spacing w:line="440" w:lineRule="exact"/>
        <w:rPr>
          <w:szCs w:val="21"/>
          <w:highlight w:val="none"/>
        </w:rPr>
      </w:pPr>
      <w:r>
        <w:rPr>
          <w:szCs w:val="21"/>
          <w:highlight w:val="none"/>
        </w:rPr>
        <w:t>C</w:t>
      </w:r>
      <w:r>
        <w:rPr>
          <w:rFonts w:hint="eastAsia"/>
          <w:szCs w:val="21"/>
          <w:highlight w:val="none"/>
        </w:rPr>
        <w:t>、送检数量为同厂家各种规格总数的</w:t>
      </w:r>
      <w:r>
        <w:rPr>
          <w:szCs w:val="21"/>
          <w:highlight w:val="none"/>
        </w:rPr>
        <w:t xml:space="preserve"> 20%</w:t>
      </w:r>
      <w:r>
        <w:rPr>
          <w:rFonts w:hint="eastAsia"/>
          <w:szCs w:val="21"/>
          <w:highlight w:val="none"/>
        </w:rPr>
        <w:t>，且不少于</w:t>
      </w:r>
      <w:r>
        <w:rPr>
          <w:szCs w:val="21"/>
          <w:highlight w:val="none"/>
        </w:rPr>
        <w:t xml:space="preserve"> 2 </w:t>
      </w:r>
      <w:r>
        <w:rPr>
          <w:rFonts w:hint="eastAsia"/>
          <w:szCs w:val="21"/>
          <w:highlight w:val="none"/>
        </w:rPr>
        <w:t>个规格</w:t>
      </w:r>
    </w:p>
    <w:p>
      <w:pPr>
        <w:spacing w:line="440" w:lineRule="exact"/>
        <w:rPr>
          <w:szCs w:val="21"/>
          <w:highlight w:val="none"/>
        </w:rPr>
      </w:pPr>
      <w:r>
        <w:rPr>
          <w:szCs w:val="21"/>
          <w:highlight w:val="none"/>
        </w:rPr>
        <w:t>D</w:t>
      </w:r>
      <w:r>
        <w:rPr>
          <w:rFonts w:hint="eastAsia"/>
          <w:szCs w:val="21"/>
          <w:highlight w:val="none"/>
        </w:rPr>
        <w:t>、送检数量为同厂家各种规格总数的</w:t>
      </w:r>
      <w:r>
        <w:rPr>
          <w:szCs w:val="21"/>
          <w:highlight w:val="none"/>
        </w:rPr>
        <w:t xml:space="preserve"> 20%</w:t>
      </w:r>
      <w:r>
        <w:rPr>
          <w:rFonts w:hint="eastAsia"/>
          <w:szCs w:val="21"/>
          <w:highlight w:val="none"/>
        </w:rPr>
        <w:t>，且不少于</w:t>
      </w:r>
      <w:r>
        <w:rPr>
          <w:szCs w:val="21"/>
          <w:highlight w:val="none"/>
        </w:rPr>
        <w:t xml:space="preserve"> 1</w:t>
      </w:r>
      <w:r>
        <w:rPr>
          <w:rFonts w:hint="eastAsia"/>
          <w:szCs w:val="21"/>
          <w:highlight w:val="none"/>
        </w:rPr>
        <w:t>个规格</w:t>
      </w:r>
    </w:p>
    <w:p>
      <w:pPr>
        <w:spacing w:line="440" w:lineRule="exact"/>
        <w:rPr>
          <w:szCs w:val="21"/>
          <w:highlight w:val="none"/>
        </w:rPr>
      </w:pPr>
      <w:r>
        <w:rPr>
          <w:rFonts w:hint="eastAsia"/>
          <w:szCs w:val="21"/>
          <w:highlight w:val="none"/>
        </w:rPr>
        <w:t>47</w:t>
      </w:r>
      <w:r>
        <w:rPr>
          <w:rFonts w:hint="eastAsia"/>
          <w:szCs w:val="21"/>
          <w:highlight w:val="none"/>
          <w:lang w:val="en-US" w:eastAsia="zh-CN"/>
        </w:rPr>
        <w:t>6</w:t>
      </w:r>
      <w:r>
        <w:rPr>
          <w:rFonts w:hint="eastAsia"/>
          <w:szCs w:val="21"/>
          <w:highlight w:val="none"/>
        </w:rPr>
        <w:t>、消防管网的强度试验压力应为设计工作压力的（</w:t>
      </w:r>
      <w:r>
        <w:rPr>
          <w:szCs w:val="21"/>
          <w:highlight w:val="none"/>
        </w:rPr>
        <w:t xml:space="preserve">  </w:t>
      </w:r>
      <w:r>
        <w:rPr>
          <w:rFonts w:hint="eastAsia"/>
          <w:szCs w:val="21"/>
          <w:highlight w:val="none"/>
        </w:rPr>
        <w:t>），水压强度试验的测试点应设在系统管网的最低点。</w:t>
      </w:r>
    </w:p>
    <w:p>
      <w:pPr>
        <w:spacing w:line="440" w:lineRule="exact"/>
        <w:rPr>
          <w:szCs w:val="21"/>
          <w:highlight w:val="none"/>
        </w:rPr>
      </w:pPr>
      <w:r>
        <w:rPr>
          <w:szCs w:val="21"/>
          <w:highlight w:val="none"/>
        </w:rPr>
        <w:t>A</w:t>
      </w:r>
      <w:r>
        <w:rPr>
          <w:rFonts w:hint="eastAsia"/>
          <w:szCs w:val="21"/>
          <w:highlight w:val="none"/>
        </w:rPr>
        <w:t>、</w:t>
      </w:r>
      <w:r>
        <w:rPr>
          <w:szCs w:val="21"/>
          <w:highlight w:val="none"/>
        </w:rPr>
        <w:t>1.0</w:t>
      </w:r>
      <w:r>
        <w:rPr>
          <w:rFonts w:hint="eastAsia"/>
          <w:szCs w:val="21"/>
          <w:highlight w:val="none"/>
        </w:rPr>
        <w:t>倍</w:t>
      </w:r>
    </w:p>
    <w:p>
      <w:pPr>
        <w:spacing w:line="440" w:lineRule="exact"/>
        <w:rPr>
          <w:szCs w:val="21"/>
          <w:highlight w:val="none"/>
        </w:rPr>
      </w:pPr>
      <w:r>
        <w:rPr>
          <w:szCs w:val="21"/>
          <w:highlight w:val="none"/>
        </w:rPr>
        <w:t>B</w:t>
      </w:r>
      <w:r>
        <w:rPr>
          <w:rFonts w:hint="eastAsia"/>
          <w:szCs w:val="21"/>
          <w:highlight w:val="none"/>
        </w:rPr>
        <w:t>、</w:t>
      </w:r>
      <w:r>
        <w:rPr>
          <w:szCs w:val="21"/>
          <w:highlight w:val="none"/>
        </w:rPr>
        <w:t>1.1</w:t>
      </w:r>
      <w:r>
        <w:rPr>
          <w:rFonts w:hint="eastAsia"/>
          <w:szCs w:val="21"/>
          <w:highlight w:val="none"/>
        </w:rPr>
        <w:t>倍</w:t>
      </w:r>
    </w:p>
    <w:p>
      <w:pPr>
        <w:spacing w:line="440" w:lineRule="exact"/>
        <w:rPr>
          <w:szCs w:val="21"/>
          <w:highlight w:val="none"/>
        </w:rPr>
      </w:pPr>
      <w:r>
        <w:rPr>
          <w:szCs w:val="21"/>
          <w:highlight w:val="none"/>
        </w:rPr>
        <w:t>C</w:t>
      </w:r>
      <w:r>
        <w:rPr>
          <w:rFonts w:hint="eastAsia"/>
          <w:szCs w:val="21"/>
          <w:highlight w:val="none"/>
        </w:rPr>
        <w:t>、</w:t>
      </w:r>
      <w:r>
        <w:rPr>
          <w:szCs w:val="21"/>
          <w:highlight w:val="none"/>
        </w:rPr>
        <w:t>1.2</w:t>
      </w:r>
      <w:r>
        <w:rPr>
          <w:rFonts w:hint="eastAsia"/>
          <w:szCs w:val="21"/>
          <w:highlight w:val="none"/>
        </w:rPr>
        <w:t>倍</w:t>
      </w:r>
    </w:p>
    <w:p>
      <w:pPr>
        <w:spacing w:line="440" w:lineRule="exact"/>
        <w:rPr>
          <w:szCs w:val="21"/>
          <w:highlight w:val="none"/>
        </w:rPr>
      </w:pPr>
      <w:r>
        <w:rPr>
          <w:szCs w:val="21"/>
          <w:highlight w:val="none"/>
        </w:rPr>
        <w:t>D</w:t>
      </w:r>
      <w:r>
        <w:rPr>
          <w:rFonts w:hint="eastAsia"/>
          <w:szCs w:val="21"/>
          <w:highlight w:val="none"/>
        </w:rPr>
        <w:t>、</w:t>
      </w:r>
      <w:r>
        <w:rPr>
          <w:szCs w:val="21"/>
          <w:highlight w:val="none"/>
        </w:rPr>
        <w:t>1.5</w:t>
      </w:r>
      <w:r>
        <w:rPr>
          <w:rFonts w:hint="eastAsia"/>
          <w:szCs w:val="21"/>
          <w:highlight w:val="none"/>
        </w:rPr>
        <w:t>倍</w:t>
      </w:r>
    </w:p>
    <w:p>
      <w:pPr>
        <w:spacing w:line="440" w:lineRule="exact"/>
        <w:rPr>
          <w:szCs w:val="21"/>
          <w:highlight w:val="none"/>
        </w:rPr>
      </w:pPr>
      <w:r>
        <w:rPr>
          <w:rFonts w:hint="eastAsia"/>
          <w:szCs w:val="21"/>
          <w:highlight w:val="none"/>
        </w:rPr>
        <w:t>47</w:t>
      </w:r>
      <w:r>
        <w:rPr>
          <w:rFonts w:hint="eastAsia"/>
          <w:szCs w:val="21"/>
          <w:highlight w:val="none"/>
          <w:lang w:val="en-US" w:eastAsia="zh-CN"/>
        </w:rPr>
        <w:t>7</w:t>
      </w:r>
      <w:r>
        <w:rPr>
          <w:rFonts w:hint="eastAsia"/>
          <w:szCs w:val="21"/>
          <w:highlight w:val="none"/>
        </w:rPr>
        <w:t>、手动报警按钮底边距地高度可为（</w:t>
      </w:r>
      <w:r>
        <w:rPr>
          <w:szCs w:val="21"/>
          <w:highlight w:val="none"/>
        </w:rPr>
        <w:t xml:space="preserve">  </w:t>
      </w:r>
      <w:r>
        <w:rPr>
          <w:rFonts w:hint="eastAsia"/>
          <w:szCs w:val="21"/>
          <w:highlight w:val="none"/>
        </w:rPr>
        <w:t>）米。</w:t>
      </w:r>
    </w:p>
    <w:p>
      <w:pPr>
        <w:spacing w:line="440" w:lineRule="exact"/>
        <w:rPr>
          <w:szCs w:val="21"/>
          <w:highlight w:val="none"/>
        </w:rPr>
      </w:pPr>
      <w:r>
        <w:rPr>
          <w:szCs w:val="21"/>
          <w:highlight w:val="none"/>
        </w:rPr>
        <w:t>A</w:t>
      </w:r>
      <w:r>
        <w:rPr>
          <w:rFonts w:hint="eastAsia"/>
          <w:szCs w:val="21"/>
          <w:highlight w:val="none"/>
        </w:rPr>
        <w:t>、</w:t>
      </w:r>
      <w:r>
        <w:rPr>
          <w:szCs w:val="21"/>
          <w:highlight w:val="none"/>
        </w:rPr>
        <w:t>0.8</w:t>
      </w:r>
    </w:p>
    <w:p>
      <w:pPr>
        <w:spacing w:line="440" w:lineRule="exact"/>
        <w:rPr>
          <w:szCs w:val="21"/>
          <w:highlight w:val="none"/>
        </w:rPr>
      </w:pPr>
      <w:r>
        <w:rPr>
          <w:szCs w:val="21"/>
          <w:highlight w:val="none"/>
        </w:rPr>
        <w:t>B</w:t>
      </w:r>
      <w:r>
        <w:rPr>
          <w:rFonts w:hint="eastAsia"/>
          <w:szCs w:val="21"/>
          <w:highlight w:val="none"/>
        </w:rPr>
        <w:t>、</w:t>
      </w:r>
      <w:r>
        <w:rPr>
          <w:szCs w:val="21"/>
          <w:highlight w:val="none"/>
        </w:rPr>
        <w:t>1</w:t>
      </w:r>
    </w:p>
    <w:p>
      <w:pPr>
        <w:spacing w:line="440" w:lineRule="exact"/>
        <w:rPr>
          <w:szCs w:val="21"/>
          <w:highlight w:val="none"/>
        </w:rPr>
      </w:pPr>
      <w:r>
        <w:rPr>
          <w:szCs w:val="21"/>
          <w:highlight w:val="none"/>
        </w:rPr>
        <w:t>C</w:t>
      </w:r>
      <w:r>
        <w:rPr>
          <w:rFonts w:hint="eastAsia"/>
          <w:szCs w:val="21"/>
          <w:highlight w:val="none"/>
        </w:rPr>
        <w:t>、</w:t>
      </w:r>
      <w:r>
        <w:rPr>
          <w:szCs w:val="21"/>
          <w:highlight w:val="none"/>
        </w:rPr>
        <w:t>1.4</w:t>
      </w:r>
    </w:p>
    <w:p>
      <w:pPr>
        <w:spacing w:line="440" w:lineRule="exact"/>
        <w:rPr>
          <w:szCs w:val="21"/>
          <w:highlight w:val="none"/>
        </w:rPr>
      </w:pPr>
      <w:r>
        <w:rPr>
          <w:szCs w:val="21"/>
          <w:highlight w:val="none"/>
        </w:rPr>
        <w:t>D</w:t>
      </w:r>
      <w:r>
        <w:rPr>
          <w:rFonts w:hint="eastAsia"/>
          <w:szCs w:val="21"/>
          <w:highlight w:val="none"/>
        </w:rPr>
        <w:t>、</w:t>
      </w:r>
      <w:r>
        <w:rPr>
          <w:szCs w:val="21"/>
          <w:highlight w:val="none"/>
        </w:rPr>
        <w:t>1.8</w:t>
      </w:r>
    </w:p>
    <w:p>
      <w:pPr>
        <w:spacing w:line="440" w:lineRule="exact"/>
        <w:rPr>
          <w:rFonts w:hint="eastAsia" w:eastAsia="宋体"/>
          <w:szCs w:val="21"/>
          <w:highlight w:val="none"/>
          <w:lang w:eastAsia="zh-CN"/>
        </w:rPr>
      </w:pPr>
      <w:r>
        <w:rPr>
          <w:rFonts w:hint="eastAsia"/>
          <w:szCs w:val="21"/>
          <w:highlight w:val="none"/>
        </w:rPr>
        <w:t>47</w:t>
      </w:r>
      <w:r>
        <w:rPr>
          <w:rFonts w:hint="eastAsia"/>
          <w:szCs w:val="21"/>
          <w:highlight w:val="none"/>
          <w:lang w:val="en-US" w:eastAsia="zh-CN"/>
        </w:rPr>
        <w:t>8</w:t>
      </w:r>
      <w:r>
        <w:rPr>
          <w:rFonts w:hint="eastAsia"/>
          <w:szCs w:val="21"/>
          <w:highlight w:val="none"/>
        </w:rPr>
        <w:t>、建设单位收到工程验收申请报告后，应由（</w:t>
      </w:r>
      <w:r>
        <w:rPr>
          <w:szCs w:val="21"/>
          <w:highlight w:val="none"/>
        </w:rPr>
        <w:t xml:space="preserve"> </w:t>
      </w:r>
      <w:r>
        <w:rPr>
          <w:rFonts w:hint="eastAsia"/>
          <w:szCs w:val="21"/>
          <w:highlight w:val="none"/>
        </w:rPr>
        <w:t>）组织各参建单位项目负责人进行单位工程验收</w:t>
      </w:r>
      <w:r>
        <w:rPr>
          <w:rFonts w:hint="eastAsia"/>
          <w:szCs w:val="21"/>
          <w:highlight w:val="none"/>
          <w:lang w:eastAsia="zh-CN"/>
        </w:rPr>
        <w:t>。</w:t>
      </w:r>
    </w:p>
    <w:p>
      <w:pPr>
        <w:spacing w:line="440" w:lineRule="exact"/>
        <w:rPr>
          <w:szCs w:val="21"/>
          <w:highlight w:val="none"/>
        </w:rPr>
      </w:pPr>
      <w:r>
        <w:rPr>
          <w:rFonts w:hint="eastAsia"/>
          <w:szCs w:val="21"/>
          <w:highlight w:val="none"/>
        </w:rPr>
        <w:t>A、建设单位</w:t>
      </w:r>
    </w:p>
    <w:p>
      <w:pPr>
        <w:spacing w:line="440" w:lineRule="exact"/>
        <w:rPr>
          <w:szCs w:val="21"/>
          <w:highlight w:val="none"/>
        </w:rPr>
      </w:pPr>
      <w:r>
        <w:rPr>
          <w:rFonts w:hint="eastAsia"/>
          <w:szCs w:val="21"/>
          <w:highlight w:val="none"/>
        </w:rPr>
        <w:t>B、施工单位</w:t>
      </w:r>
    </w:p>
    <w:p>
      <w:pPr>
        <w:spacing w:line="440" w:lineRule="exact"/>
        <w:rPr>
          <w:szCs w:val="21"/>
          <w:highlight w:val="none"/>
        </w:rPr>
      </w:pPr>
      <w:r>
        <w:rPr>
          <w:rFonts w:hint="eastAsia"/>
          <w:szCs w:val="21"/>
          <w:highlight w:val="none"/>
        </w:rPr>
        <w:t>C、设计单位</w:t>
      </w:r>
    </w:p>
    <w:p>
      <w:pPr>
        <w:spacing w:line="440" w:lineRule="exact"/>
        <w:rPr>
          <w:szCs w:val="21"/>
          <w:highlight w:val="none"/>
        </w:rPr>
      </w:pPr>
      <w:r>
        <w:rPr>
          <w:rFonts w:hint="eastAsia"/>
          <w:szCs w:val="21"/>
          <w:highlight w:val="none"/>
        </w:rPr>
        <w:t>D、监理单位</w:t>
      </w:r>
    </w:p>
    <w:p>
      <w:pPr>
        <w:spacing w:line="440" w:lineRule="exact"/>
        <w:rPr>
          <w:rFonts w:hint="eastAsia" w:eastAsia="宋体"/>
          <w:szCs w:val="21"/>
          <w:highlight w:val="none"/>
          <w:lang w:eastAsia="zh-CN"/>
        </w:rPr>
      </w:pPr>
      <w:r>
        <w:rPr>
          <w:rFonts w:hint="eastAsia"/>
          <w:szCs w:val="21"/>
          <w:highlight w:val="none"/>
        </w:rPr>
        <w:t>4</w:t>
      </w:r>
      <w:r>
        <w:rPr>
          <w:rFonts w:hint="eastAsia"/>
          <w:szCs w:val="21"/>
          <w:highlight w:val="none"/>
          <w:lang w:val="en-US" w:eastAsia="zh-CN"/>
        </w:rPr>
        <w:t>79</w:t>
      </w:r>
      <w:r>
        <w:rPr>
          <w:rFonts w:hint="eastAsia"/>
          <w:szCs w:val="21"/>
          <w:highlight w:val="none"/>
        </w:rPr>
        <w:t>、大、中灌木、大藤</w:t>
      </w:r>
      <w:r>
        <w:rPr>
          <w:szCs w:val="21"/>
          <w:highlight w:val="none"/>
        </w:rPr>
        <w:t xml:space="preserve"> </w:t>
      </w:r>
      <w:r>
        <w:rPr>
          <w:rFonts w:hint="eastAsia"/>
          <w:szCs w:val="21"/>
          <w:highlight w:val="none"/>
        </w:rPr>
        <w:t>本的栽植土壤有效土层厚度应符合（    ）</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30cm</w:t>
      </w:r>
    </w:p>
    <w:p>
      <w:pPr>
        <w:spacing w:line="440" w:lineRule="exact"/>
        <w:rPr>
          <w:szCs w:val="21"/>
          <w:highlight w:val="none"/>
        </w:rPr>
      </w:pPr>
      <w:r>
        <w:rPr>
          <w:szCs w:val="21"/>
          <w:highlight w:val="none"/>
        </w:rPr>
        <w:t>B</w:t>
      </w:r>
      <w:r>
        <w:rPr>
          <w:rFonts w:hint="eastAsia"/>
          <w:szCs w:val="21"/>
          <w:highlight w:val="none"/>
        </w:rPr>
        <w:t>、≥</w:t>
      </w:r>
      <w:r>
        <w:rPr>
          <w:szCs w:val="21"/>
          <w:highlight w:val="none"/>
        </w:rPr>
        <w:t>50cm</w:t>
      </w:r>
    </w:p>
    <w:p>
      <w:pPr>
        <w:spacing w:line="440" w:lineRule="exact"/>
        <w:rPr>
          <w:szCs w:val="21"/>
          <w:highlight w:val="none"/>
        </w:rPr>
      </w:pPr>
      <w:r>
        <w:rPr>
          <w:szCs w:val="21"/>
          <w:highlight w:val="none"/>
        </w:rPr>
        <w:t>C</w:t>
      </w:r>
      <w:r>
        <w:rPr>
          <w:rFonts w:hint="eastAsia"/>
          <w:szCs w:val="21"/>
          <w:highlight w:val="none"/>
        </w:rPr>
        <w:t>、≥</w:t>
      </w:r>
      <w:r>
        <w:rPr>
          <w:szCs w:val="21"/>
          <w:highlight w:val="none"/>
        </w:rPr>
        <w:t>90cm</w:t>
      </w:r>
    </w:p>
    <w:p>
      <w:pPr>
        <w:spacing w:line="440" w:lineRule="exact"/>
        <w:rPr>
          <w:szCs w:val="21"/>
          <w:highlight w:val="none"/>
        </w:rPr>
      </w:pPr>
      <w:r>
        <w:rPr>
          <w:szCs w:val="21"/>
          <w:highlight w:val="none"/>
        </w:rPr>
        <w:t>D</w:t>
      </w:r>
      <w:r>
        <w:rPr>
          <w:rFonts w:hint="eastAsia"/>
          <w:szCs w:val="21"/>
          <w:highlight w:val="none"/>
        </w:rPr>
        <w:t>、≥</w:t>
      </w:r>
      <w:r>
        <w:rPr>
          <w:szCs w:val="21"/>
          <w:highlight w:val="none"/>
        </w:rPr>
        <w:t>100cm</w:t>
      </w:r>
    </w:p>
    <w:p>
      <w:pPr>
        <w:spacing w:line="440" w:lineRule="exact"/>
        <w:rPr>
          <w:rFonts w:hint="eastAsia" w:eastAsia="宋体"/>
          <w:szCs w:val="21"/>
          <w:highlight w:val="none"/>
          <w:lang w:eastAsia="zh-CN"/>
        </w:rPr>
      </w:pPr>
      <w:r>
        <w:rPr>
          <w:rFonts w:hint="eastAsia"/>
          <w:szCs w:val="21"/>
          <w:highlight w:val="none"/>
        </w:rPr>
        <w:t>48</w:t>
      </w:r>
      <w:r>
        <w:rPr>
          <w:rFonts w:hint="eastAsia"/>
          <w:szCs w:val="21"/>
          <w:highlight w:val="none"/>
          <w:lang w:val="en-US" w:eastAsia="zh-CN"/>
        </w:rPr>
        <w:t>0</w:t>
      </w:r>
      <w:r>
        <w:rPr>
          <w:rFonts w:hint="eastAsia"/>
          <w:szCs w:val="21"/>
          <w:highlight w:val="none"/>
        </w:rPr>
        <w:t>、胸径≥</w:t>
      </w:r>
      <w:r>
        <w:rPr>
          <w:szCs w:val="21"/>
          <w:highlight w:val="none"/>
        </w:rPr>
        <w:t>20cm</w:t>
      </w:r>
      <w:r>
        <w:rPr>
          <w:rFonts w:hint="eastAsia"/>
          <w:szCs w:val="21"/>
          <w:highlight w:val="none"/>
        </w:rPr>
        <w:t>的乔木的栽植土壤有效土层厚度应符合（    ）</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150cm</w:t>
      </w:r>
    </w:p>
    <w:p>
      <w:pPr>
        <w:spacing w:line="440" w:lineRule="exact"/>
        <w:rPr>
          <w:szCs w:val="21"/>
          <w:highlight w:val="none"/>
        </w:rPr>
      </w:pPr>
      <w:r>
        <w:rPr>
          <w:szCs w:val="21"/>
          <w:highlight w:val="none"/>
        </w:rPr>
        <w:t>B</w:t>
      </w:r>
      <w:r>
        <w:rPr>
          <w:rFonts w:hint="eastAsia"/>
          <w:szCs w:val="21"/>
          <w:highlight w:val="none"/>
        </w:rPr>
        <w:t>、≥</w:t>
      </w:r>
      <w:r>
        <w:rPr>
          <w:szCs w:val="21"/>
          <w:highlight w:val="none"/>
        </w:rPr>
        <w:t>160cm</w:t>
      </w:r>
    </w:p>
    <w:p>
      <w:pPr>
        <w:spacing w:line="440" w:lineRule="exact"/>
        <w:rPr>
          <w:szCs w:val="21"/>
          <w:highlight w:val="none"/>
        </w:rPr>
      </w:pPr>
      <w:r>
        <w:rPr>
          <w:szCs w:val="21"/>
          <w:highlight w:val="none"/>
        </w:rPr>
        <w:t>C</w:t>
      </w:r>
      <w:r>
        <w:rPr>
          <w:rFonts w:hint="eastAsia"/>
          <w:szCs w:val="21"/>
          <w:highlight w:val="none"/>
        </w:rPr>
        <w:t>、≥</w:t>
      </w:r>
      <w:r>
        <w:rPr>
          <w:szCs w:val="21"/>
          <w:highlight w:val="none"/>
        </w:rPr>
        <w:t>180cm</w:t>
      </w:r>
    </w:p>
    <w:p>
      <w:pPr>
        <w:spacing w:line="440" w:lineRule="exact"/>
        <w:rPr>
          <w:szCs w:val="21"/>
          <w:highlight w:val="none"/>
        </w:rPr>
      </w:pPr>
      <w:r>
        <w:rPr>
          <w:szCs w:val="21"/>
          <w:highlight w:val="none"/>
        </w:rPr>
        <w:t>D</w:t>
      </w:r>
      <w:r>
        <w:rPr>
          <w:rFonts w:hint="eastAsia"/>
          <w:szCs w:val="21"/>
          <w:highlight w:val="none"/>
        </w:rPr>
        <w:t>、≥</w:t>
      </w:r>
      <w:r>
        <w:rPr>
          <w:szCs w:val="21"/>
          <w:highlight w:val="none"/>
        </w:rPr>
        <w:t>200cm</w:t>
      </w:r>
    </w:p>
    <w:p>
      <w:pPr>
        <w:spacing w:line="440" w:lineRule="exact"/>
        <w:rPr>
          <w:rFonts w:hint="eastAsia" w:eastAsia="宋体"/>
          <w:szCs w:val="21"/>
          <w:highlight w:val="none"/>
          <w:lang w:eastAsia="zh-CN"/>
        </w:rPr>
      </w:pPr>
      <w:r>
        <w:rPr>
          <w:rFonts w:hint="eastAsia"/>
          <w:szCs w:val="21"/>
          <w:highlight w:val="none"/>
        </w:rPr>
        <w:t>48</w:t>
      </w:r>
      <w:r>
        <w:rPr>
          <w:rFonts w:hint="eastAsia"/>
          <w:szCs w:val="21"/>
          <w:highlight w:val="none"/>
          <w:lang w:val="en-US" w:eastAsia="zh-CN"/>
        </w:rPr>
        <w:t>1</w:t>
      </w:r>
      <w:r>
        <w:rPr>
          <w:rFonts w:hint="eastAsia"/>
          <w:szCs w:val="21"/>
          <w:highlight w:val="none"/>
        </w:rPr>
        <w:t>、草坪、花卉、草本地被的栽植土壤有效土层厚度应符合（    ）</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20cm</w:t>
      </w:r>
    </w:p>
    <w:p>
      <w:pPr>
        <w:spacing w:line="440" w:lineRule="exact"/>
        <w:rPr>
          <w:szCs w:val="21"/>
          <w:highlight w:val="none"/>
        </w:rPr>
      </w:pPr>
      <w:r>
        <w:rPr>
          <w:szCs w:val="21"/>
          <w:highlight w:val="none"/>
        </w:rPr>
        <w:t>B</w:t>
      </w:r>
      <w:r>
        <w:rPr>
          <w:rFonts w:hint="eastAsia"/>
          <w:szCs w:val="21"/>
          <w:highlight w:val="none"/>
        </w:rPr>
        <w:t>、≥</w:t>
      </w:r>
      <w:r>
        <w:rPr>
          <w:szCs w:val="21"/>
          <w:highlight w:val="none"/>
        </w:rPr>
        <w:t>25cm</w:t>
      </w:r>
    </w:p>
    <w:p>
      <w:pPr>
        <w:spacing w:line="440" w:lineRule="exact"/>
        <w:rPr>
          <w:szCs w:val="21"/>
          <w:highlight w:val="none"/>
        </w:rPr>
      </w:pPr>
      <w:r>
        <w:rPr>
          <w:szCs w:val="21"/>
          <w:highlight w:val="none"/>
        </w:rPr>
        <w:t>C</w:t>
      </w:r>
      <w:r>
        <w:rPr>
          <w:rFonts w:hint="eastAsia"/>
          <w:szCs w:val="21"/>
          <w:highlight w:val="none"/>
        </w:rPr>
        <w:t>、≥</w:t>
      </w:r>
      <w:r>
        <w:rPr>
          <w:szCs w:val="21"/>
          <w:highlight w:val="none"/>
        </w:rPr>
        <w:t>30cm</w:t>
      </w:r>
    </w:p>
    <w:p>
      <w:pPr>
        <w:spacing w:line="440" w:lineRule="exact"/>
        <w:rPr>
          <w:szCs w:val="21"/>
          <w:highlight w:val="none"/>
        </w:rPr>
      </w:pPr>
      <w:r>
        <w:rPr>
          <w:szCs w:val="21"/>
          <w:highlight w:val="none"/>
        </w:rPr>
        <w:t>D</w:t>
      </w:r>
      <w:r>
        <w:rPr>
          <w:rFonts w:hint="eastAsia"/>
          <w:szCs w:val="21"/>
          <w:highlight w:val="none"/>
        </w:rPr>
        <w:t>、≥</w:t>
      </w:r>
      <w:r>
        <w:rPr>
          <w:szCs w:val="21"/>
          <w:highlight w:val="none"/>
        </w:rPr>
        <w:t>50cm</w:t>
      </w:r>
    </w:p>
    <w:p>
      <w:pPr>
        <w:spacing w:line="440" w:lineRule="exact"/>
        <w:rPr>
          <w:rFonts w:hint="eastAsia" w:eastAsia="宋体"/>
          <w:szCs w:val="21"/>
          <w:highlight w:val="none"/>
          <w:lang w:eastAsia="zh-CN"/>
        </w:rPr>
      </w:pPr>
      <w:r>
        <w:rPr>
          <w:rFonts w:hint="eastAsia"/>
          <w:szCs w:val="21"/>
          <w:highlight w:val="none"/>
        </w:rPr>
        <w:t>48</w:t>
      </w:r>
      <w:r>
        <w:rPr>
          <w:rFonts w:hint="eastAsia"/>
          <w:szCs w:val="21"/>
          <w:highlight w:val="none"/>
          <w:lang w:val="en-US" w:eastAsia="zh-CN"/>
        </w:rPr>
        <w:t>2</w:t>
      </w:r>
      <w:r>
        <w:rPr>
          <w:rFonts w:hint="eastAsia"/>
          <w:szCs w:val="21"/>
          <w:highlight w:val="none"/>
        </w:rPr>
        <w:t>、设施顶面绿化中，乔木的栽植土壤有效土层厚度应符合（    ）</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50cm</w:t>
      </w:r>
    </w:p>
    <w:p>
      <w:pPr>
        <w:spacing w:line="440" w:lineRule="exact"/>
        <w:rPr>
          <w:szCs w:val="21"/>
          <w:highlight w:val="none"/>
        </w:rPr>
      </w:pPr>
      <w:r>
        <w:rPr>
          <w:szCs w:val="21"/>
          <w:highlight w:val="none"/>
        </w:rPr>
        <w:t>B</w:t>
      </w:r>
      <w:r>
        <w:rPr>
          <w:rFonts w:hint="eastAsia"/>
          <w:szCs w:val="21"/>
          <w:highlight w:val="none"/>
        </w:rPr>
        <w:t>、≥</w:t>
      </w:r>
      <w:r>
        <w:rPr>
          <w:szCs w:val="21"/>
          <w:highlight w:val="none"/>
        </w:rPr>
        <w:t>60cm</w:t>
      </w:r>
    </w:p>
    <w:p>
      <w:pPr>
        <w:spacing w:line="440" w:lineRule="exact"/>
        <w:rPr>
          <w:szCs w:val="21"/>
          <w:highlight w:val="none"/>
        </w:rPr>
      </w:pPr>
      <w:r>
        <w:rPr>
          <w:szCs w:val="21"/>
          <w:highlight w:val="none"/>
        </w:rPr>
        <w:t>C</w:t>
      </w:r>
      <w:r>
        <w:rPr>
          <w:rFonts w:hint="eastAsia"/>
          <w:szCs w:val="21"/>
          <w:highlight w:val="none"/>
        </w:rPr>
        <w:t>、≥</w:t>
      </w:r>
      <w:r>
        <w:rPr>
          <w:szCs w:val="21"/>
          <w:highlight w:val="none"/>
        </w:rPr>
        <w:t>80cm</w:t>
      </w:r>
    </w:p>
    <w:p>
      <w:pPr>
        <w:spacing w:line="440" w:lineRule="exact"/>
        <w:rPr>
          <w:szCs w:val="21"/>
          <w:highlight w:val="none"/>
        </w:rPr>
      </w:pPr>
      <w:r>
        <w:rPr>
          <w:szCs w:val="21"/>
          <w:highlight w:val="none"/>
        </w:rPr>
        <w:t>D</w:t>
      </w:r>
      <w:r>
        <w:rPr>
          <w:rFonts w:hint="eastAsia"/>
          <w:szCs w:val="21"/>
          <w:highlight w:val="none"/>
        </w:rPr>
        <w:t>、≥</w:t>
      </w:r>
      <w:r>
        <w:rPr>
          <w:szCs w:val="21"/>
          <w:highlight w:val="none"/>
        </w:rPr>
        <w:t>100cm</w:t>
      </w:r>
    </w:p>
    <w:p>
      <w:pPr>
        <w:spacing w:line="440" w:lineRule="exact"/>
        <w:rPr>
          <w:rFonts w:hint="eastAsia" w:eastAsia="宋体"/>
          <w:szCs w:val="21"/>
          <w:highlight w:val="none"/>
          <w:lang w:eastAsia="zh-CN"/>
        </w:rPr>
      </w:pPr>
      <w:r>
        <w:rPr>
          <w:rFonts w:hint="eastAsia"/>
          <w:szCs w:val="21"/>
          <w:highlight w:val="none"/>
        </w:rPr>
        <w:t>48</w:t>
      </w:r>
      <w:r>
        <w:rPr>
          <w:rFonts w:hint="eastAsia"/>
          <w:szCs w:val="21"/>
          <w:highlight w:val="none"/>
          <w:lang w:val="en-US" w:eastAsia="zh-CN"/>
        </w:rPr>
        <w:t>3</w:t>
      </w:r>
      <w:r>
        <w:rPr>
          <w:rFonts w:hint="eastAsia"/>
          <w:szCs w:val="21"/>
          <w:highlight w:val="none"/>
        </w:rPr>
        <w:t>、设施顶面绿化中，灌木的栽植土壤有效土层厚度应符合（    ）</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30cm</w:t>
      </w:r>
    </w:p>
    <w:p>
      <w:pPr>
        <w:spacing w:line="440" w:lineRule="exact"/>
        <w:rPr>
          <w:szCs w:val="21"/>
          <w:highlight w:val="none"/>
        </w:rPr>
      </w:pPr>
      <w:r>
        <w:rPr>
          <w:szCs w:val="21"/>
          <w:highlight w:val="none"/>
        </w:rPr>
        <w:t>B</w:t>
      </w:r>
      <w:r>
        <w:rPr>
          <w:rFonts w:hint="eastAsia"/>
          <w:szCs w:val="21"/>
          <w:highlight w:val="none"/>
        </w:rPr>
        <w:t>、≥</w:t>
      </w:r>
      <w:r>
        <w:rPr>
          <w:szCs w:val="21"/>
          <w:highlight w:val="none"/>
        </w:rPr>
        <w:t>45cm</w:t>
      </w:r>
    </w:p>
    <w:p>
      <w:pPr>
        <w:spacing w:line="440" w:lineRule="exact"/>
        <w:rPr>
          <w:szCs w:val="21"/>
          <w:highlight w:val="none"/>
        </w:rPr>
      </w:pPr>
      <w:r>
        <w:rPr>
          <w:szCs w:val="21"/>
          <w:highlight w:val="none"/>
        </w:rPr>
        <w:t>C</w:t>
      </w:r>
      <w:r>
        <w:rPr>
          <w:rFonts w:hint="eastAsia"/>
          <w:szCs w:val="21"/>
          <w:highlight w:val="none"/>
        </w:rPr>
        <w:t>、≥</w:t>
      </w:r>
      <w:r>
        <w:rPr>
          <w:szCs w:val="21"/>
          <w:highlight w:val="none"/>
        </w:rPr>
        <w:t>50cm</w:t>
      </w:r>
    </w:p>
    <w:p>
      <w:pPr>
        <w:spacing w:line="440" w:lineRule="exact"/>
        <w:rPr>
          <w:szCs w:val="21"/>
          <w:highlight w:val="none"/>
        </w:rPr>
      </w:pPr>
      <w:r>
        <w:rPr>
          <w:szCs w:val="21"/>
          <w:highlight w:val="none"/>
        </w:rPr>
        <w:t>D</w:t>
      </w:r>
      <w:r>
        <w:rPr>
          <w:rFonts w:hint="eastAsia"/>
          <w:szCs w:val="21"/>
          <w:highlight w:val="none"/>
        </w:rPr>
        <w:t>、≥</w:t>
      </w:r>
      <w:r>
        <w:rPr>
          <w:szCs w:val="21"/>
          <w:highlight w:val="none"/>
        </w:rPr>
        <w:t>60cm</w:t>
      </w:r>
    </w:p>
    <w:p>
      <w:pPr>
        <w:spacing w:line="440" w:lineRule="exact"/>
        <w:rPr>
          <w:rFonts w:hint="eastAsia" w:eastAsia="宋体"/>
          <w:szCs w:val="21"/>
          <w:highlight w:val="none"/>
          <w:lang w:eastAsia="zh-CN"/>
        </w:rPr>
      </w:pPr>
      <w:r>
        <w:rPr>
          <w:rFonts w:hint="eastAsia"/>
          <w:szCs w:val="21"/>
          <w:highlight w:val="none"/>
        </w:rPr>
        <w:t>48</w:t>
      </w:r>
      <w:r>
        <w:rPr>
          <w:rFonts w:hint="eastAsia"/>
          <w:szCs w:val="21"/>
          <w:highlight w:val="none"/>
          <w:lang w:val="en-US" w:eastAsia="zh-CN"/>
        </w:rPr>
        <w:t>4</w:t>
      </w:r>
      <w:r>
        <w:rPr>
          <w:rFonts w:hint="eastAsia"/>
          <w:szCs w:val="21"/>
          <w:highlight w:val="none"/>
        </w:rPr>
        <w:t>、设施顶面绿化中，草坪、花卉、草本、地被的栽植土壤有效土层厚度应符合（    ）</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10</w:t>
      </w:r>
    </w:p>
    <w:p>
      <w:pPr>
        <w:spacing w:line="440" w:lineRule="exact"/>
        <w:rPr>
          <w:szCs w:val="21"/>
          <w:highlight w:val="none"/>
        </w:rPr>
      </w:pPr>
      <w:r>
        <w:rPr>
          <w:szCs w:val="21"/>
          <w:highlight w:val="none"/>
        </w:rPr>
        <w:t>B</w:t>
      </w:r>
      <w:r>
        <w:rPr>
          <w:rFonts w:hint="eastAsia"/>
          <w:szCs w:val="21"/>
          <w:highlight w:val="none"/>
        </w:rPr>
        <w:t>、≥</w:t>
      </w:r>
      <w:r>
        <w:rPr>
          <w:szCs w:val="21"/>
          <w:highlight w:val="none"/>
        </w:rPr>
        <w:t>15</w:t>
      </w:r>
    </w:p>
    <w:p>
      <w:pPr>
        <w:spacing w:line="440" w:lineRule="exact"/>
        <w:rPr>
          <w:szCs w:val="21"/>
          <w:highlight w:val="none"/>
        </w:rPr>
      </w:pPr>
      <w:r>
        <w:rPr>
          <w:szCs w:val="21"/>
          <w:highlight w:val="none"/>
        </w:rPr>
        <w:t>C</w:t>
      </w:r>
      <w:r>
        <w:rPr>
          <w:rFonts w:hint="eastAsia"/>
          <w:szCs w:val="21"/>
          <w:highlight w:val="none"/>
        </w:rPr>
        <w:t>、≥</w:t>
      </w:r>
      <w:r>
        <w:rPr>
          <w:szCs w:val="21"/>
          <w:highlight w:val="none"/>
        </w:rPr>
        <w:t>20</w:t>
      </w:r>
    </w:p>
    <w:p>
      <w:pPr>
        <w:spacing w:line="440" w:lineRule="exact"/>
        <w:rPr>
          <w:szCs w:val="21"/>
          <w:highlight w:val="none"/>
        </w:rPr>
      </w:pPr>
      <w:r>
        <w:rPr>
          <w:szCs w:val="21"/>
          <w:highlight w:val="none"/>
        </w:rPr>
        <w:t>D</w:t>
      </w:r>
      <w:r>
        <w:rPr>
          <w:rFonts w:hint="eastAsia"/>
          <w:szCs w:val="21"/>
          <w:highlight w:val="none"/>
        </w:rPr>
        <w:t>、≥</w:t>
      </w:r>
      <w:r>
        <w:rPr>
          <w:szCs w:val="21"/>
          <w:highlight w:val="none"/>
        </w:rPr>
        <w:t>25</w:t>
      </w:r>
    </w:p>
    <w:p>
      <w:pPr>
        <w:spacing w:line="440" w:lineRule="exact"/>
        <w:rPr>
          <w:rFonts w:hint="eastAsia" w:eastAsia="宋体"/>
          <w:szCs w:val="21"/>
          <w:highlight w:val="none"/>
          <w:lang w:eastAsia="zh-CN"/>
        </w:rPr>
      </w:pPr>
      <w:r>
        <w:rPr>
          <w:rFonts w:hint="eastAsia"/>
          <w:szCs w:val="21"/>
          <w:highlight w:val="none"/>
        </w:rPr>
        <w:t>48</w:t>
      </w:r>
      <w:r>
        <w:rPr>
          <w:rFonts w:hint="eastAsia"/>
          <w:szCs w:val="21"/>
          <w:highlight w:val="none"/>
          <w:lang w:val="en-US" w:eastAsia="zh-CN"/>
        </w:rPr>
        <w:t>5</w:t>
      </w:r>
      <w:r>
        <w:rPr>
          <w:rFonts w:hint="eastAsia"/>
          <w:szCs w:val="21"/>
          <w:highlight w:val="none"/>
        </w:rPr>
        <w:t>、种植土表层与道路（挡土墙或侧石）接壤处，种植土应低于侧石（   ）</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2cm</w:t>
      </w:r>
      <w:r>
        <w:rPr>
          <w:rFonts w:hint="eastAsia"/>
          <w:szCs w:val="21"/>
          <w:highlight w:val="none"/>
        </w:rPr>
        <w:t>～</w:t>
      </w:r>
      <w:r>
        <w:rPr>
          <w:szCs w:val="21"/>
          <w:highlight w:val="none"/>
        </w:rPr>
        <w:t>3cm</w:t>
      </w:r>
    </w:p>
    <w:p>
      <w:pPr>
        <w:spacing w:line="440" w:lineRule="exact"/>
        <w:rPr>
          <w:szCs w:val="21"/>
          <w:highlight w:val="none"/>
        </w:rPr>
      </w:pPr>
      <w:r>
        <w:rPr>
          <w:szCs w:val="21"/>
          <w:highlight w:val="none"/>
        </w:rPr>
        <w:t>B</w:t>
      </w:r>
      <w:r>
        <w:rPr>
          <w:rFonts w:hint="eastAsia"/>
          <w:szCs w:val="21"/>
          <w:highlight w:val="none"/>
        </w:rPr>
        <w:t>、</w:t>
      </w:r>
      <w:r>
        <w:rPr>
          <w:szCs w:val="21"/>
          <w:highlight w:val="none"/>
        </w:rPr>
        <w:t>3cm</w:t>
      </w:r>
      <w:r>
        <w:rPr>
          <w:rFonts w:hint="eastAsia"/>
          <w:szCs w:val="21"/>
          <w:highlight w:val="none"/>
        </w:rPr>
        <w:t>～</w:t>
      </w:r>
      <w:r>
        <w:rPr>
          <w:szCs w:val="21"/>
          <w:highlight w:val="none"/>
        </w:rPr>
        <w:t>5cm</w:t>
      </w:r>
    </w:p>
    <w:p>
      <w:pPr>
        <w:spacing w:line="440" w:lineRule="exact"/>
        <w:rPr>
          <w:szCs w:val="21"/>
          <w:highlight w:val="none"/>
        </w:rPr>
      </w:pPr>
      <w:r>
        <w:rPr>
          <w:szCs w:val="21"/>
          <w:highlight w:val="none"/>
        </w:rPr>
        <w:t>C</w:t>
      </w:r>
      <w:r>
        <w:rPr>
          <w:rFonts w:hint="eastAsia"/>
          <w:szCs w:val="21"/>
          <w:highlight w:val="none"/>
        </w:rPr>
        <w:t>、</w:t>
      </w:r>
      <w:r>
        <w:rPr>
          <w:szCs w:val="21"/>
          <w:highlight w:val="none"/>
        </w:rPr>
        <w:t>4cm</w:t>
      </w:r>
      <w:r>
        <w:rPr>
          <w:rFonts w:hint="eastAsia"/>
          <w:szCs w:val="21"/>
          <w:highlight w:val="none"/>
        </w:rPr>
        <w:t>～</w:t>
      </w:r>
      <w:r>
        <w:rPr>
          <w:szCs w:val="21"/>
          <w:highlight w:val="none"/>
        </w:rPr>
        <w:t>6cm</w:t>
      </w:r>
    </w:p>
    <w:p>
      <w:pPr>
        <w:spacing w:line="440" w:lineRule="exact"/>
        <w:rPr>
          <w:szCs w:val="21"/>
          <w:highlight w:val="none"/>
        </w:rPr>
      </w:pPr>
      <w:r>
        <w:rPr>
          <w:szCs w:val="21"/>
          <w:highlight w:val="none"/>
        </w:rPr>
        <w:t>D</w:t>
      </w:r>
      <w:r>
        <w:rPr>
          <w:rFonts w:hint="eastAsia"/>
          <w:szCs w:val="21"/>
          <w:highlight w:val="none"/>
        </w:rPr>
        <w:t>、</w:t>
      </w:r>
      <w:r>
        <w:rPr>
          <w:szCs w:val="21"/>
          <w:highlight w:val="none"/>
        </w:rPr>
        <w:t>5cm</w:t>
      </w:r>
      <w:r>
        <w:rPr>
          <w:rFonts w:hint="eastAsia"/>
          <w:szCs w:val="21"/>
          <w:highlight w:val="none"/>
        </w:rPr>
        <w:t>～</w:t>
      </w:r>
      <w:r>
        <w:rPr>
          <w:szCs w:val="21"/>
          <w:highlight w:val="none"/>
        </w:rPr>
        <w:t>8cm</w:t>
      </w:r>
    </w:p>
    <w:p>
      <w:pPr>
        <w:spacing w:line="440" w:lineRule="exact"/>
        <w:rPr>
          <w:rFonts w:hint="eastAsia" w:eastAsia="宋体"/>
          <w:szCs w:val="21"/>
          <w:highlight w:val="none"/>
          <w:lang w:eastAsia="zh-CN"/>
        </w:rPr>
      </w:pPr>
      <w:r>
        <w:rPr>
          <w:rFonts w:hint="eastAsia"/>
          <w:szCs w:val="21"/>
          <w:highlight w:val="none"/>
        </w:rPr>
        <w:t>48</w:t>
      </w:r>
      <w:r>
        <w:rPr>
          <w:rFonts w:hint="eastAsia"/>
          <w:szCs w:val="21"/>
          <w:highlight w:val="none"/>
          <w:lang w:val="en-US" w:eastAsia="zh-CN"/>
        </w:rPr>
        <w:t>6</w:t>
      </w:r>
      <w:r>
        <w:rPr>
          <w:rFonts w:hint="eastAsia"/>
          <w:szCs w:val="21"/>
          <w:highlight w:val="none"/>
        </w:rPr>
        <w:t>、高度≤</w:t>
      </w:r>
      <w:r>
        <w:rPr>
          <w:szCs w:val="21"/>
          <w:highlight w:val="none"/>
        </w:rPr>
        <w:t>100cm</w:t>
      </w:r>
      <w:r>
        <w:rPr>
          <w:rFonts w:hint="eastAsia"/>
          <w:szCs w:val="21"/>
          <w:highlight w:val="none"/>
        </w:rPr>
        <w:t>微地形造型，回填土方在自然沉降以后，允许偏差应控制在（   ）</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5cm</w:t>
      </w:r>
    </w:p>
    <w:p>
      <w:pPr>
        <w:spacing w:line="440" w:lineRule="exact"/>
        <w:rPr>
          <w:szCs w:val="21"/>
          <w:highlight w:val="none"/>
        </w:rPr>
      </w:pPr>
      <w:r>
        <w:rPr>
          <w:szCs w:val="21"/>
          <w:highlight w:val="none"/>
        </w:rPr>
        <w:t>B</w:t>
      </w:r>
      <w:r>
        <w:rPr>
          <w:rFonts w:hint="eastAsia"/>
          <w:szCs w:val="21"/>
          <w:highlight w:val="none"/>
        </w:rPr>
        <w:t>、±</w:t>
      </w:r>
      <w:r>
        <w:rPr>
          <w:szCs w:val="21"/>
          <w:highlight w:val="none"/>
        </w:rPr>
        <w:t>10cm</w:t>
      </w:r>
    </w:p>
    <w:p>
      <w:pPr>
        <w:spacing w:line="440" w:lineRule="exact"/>
        <w:rPr>
          <w:szCs w:val="21"/>
          <w:highlight w:val="none"/>
        </w:rPr>
      </w:pPr>
      <w:r>
        <w:rPr>
          <w:szCs w:val="21"/>
          <w:highlight w:val="none"/>
        </w:rPr>
        <w:t>C</w:t>
      </w:r>
      <w:r>
        <w:rPr>
          <w:rFonts w:hint="eastAsia"/>
          <w:szCs w:val="21"/>
          <w:highlight w:val="none"/>
        </w:rPr>
        <w:t>、±</w:t>
      </w:r>
      <w:r>
        <w:rPr>
          <w:szCs w:val="21"/>
          <w:highlight w:val="none"/>
        </w:rPr>
        <w:t>15cm</w:t>
      </w:r>
    </w:p>
    <w:p>
      <w:pPr>
        <w:spacing w:line="440" w:lineRule="exact"/>
        <w:rPr>
          <w:szCs w:val="21"/>
          <w:highlight w:val="none"/>
        </w:rPr>
      </w:pPr>
      <w:r>
        <w:rPr>
          <w:szCs w:val="21"/>
          <w:highlight w:val="none"/>
        </w:rPr>
        <w:t>D</w:t>
      </w:r>
      <w:r>
        <w:rPr>
          <w:rFonts w:hint="eastAsia"/>
          <w:szCs w:val="21"/>
          <w:highlight w:val="none"/>
        </w:rPr>
        <w:t>、±</w:t>
      </w:r>
      <w:r>
        <w:rPr>
          <w:szCs w:val="21"/>
          <w:highlight w:val="none"/>
        </w:rPr>
        <w:t>20cm</w:t>
      </w:r>
    </w:p>
    <w:p>
      <w:pPr>
        <w:spacing w:line="440" w:lineRule="exact"/>
        <w:rPr>
          <w:rFonts w:hint="eastAsia" w:eastAsia="宋体"/>
          <w:szCs w:val="21"/>
          <w:highlight w:val="none"/>
          <w:lang w:eastAsia="zh-CN"/>
        </w:rPr>
      </w:pPr>
      <w:r>
        <w:rPr>
          <w:rFonts w:hint="eastAsia"/>
          <w:szCs w:val="21"/>
          <w:highlight w:val="none"/>
        </w:rPr>
        <w:t>48</w:t>
      </w:r>
      <w:r>
        <w:rPr>
          <w:rFonts w:hint="eastAsia"/>
          <w:szCs w:val="21"/>
          <w:highlight w:val="none"/>
          <w:lang w:val="en-US" w:eastAsia="zh-CN"/>
        </w:rPr>
        <w:t>7</w:t>
      </w:r>
      <w:r>
        <w:rPr>
          <w:rFonts w:hint="eastAsia"/>
          <w:szCs w:val="21"/>
          <w:highlight w:val="none"/>
        </w:rPr>
        <w:t>、高度</w:t>
      </w:r>
      <w:r>
        <w:rPr>
          <w:szCs w:val="21"/>
          <w:highlight w:val="none"/>
        </w:rPr>
        <w:t>101</w:t>
      </w:r>
      <w:r>
        <w:rPr>
          <w:rFonts w:hint="eastAsia"/>
          <w:szCs w:val="21"/>
          <w:highlight w:val="none"/>
        </w:rPr>
        <w:t>～</w:t>
      </w:r>
      <w:r>
        <w:rPr>
          <w:szCs w:val="21"/>
          <w:highlight w:val="none"/>
        </w:rPr>
        <w:t>200cm</w:t>
      </w:r>
      <w:r>
        <w:rPr>
          <w:rFonts w:hint="eastAsia"/>
          <w:szCs w:val="21"/>
          <w:highlight w:val="none"/>
        </w:rPr>
        <w:t>的微地形造型，回填土方在自然沉降以后，允许偏差应控制在（  ）</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10cm</w:t>
      </w:r>
    </w:p>
    <w:p>
      <w:pPr>
        <w:spacing w:line="440" w:lineRule="exact"/>
        <w:rPr>
          <w:szCs w:val="21"/>
          <w:highlight w:val="none"/>
        </w:rPr>
      </w:pPr>
      <w:r>
        <w:rPr>
          <w:szCs w:val="21"/>
          <w:highlight w:val="none"/>
        </w:rPr>
        <w:t>B</w:t>
      </w:r>
      <w:r>
        <w:rPr>
          <w:rFonts w:hint="eastAsia"/>
          <w:szCs w:val="21"/>
          <w:highlight w:val="none"/>
        </w:rPr>
        <w:t>、±</w:t>
      </w:r>
      <w:r>
        <w:rPr>
          <w:szCs w:val="21"/>
          <w:highlight w:val="none"/>
        </w:rPr>
        <w:t>12cm</w:t>
      </w:r>
    </w:p>
    <w:p>
      <w:pPr>
        <w:spacing w:line="440" w:lineRule="exact"/>
        <w:rPr>
          <w:szCs w:val="21"/>
          <w:highlight w:val="none"/>
        </w:rPr>
      </w:pPr>
      <w:r>
        <w:rPr>
          <w:szCs w:val="21"/>
          <w:highlight w:val="none"/>
        </w:rPr>
        <w:t>C</w:t>
      </w:r>
      <w:r>
        <w:rPr>
          <w:rFonts w:hint="eastAsia"/>
          <w:szCs w:val="21"/>
          <w:highlight w:val="none"/>
        </w:rPr>
        <w:t>、±</w:t>
      </w:r>
      <w:r>
        <w:rPr>
          <w:szCs w:val="21"/>
          <w:highlight w:val="none"/>
        </w:rPr>
        <w:t>15cm</w:t>
      </w:r>
    </w:p>
    <w:p>
      <w:pPr>
        <w:spacing w:line="440" w:lineRule="exact"/>
        <w:rPr>
          <w:szCs w:val="21"/>
          <w:highlight w:val="none"/>
        </w:rPr>
      </w:pPr>
      <w:r>
        <w:rPr>
          <w:szCs w:val="21"/>
          <w:highlight w:val="none"/>
        </w:rPr>
        <w:t>D</w:t>
      </w:r>
      <w:r>
        <w:rPr>
          <w:rFonts w:hint="eastAsia"/>
          <w:szCs w:val="21"/>
          <w:highlight w:val="none"/>
        </w:rPr>
        <w:t>、±</w:t>
      </w:r>
      <w:r>
        <w:rPr>
          <w:szCs w:val="21"/>
          <w:highlight w:val="none"/>
        </w:rPr>
        <w:t>20cm</w:t>
      </w:r>
    </w:p>
    <w:p>
      <w:pPr>
        <w:spacing w:line="440" w:lineRule="exact"/>
        <w:rPr>
          <w:rFonts w:hint="eastAsia" w:eastAsia="宋体"/>
          <w:szCs w:val="21"/>
          <w:highlight w:val="none"/>
          <w:lang w:eastAsia="zh-CN"/>
        </w:rPr>
      </w:pPr>
      <w:r>
        <w:rPr>
          <w:rFonts w:hint="eastAsia"/>
          <w:szCs w:val="21"/>
          <w:highlight w:val="none"/>
        </w:rPr>
        <w:t>48</w:t>
      </w:r>
      <w:r>
        <w:rPr>
          <w:rFonts w:hint="eastAsia"/>
          <w:szCs w:val="21"/>
          <w:highlight w:val="none"/>
          <w:lang w:val="en-US" w:eastAsia="zh-CN"/>
        </w:rPr>
        <w:t>8</w:t>
      </w:r>
      <w:r>
        <w:rPr>
          <w:rFonts w:hint="eastAsia"/>
          <w:szCs w:val="21"/>
          <w:highlight w:val="none"/>
        </w:rPr>
        <w:t>、栽植穴、槽直径</w:t>
      </w:r>
      <w:r>
        <w:rPr>
          <w:szCs w:val="21"/>
          <w:highlight w:val="none"/>
        </w:rPr>
        <w:t xml:space="preserve"> </w:t>
      </w:r>
      <w:r>
        <w:rPr>
          <w:rFonts w:hint="eastAsia"/>
          <w:szCs w:val="21"/>
          <w:highlight w:val="none"/>
        </w:rPr>
        <w:t>应大于土球或裸根苗根系展幅（   ）</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20cm</w:t>
      </w:r>
      <w:r>
        <w:rPr>
          <w:rFonts w:hint="eastAsia"/>
          <w:szCs w:val="21"/>
          <w:highlight w:val="none"/>
        </w:rPr>
        <w:t>～</w:t>
      </w:r>
      <w:r>
        <w:rPr>
          <w:szCs w:val="21"/>
          <w:highlight w:val="none"/>
        </w:rPr>
        <w:t>30cm</w:t>
      </w:r>
    </w:p>
    <w:p>
      <w:pPr>
        <w:spacing w:line="440" w:lineRule="exact"/>
        <w:rPr>
          <w:szCs w:val="21"/>
          <w:highlight w:val="none"/>
        </w:rPr>
      </w:pPr>
      <w:r>
        <w:rPr>
          <w:szCs w:val="21"/>
          <w:highlight w:val="none"/>
        </w:rPr>
        <w:t>B</w:t>
      </w:r>
      <w:r>
        <w:rPr>
          <w:rFonts w:hint="eastAsia"/>
          <w:szCs w:val="21"/>
          <w:highlight w:val="none"/>
        </w:rPr>
        <w:t>、</w:t>
      </w:r>
      <w:r>
        <w:rPr>
          <w:szCs w:val="21"/>
          <w:highlight w:val="none"/>
        </w:rPr>
        <w:t>40cm</w:t>
      </w:r>
      <w:r>
        <w:rPr>
          <w:rFonts w:hint="eastAsia"/>
          <w:szCs w:val="21"/>
          <w:highlight w:val="none"/>
        </w:rPr>
        <w:t>～</w:t>
      </w:r>
      <w:r>
        <w:rPr>
          <w:szCs w:val="21"/>
          <w:highlight w:val="none"/>
        </w:rPr>
        <w:t>60cm</w:t>
      </w:r>
    </w:p>
    <w:p>
      <w:pPr>
        <w:spacing w:line="440" w:lineRule="exact"/>
        <w:rPr>
          <w:szCs w:val="21"/>
          <w:highlight w:val="none"/>
        </w:rPr>
      </w:pPr>
      <w:r>
        <w:rPr>
          <w:szCs w:val="21"/>
          <w:highlight w:val="none"/>
        </w:rPr>
        <w:t>C</w:t>
      </w:r>
      <w:r>
        <w:rPr>
          <w:rFonts w:hint="eastAsia"/>
          <w:szCs w:val="21"/>
          <w:highlight w:val="none"/>
        </w:rPr>
        <w:t>、</w:t>
      </w:r>
      <w:r>
        <w:rPr>
          <w:szCs w:val="21"/>
          <w:highlight w:val="none"/>
        </w:rPr>
        <w:t>50cm</w:t>
      </w:r>
      <w:r>
        <w:rPr>
          <w:rFonts w:hint="eastAsia"/>
          <w:szCs w:val="21"/>
          <w:highlight w:val="none"/>
        </w:rPr>
        <w:t>～</w:t>
      </w:r>
      <w:r>
        <w:rPr>
          <w:szCs w:val="21"/>
          <w:highlight w:val="none"/>
        </w:rPr>
        <w:t>80cm</w:t>
      </w:r>
    </w:p>
    <w:p>
      <w:pPr>
        <w:spacing w:line="440" w:lineRule="exact"/>
        <w:rPr>
          <w:szCs w:val="21"/>
          <w:highlight w:val="none"/>
        </w:rPr>
      </w:pPr>
      <w:r>
        <w:rPr>
          <w:szCs w:val="21"/>
          <w:highlight w:val="none"/>
        </w:rPr>
        <w:t>D</w:t>
      </w:r>
      <w:r>
        <w:rPr>
          <w:rFonts w:hint="eastAsia"/>
          <w:szCs w:val="21"/>
          <w:highlight w:val="none"/>
        </w:rPr>
        <w:t>、</w:t>
      </w:r>
      <w:r>
        <w:rPr>
          <w:szCs w:val="21"/>
          <w:highlight w:val="none"/>
        </w:rPr>
        <w:t>60cm</w:t>
      </w:r>
      <w:r>
        <w:rPr>
          <w:rFonts w:hint="eastAsia"/>
          <w:szCs w:val="21"/>
          <w:highlight w:val="none"/>
        </w:rPr>
        <w:t>～</w:t>
      </w:r>
      <w:r>
        <w:rPr>
          <w:szCs w:val="21"/>
          <w:highlight w:val="none"/>
        </w:rPr>
        <w:t>100cm</w:t>
      </w:r>
    </w:p>
    <w:p>
      <w:pPr>
        <w:spacing w:line="440" w:lineRule="exact"/>
        <w:rPr>
          <w:rFonts w:hint="eastAsia" w:eastAsia="宋体"/>
          <w:szCs w:val="21"/>
          <w:highlight w:val="none"/>
          <w:lang w:eastAsia="zh-CN"/>
        </w:rPr>
      </w:pPr>
      <w:r>
        <w:rPr>
          <w:rFonts w:hint="eastAsia"/>
          <w:szCs w:val="21"/>
          <w:highlight w:val="none"/>
        </w:rPr>
        <w:t>4</w:t>
      </w:r>
      <w:r>
        <w:rPr>
          <w:rFonts w:hint="eastAsia"/>
          <w:szCs w:val="21"/>
          <w:highlight w:val="none"/>
          <w:lang w:val="en-US" w:eastAsia="zh-CN"/>
        </w:rPr>
        <w:t>89</w:t>
      </w:r>
      <w:r>
        <w:rPr>
          <w:rFonts w:hint="eastAsia"/>
          <w:szCs w:val="21"/>
          <w:highlight w:val="none"/>
        </w:rPr>
        <w:t>、高度</w:t>
      </w:r>
      <w:r>
        <w:rPr>
          <w:szCs w:val="21"/>
          <w:highlight w:val="none"/>
        </w:rPr>
        <w:t>201</w:t>
      </w:r>
      <w:r>
        <w:rPr>
          <w:rFonts w:hint="eastAsia"/>
          <w:szCs w:val="21"/>
          <w:highlight w:val="none"/>
        </w:rPr>
        <w:t>～</w:t>
      </w:r>
      <w:r>
        <w:rPr>
          <w:szCs w:val="21"/>
          <w:highlight w:val="none"/>
        </w:rPr>
        <w:t>300cm</w:t>
      </w:r>
      <w:r>
        <w:rPr>
          <w:rFonts w:hint="eastAsia"/>
          <w:szCs w:val="21"/>
          <w:highlight w:val="none"/>
        </w:rPr>
        <w:t>的微地形造型，回填土方在自然沉降以后，允许偏差应控制在（   ）</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15cm</w:t>
      </w:r>
    </w:p>
    <w:p>
      <w:pPr>
        <w:spacing w:line="440" w:lineRule="exact"/>
        <w:rPr>
          <w:szCs w:val="21"/>
          <w:highlight w:val="none"/>
        </w:rPr>
      </w:pPr>
      <w:r>
        <w:rPr>
          <w:szCs w:val="21"/>
          <w:highlight w:val="none"/>
        </w:rPr>
        <w:t>B</w:t>
      </w:r>
      <w:r>
        <w:rPr>
          <w:rFonts w:hint="eastAsia"/>
          <w:szCs w:val="21"/>
          <w:highlight w:val="none"/>
        </w:rPr>
        <w:t>、±</w:t>
      </w:r>
      <w:r>
        <w:rPr>
          <w:szCs w:val="21"/>
          <w:highlight w:val="none"/>
        </w:rPr>
        <w:t>25cm</w:t>
      </w:r>
    </w:p>
    <w:p>
      <w:pPr>
        <w:spacing w:line="440" w:lineRule="exact"/>
        <w:rPr>
          <w:szCs w:val="21"/>
          <w:highlight w:val="none"/>
        </w:rPr>
      </w:pPr>
      <w:r>
        <w:rPr>
          <w:szCs w:val="21"/>
          <w:highlight w:val="none"/>
        </w:rPr>
        <w:t>C</w:t>
      </w:r>
      <w:r>
        <w:rPr>
          <w:rFonts w:hint="eastAsia"/>
          <w:szCs w:val="21"/>
          <w:highlight w:val="none"/>
        </w:rPr>
        <w:t>、±</w:t>
      </w:r>
      <w:r>
        <w:rPr>
          <w:szCs w:val="21"/>
          <w:highlight w:val="none"/>
        </w:rPr>
        <w:t>30cm</w:t>
      </w:r>
    </w:p>
    <w:p>
      <w:pPr>
        <w:spacing w:line="440" w:lineRule="exact"/>
        <w:rPr>
          <w:szCs w:val="21"/>
          <w:highlight w:val="none"/>
        </w:rPr>
      </w:pPr>
      <w:r>
        <w:rPr>
          <w:szCs w:val="21"/>
          <w:highlight w:val="none"/>
        </w:rPr>
        <w:t>D</w:t>
      </w:r>
      <w:r>
        <w:rPr>
          <w:rFonts w:hint="eastAsia"/>
          <w:szCs w:val="21"/>
          <w:highlight w:val="none"/>
        </w:rPr>
        <w:t>、±</w:t>
      </w:r>
      <w:r>
        <w:rPr>
          <w:szCs w:val="21"/>
          <w:highlight w:val="none"/>
        </w:rPr>
        <w:t>35cm</w:t>
      </w:r>
    </w:p>
    <w:p>
      <w:pPr>
        <w:spacing w:line="440" w:lineRule="exact"/>
        <w:rPr>
          <w:rFonts w:hint="eastAsia" w:eastAsia="宋体"/>
          <w:szCs w:val="21"/>
          <w:highlight w:val="none"/>
          <w:lang w:eastAsia="zh-CN"/>
        </w:rPr>
      </w:pPr>
      <w:r>
        <w:rPr>
          <w:rFonts w:hint="eastAsia"/>
          <w:szCs w:val="21"/>
          <w:highlight w:val="none"/>
        </w:rPr>
        <w:t>49</w:t>
      </w:r>
      <w:r>
        <w:rPr>
          <w:rFonts w:hint="eastAsia"/>
          <w:szCs w:val="21"/>
          <w:highlight w:val="none"/>
          <w:lang w:val="en-US" w:eastAsia="zh-CN"/>
        </w:rPr>
        <w:t>0</w:t>
      </w:r>
      <w:r>
        <w:rPr>
          <w:rFonts w:hint="eastAsia"/>
          <w:szCs w:val="21"/>
          <w:highlight w:val="none"/>
        </w:rPr>
        <w:t>、用密铺方式铺设草块及草卷，应互相衔接，可留缝缝宽为（   ）</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1.0cm</w:t>
      </w:r>
      <w:r>
        <w:rPr>
          <w:rFonts w:hint="eastAsia"/>
          <w:szCs w:val="21"/>
          <w:highlight w:val="none"/>
        </w:rPr>
        <w:t>～</w:t>
      </w:r>
      <w:r>
        <w:rPr>
          <w:szCs w:val="21"/>
          <w:highlight w:val="none"/>
        </w:rPr>
        <w:t>1.5cm</w:t>
      </w:r>
    </w:p>
    <w:p>
      <w:pPr>
        <w:spacing w:line="440" w:lineRule="exact"/>
        <w:rPr>
          <w:szCs w:val="21"/>
          <w:highlight w:val="none"/>
        </w:rPr>
      </w:pPr>
      <w:r>
        <w:rPr>
          <w:szCs w:val="21"/>
          <w:highlight w:val="none"/>
        </w:rPr>
        <w:t>B</w:t>
      </w:r>
      <w:r>
        <w:rPr>
          <w:rFonts w:hint="eastAsia"/>
          <w:szCs w:val="21"/>
          <w:highlight w:val="none"/>
        </w:rPr>
        <w:t>、</w:t>
      </w:r>
      <w:r>
        <w:rPr>
          <w:szCs w:val="21"/>
          <w:highlight w:val="none"/>
        </w:rPr>
        <w:t>1.5cm</w:t>
      </w:r>
      <w:r>
        <w:rPr>
          <w:rFonts w:hint="eastAsia"/>
          <w:szCs w:val="21"/>
          <w:highlight w:val="none"/>
        </w:rPr>
        <w:t>～</w:t>
      </w:r>
      <w:r>
        <w:rPr>
          <w:szCs w:val="21"/>
          <w:highlight w:val="none"/>
        </w:rPr>
        <w:t>2.0cm</w:t>
      </w:r>
    </w:p>
    <w:p>
      <w:pPr>
        <w:spacing w:line="440" w:lineRule="exact"/>
        <w:rPr>
          <w:szCs w:val="21"/>
          <w:highlight w:val="none"/>
        </w:rPr>
      </w:pPr>
      <w:r>
        <w:rPr>
          <w:szCs w:val="21"/>
          <w:highlight w:val="none"/>
        </w:rPr>
        <w:t>C</w:t>
      </w:r>
      <w:r>
        <w:rPr>
          <w:rFonts w:hint="eastAsia"/>
          <w:szCs w:val="21"/>
          <w:highlight w:val="none"/>
        </w:rPr>
        <w:t>、</w:t>
      </w:r>
      <w:r>
        <w:rPr>
          <w:szCs w:val="21"/>
          <w:highlight w:val="none"/>
        </w:rPr>
        <w:t>1.5cm</w:t>
      </w:r>
      <w:r>
        <w:rPr>
          <w:rFonts w:hint="eastAsia"/>
          <w:szCs w:val="21"/>
          <w:highlight w:val="none"/>
        </w:rPr>
        <w:t>～</w:t>
      </w:r>
      <w:r>
        <w:rPr>
          <w:szCs w:val="21"/>
          <w:highlight w:val="none"/>
        </w:rPr>
        <w:t>2.5cm</w:t>
      </w:r>
    </w:p>
    <w:p>
      <w:pPr>
        <w:spacing w:line="440" w:lineRule="exact"/>
        <w:rPr>
          <w:szCs w:val="21"/>
          <w:highlight w:val="none"/>
        </w:rPr>
      </w:pPr>
      <w:r>
        <w:rPr>
          <w:szCs w:val="21"/>
          <w:highlight w:val="none"/>
        </w:rPr>
        <w:t>D</w:t>
      </w:r>
      <w:r>
        <w:rPr>
          <w:rFonts w:hint="eastAsia"/>
          <w:szCs w:val="21"/>
          <w:highlight w:val="none"/>
        </w:rPr>
        <w:t>、</w:t>
      </w:r>
      <w:r>
        <w:rPr>
          <w:szCs w:val="21"/>
          <w:highlight w:val="none"/>
        </w:rPr>
        <w:t>2.0cm</w:t>
      </w:r>
      <w:r>
        <w:rPr>
          <w:rFonts w:hint="eastAsia"/>
          <w:szCs w:val="21"/>
          <w:highlight w:val="none"/>
        </w:rPr>
        <w:t>～</w:t>
      </w:r>
      <w:r>
        <w:rPr>
          <w:szCs w:val="21"/>
          <w:highlight w:val="none"/>
        </w:rPr>
        <w:t>5.0cm</w:t>
      </w:r>
    </w:p>
    <w:p>
      <w:pPr>
        <w:spacing w:line="440" w:lineRule="exact"/>
        <w:rPr>
          <w:rFonts w:hint="eastAsia" w:eastAsia="宋体"/>
          <w:szCs w:val="21"/>
          <w:highlight w:val="none"/>
          <w:lang w:eastAsia="zh-CN"/>
        </w:rPr>
      </w:pPr>
      <w:r>
        <w:rPr>
          <w:rFonts w:hint="eastAsia"/>
          <w:szCs w:val="21"/>
          <w:highlight w:val="none"/>
        </w:rPr>
        <w:t>49</w:t>
      </w:r>
      <w:r>
        <w:rPr>
          <w:rFonts w:hint="eastAsia"/>
          <w:szCs w:val="21"/>
          <w:highlight w:val="none"/>
          <w:lang w:val="en-US" w:eastAsia="zh-CN"/>
        </w:rPr>
        <w:t>1</w:t>
      </w:r>
      <w:r>
        <w:rPr>
          <w:rFonts w:hint="eastAsia"/>
          <w:szCs w:val="21"/>
          <w:highlight w:val="none"/>
        </w:rPr>
        <w:t>、大树挖掘，土球（根幅）直径宜达到其胸径的（    ）</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 xml:space="preserve">6 </w:t>
      </w:r>
      <w:r>
        <w:rPr>
          <w:rFonts w:hint="eastAsia"/>
          <w:szCs w:val="21"/>
          <w:highlight w:val="none"/>
        </w:rPr>
        <w:t>倍～</w:t>
      </w:r>
      <w:r>
        <w:rPr>
          <w:szCs w:val="21"/>
          <w:highlight w:val="none"/>
        </w:rPr>
        <w:t xml:space="preserve">8 </w:t>
      </w:r>
      <w:r>
        <w:rPr>
          <w:rFonts w:hint="eastAsia"/>
          <w:szCs w:val="21"/>
          <w:highlight w:val="none"/>
        </w:rPr>
        <w:t>倍</w:t>
      </w:r>
    </w:p>
    <w:p>
      <w:pPr>
        <w:spacing w:line="440" w:lineRule="exact"/>
        <w:rPr>
          <w:szCs w:val="21"/>
          <w:highlight w:val="none"/>
        </w:rPr>
      </w:pPr>
      <w:r>
        <w:rPr>
          <w:szCs w:val="21"/>
          <w:highlight w:val="none"/>
        </w:rPr>
        <w:t>B</w:t>
      </w:r>
      <w:r>
        <w:rPr>
          <w:rFonts w:hint="eastAsia"/>
          <w:szCs w:val="21"/>
          <w:highlight w:val="none"/>
        </w:rPr>
        <w:t>、</w:t>
      </w:r>
      <w:r>
        <w:rPr>
          <w:szCs w:val="21"/>
          <w:highlight w:val="none"/>
        </w:rPr>
        <w:t xml:space="preserve">6 </w:t>
      </w:r>
      <w:r>
        <w:rPr>
          <w:rFonts w:hint="eastAsia"/>
          <w:szCs w:val="21"/>
          <w:highlight w:val="none"/>
        </w:rPr>
        <w:t>倍～</w:t>
      </w:r>
      <w:r>
        <w:rPr>
          <w:szCs w:val="21"/>
          <w:highlight w:val="none"/>
        </w:rPr>
        <w:t xml:space="preserve">10 </w:t>
      </w:r>
      <w:r>
        <w:rPr>
          <w:rFonts w:hint="eastAsia"/>
          <w:szCs w:val="21"/>
          <w:highlight w:val="none"/>
        </w:rPr>
        <w:t>倍</w:t>
      </w:r>
    </w:p>
    <w:p>
      <w:pPr>
        <w:spacing w:line="440" w:lineRule="exact"/>
        <w:rPr>
          <w:szCs w:val="21"/>
          <w:highlight w:val="none"/>
        </w:rPr>
      </w:pPr>
      <w:r>
        <w:rPr>
          <w:szCs w:val="21"/>
          <w:highlight w:val="none"/>
        </w:rPr>
        <w:t>C</w:t>
      </w:r>
      <w:r>
        <w:rPr>
          <w:rFonts w:hint="eastAsia"/>
          <w:szCs w:val="21"/>
          <w:highlight w:val="none"/>
        </w:rPr>
        <w:t>、</w:t>
      </w:r>
      <w:r>
        <w:rPr>
          <w:szCs w:val="21"/>
          <w:highlight w:val="none"/>
        </w:rPr>
        <w:t>5</w:t>
      </w:r>
      <w:r>
        <w:rPr>
          <w:rFonts w:hint="eastAsia"/>
          <w:szCs w:val="21"/>
          <w:highlight w:val="none"/>
        </w:rPr>
        <w:t>倍～</w:t>
      </w:r>
      <w:r>
        <w:rPr>
          <w:szCs w:val="21"/>
          <w:highlight w:val="none"/>
        </w:rPr>
        <w:t xml:space="preserve">8 </w:t>
      </w:r>
      <w:r>
        <w:rPr>
          <w:rFonts w:hint="eastAsia"/>
          <w:szCs w:val="21"/>
          <w:highlight w:val="none"/>
        </w:rPr>
        <w:t>倍</w:t>
      </w:r>
    </w:p>
    <w:p>
      <w:pPr>
        <w:spacing w:line="440" w:lineRule="exact"/>
        <w:rPr>
          <w:szCs w:val="21"/>
          <w:highlight w:val="none"/>
        </w:rPr>
      </w:pPr>
      <w:r>
        <w:rPr>
          <w:szCs w:val="21"/>
          <w:highlight w:val="none"/>
        </w:rPr>
        <w:t>D</w:t>
      </w:r>
      <w:r>
        <w:rPr>
          <w:rFonts w:hint="eastAsia"/>
          <w:szCs w:val="21"/>
          <w:highlight w:val="none"/>
        </w:rPr>
        <w:t>、</w:t>
      </w:r>
      <w:r>
        <w:rPr>
          <w:szCs w:val="21"/>
          <w:highlight w:val="none"/>
        </w:rPr>
        <w:t xml:space="preserve">8 </w:t>
      </w:r>
      <w:r>
        <w:rPr>
          <w:rFonts w:hint="eastAsia"/>
          <w:szCs w:val="21"/>
          <w:highlight w:val="none"/>
        </w:rPr>
        <w:t>倍～</w:t>
      </w:r>
      <w:r>
        <w:rPr>
          <w:szCs w:val="21"/>
          <w:highlight w:val="none"/>
        </w:rPr>
        <w:t xml:space="preserve">10 </w:t>
      </w:r>
      <w:r>
        <w:rPr>
          <w:rFonts w:hint="eastAsia"/>
          <w:szCs w:val="21"/>
          <w:highlight w:val="none"/>
        </w:rPr>
        <w:t>倍</w:t>
      </w:r>
    </w:p>
    <w:p>
      <w:pPr>
        <w:spacing w:line="440" w:lineRule="exact"/>
        <w:rPr>
          <w:rFonts w:hint="eastAsia" w:eastAsia="宋体"/>
          <w:szCs w:val="21"/>
          <w:highlight w:val="none"/>
          <w:lang w:eastAsia="zh-CN"/>
        </w:rPr>
      </w:pPr>
      <w:r>
        <w:rPr>
          <w:rFonts w:hint="eastAsia"/>
          <w:szCs w:val="21"/>
          <w:highlight w:val="none"/>
        </w:rPr>
        <w:t>49</w:t>
      </w:r>
      <w:r>
        <w:rPr>
          <w:rFonts w:hint="eastAsia"/>
          <w:szCs w:val="21"/>
          <w:highlight w:val="none"/>
          <w:lang w:val="en-US" w:eastAsia="zh-CN"/>
        </w:rPr>
        <w:t>2、</w:t>
      </w:r>
      <w:r>
        <w:rPr>
          <w:rFonts w:hint="eastAsia"/>
          <w:szCs w:val="21"/>
          <w:highlight w:val="none"/>
        </w:rPr>
        <w:t>大规格树木种植，坑穴直径应比土球直径大（    ）</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40cm</w:t>
      </w:r>
      <w:r>
        <w:rPr>
          <w:rFonts w:hint="eastAsia"/>
          <w:szCs w:val="21"/>
          <w:highlight w:val="none"/>
        </w:rPr>
        <w:t>～</w:t>
      </w:r>
      <w:r>
        <w:rPr>
          <w:szCs w:val="21"/>
          <w:highlight w:val="none"/>
        </w:rPr>
        <w:t>60cm</w:t>
      </w:r>
    </w:p>
    <w:p>
      <w:pPr>
        <w:spacing w:line="440" w:lineRule="exact"/>
        <w:rPr>
          <w:szCs w:val="21"/>
          <w:highlight w:val="none"/>
        </w:rPr>
      </w:pPr>
      <w:r>
        <w:rPr>
          <w:szCs w:val="21"/>
          <w:highlight w:val="none"/>
        </w:rPr>
        <w:t>B</w:t>
      </w:r>
      <w:r>
        <w:rPr>
          <w:rFonts w:hint="eastAsia"/>
          <w:szCs w:val="21"/>
          <w:highlight w:val="none"/>
        </w:rPr>
        <w:t>、</w:t>
      </w:r>
      <w:r>
        <w:rPr>
          <w:szCs w:val="21"/>
          <w:highlight w:val="none"/>
        </w:rPr>
        <w:t>50cm</w:t>
      </w:r>
      <w:r>
        <w:rPr>
          <w:rFonts w:hint="eastAsia"/>
          <w:szCs w:val="21"/>
          <w:highlight w:val="none"/>
        </w:rPr>
        <w:t>～</w:t>
      </w:r>
      <w:r>
        <w:rPr>
          <w:szCs w:val="21"/>
          <w:highlight w:val="none"/>
        </w:rPr>
        <w:t>70cm</w:t>
      </w:r>
    </w:p>
    <w:p>
      <w:pPr>
        <w:spacing w:line="440" w:lineRule="exact"/>
        <w:rPr>
          <w:szCs w:val="21"/>
          <w:highlight w:val="none"/>
        </w:rPr>
      </w:pPr>
      <w:r>
        <w:rPr>
          <w:szCs w:val="21"/>
          <w:highlight w:val="none"/>
        </w:rPr>
        <w:t>C</w:t>
      </w:r>
      <w:r>
        <w:rPr>
          <w:rFonts w:hint="eastAsia"/>
          <w:szCs w:val="21"/>
          <w:highlight w:val="none"/>
        </w:rPr>
        <w:t>、</w:t>
      </w:r>
      <w:r>
        <w:rPr>
          <w:szCs w:val="21"/>
          <w:highlight w:val="none"/>
        </w:rPr>
        <w:t>60cm</w:t>
      </w:r>
      <w:r>
        <w:rPr>
          <w:rFonts w:hint="eastAsia"/>
          <w:szCs w:val="21"/>
          <w:highlight w:val="none"/>
        </w:rPr>
        <w:t>～</w:t>
      </w:r>
      <w:r>
        <w:rPr>
          <w:szCs w:val="21"/>
          <w:highlight w:val="none"/>
        </w:rPr>
        <w:t>80cm</w:t>
      </w:r>
    </w:p>
    <w:p>
      <w:pPr>
        <w:spacing w:line="440" w:lineRule="exact"/>
        <w:rPr>
          <w:szCs w:val="21"/>
          <w:highlight w:val="none"/>
        </w:rPr>
      </w:pPr>
      <w:r>
        <w:rPr>
          <w:szCs w:val="21"/>
          <w:highlight w:val="none"/>
        </w:rPr>
        <w:t>D</w:t>
      </w:r>
      <w:r>
        <w:rPr>
          <w:rFonts w:hint="eastAsia"/>
          <w:szCs w:val="21"/>
          <w:highlight w:val="none"/>
        </w:rPr>
        <w:t>、</w:t>
      </w:r>
      <w:r>
        <w:rPr>
          <w:szCs w:val="21"/>
          <w:highlight w:val="none"/>
        </w:rPr>
        <w:t>60cm</w:t>
      </w:r>
      <w:r>
        <w:rPr>
          <w:rFonts w:hint="eastAsia"/>
          <w:szCs w:val="21"/>
          <w:highlight w:val="none"/>
        </w:rPr>
        <w:t>～</w:t>
      </w:r>
      <w:r>
        <w:rPr>
          <w:szCs w:val="21"/>
          <w:highlight w:val="none"/>
        </w:rPr>
        <w:t>100cm</w:t>
      </w:r>
    </w:p>
    <w:p>
      <w:pPr>
        <w:spacing w:line="440" w:lineRule="exact"/>
        <w:rPr>
          <w:rFonts w:hint="eastAsia" w:eastAsia="宋体"/>
          <w:szCs w:val="21"/>
          <w:highlight w:val="none"/>
          <w:lang w:eastAsia="zh-CN"/>
        </w:rPr>
      </w:pPr>
      <w:r>
        <w:rPr>
          <w:rFonts w:hint="eastAsia"/>
          <w:szCs w:val="21"/>
          <w:highlight w:val="none"/>
        </w:rPr>
        <w:t>4</w:t>
      </w:r>
      <w:r>
        <w:rPr>
          <w:rFonts w:hint="eastAsia"/>
          <w:szCs w:val="21"/>
          <w:highlight w:val="none"/>
          <w:lang w:val="en-US" w:eastAsia="zh-CN"/>
        </w:rPr>
        <w:t>93</w:t>
      </w:r>
      <w:r>
        <w:rPr>
          <w:rFonts w:hint="eastAsia"/>
          <w:szCs w:val="21"/>
          <w:highlight w:val="none"/>
        </w:rPr>
        <w:t>、树干包裹高度应不低于（   ）</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100cm</w:t>
      </w:r>
    </w:p>
    <w:p>
      <w:pPr>
        <w:spacing w:line="440" w:lineRule="exact"/>
        <w:rPr>
          <w:szCs w:val="21"/>
          <w:highlight w:val="none"/>
        </w:rPr>
      </w:pPr>
      <w:r>
        <w:rPr>
          <w:szCs w:val="21"/>
          <w:highlight w:val="none"/>
        </w:rPr>
        <w:t>B</w:t>
      </w:r>
      <w:r>
        <w:rPr>
          <w:rFonts w:hint="eastAsia"/>
          <w:szCs w:val="21"/>
          <w:highlight w:val="none"/>
        </w:rPr>
        <w:t>、</w:t>
      </w:r>
      <w:r>
        <w:rPr>
          <w:szCs w:val="21"/>
          <w:highlight w:val="none"/>
        </w:rPr>
        <w:t>150cm</w:t>
      </w:r>
    </w:p>
    <w:p>
      <w:pPr>
        <w:spacing w:line="440" w:lineRule="exact"/>
        <w:rPr>
          <w:szCs w:val="21"/>
          <w:highlight w:val="none"/>
        </w:rPr>
      </w:pPr>
      <w:r>
        <w:rPr>
          <w:szCs w:val="21"/>
          <w:highlight w:val="none"/>
        </w:rPr>
        <w:t>C</w:t>
      </w:r>
      <w:r>
        <w:rPr>
          <w:rFonts w:hint="eastAsia"/>
          <w:szCs w:val="21"/>
          <w:highlight w:val="none"/>
        </w:rPr>
        <w:t>、</w:t>
      </w:r>
      <w:r>
        <w:rPr>
          <w:szCs w:val="21"/>
          <w:highlight w:val="none"/>
        </w:rPr>
        <w:t>200cm</w:t>
      </w:r>
    </w:p>
    <w:p>
      <w:pPr>
        <w:spacing w:line="440" w:lineRule="exact"/>
        <w:rPr>
          <w:szCs w:val="21"/>
          <w:highlight w:val="none"/>
        </w:rPr>
      </w:pPr>
      <w:r>
        <w:rPr>
          <w:szCs w:val="21"/>
          <w:highlight w:val="none"/>
        </w:rPr>
        <w:t>D</w:t>
      </w:r>
      <w:r>
        <w:rPr>
          <w:rFonts w:hint="eastAsia"/>
          <w:szCs w:val="21"/>
          <w:highlight w:val="none"/>
        </w:rPr>
        <w:t>、</w:t>
      </w:r>
      <w:r>
        <w:rPr>
          <w:szCs w:val="21"/>
          <w:highlight w:val="none"/>
        </w:rPr>
        <w:t>250cm</w:t>
      </w:r>
    </w:p>
    <w:p>
      <w:pPr>
        <w:spacing w:line="440" w:lineRule="exact"/>
        <w:rPr>
          <w:rFonts w:hint="eastAsia" w:eastAsia="宋体"/>
          <w:szCs w:val="21"/>
          <w:highlight w:val="none"/>
          <w:lang w:eastAsia="zh-CN"/>
        </w:rPr>
      </w:pPr>
      <w:r>
        <w:rPr>
          <w:rFonts w:hint="eastAsia"/>
          <w:szCs w:val="21"/>
          <w:highlight w:val="none"/>
        </w:rPr>
        <w:t>49</w:t>
      </w:r>
      <w:r>
        <w:rPr>
          <w:rFonts w:hint="eastAsia"/>
          <w:szCs w:val="21"/>
          <w:highlight w:val="none"/>
          <w:lang w:val="en-US" w:eastAsia="zh-CN"/>
        </w:rPr>
        <w:t>4</w:t>
      </w:r>
      <w:r>
        <w:rPr>
          <w:rFonts w:hint="eastAsia"/>
          <w:szCs w:val="21"/>
          <w:highlight w:val="none"/>
        </w:rPr>
        <w:t>、中耕除草应选在（   ），且土壤不过分潮湿的时候进行</w:t>
      </w:r>
      <w:r>
        <w:rPr>
          <w:rFonts w:hint="eastAsia"/>
          <w:szCs w:val="21"/>
          <w:highlight w:val="none"/>
          <w:lang w:eastAsia="zh-CN"/>
        </w:rPr>
        <w:t>。</w:t>
      </w:r>
    </w:p>
    <w:p>
      <w:pPr>
        <w:spacing w:line="440" w:lineRule="exact"/>
        <w:rPr>
          <w:szCs w:val="21"/>
          <w:highlight w:val="none"/>
        </w:rPr>
      </w:pPr>
      <w:r>
        <w:rPr>
          <w:rFonts w:hint="eastAsia"/>
          <w:szCs w:val="21"/>
          <w:highlight w:val="none"/>
        </w:rPr>
        <w:t>A、晴朗或初晴天气</w:t>
      </w:r>
    </w:p>
    <w:p>
      <w:pPr>
        <w:spacing w:line="440" w:lineRule="exact"/>
        <w:rPr>
          <w:szCs w:val="21"/>
          <w:highlight w:val="none"/>
        </w:rPr>
      </w:pPr>
      <w:r>
        <w:rPr>
          <w:rFonts w:hint="eastAsia"/>
          <w:szCs w:val="21"/>
          <w:highlight w:val="none"/>
        </w:rPr>
        <w:t>B、阴天</w:t>
      </w:r>
    </w:p>
    <w:p>
      <w:pPr>
        <w:spacing w:line="440" w:lineRule="exact"/>
        <w:rPr>
          <w:szCs w:val="21"/>
          <w:highlight w:val="none"/>
        </w:rPr>
      </w:pPr>
      <w:r>
        <w:rPr>
          <w:rFonts w:hint="eastAsia"/>
          <w:szCs w:val="21"/>
          <w:highlight w:val="none"/>
        </w:rPr>
        <w:t>C、雨天</w:t>
      </w:r>
    </w:p>
    <w:p>
      <w:pPr>
        <w:spacing w:line="440" w:lineRule="exact"/>
        <w:rPr>
          <w:szCs w:val="21"/>
          <w:highlight w:val="none"/>
        </w:rPr>
      </w:pPr>
      <w:r>
        <w:rPr>
          <w:rFonts w:hint="eastAsia"/>
          <w:szCs w:val="21"/>
          <w:highlight w:val="none"/>
        </w:rPr>
        <w:t>D、任何天气</w:t>
      </w:r>
    </w:p>
    <w:p>
      <w:pPr>
        <w:spacing w:line="440" w:lineRule="exact"/>
        <w:rPr>
          <w:rFonts w:hint="eastAsia" w:eastAsia="宋体"/>
          <w:szCs w:val="21"/>
          <w:highlight w:val="none"/>
          <w:lang w:eastAsia="zh-CN"/>
        </w:rPr>
      </w:pPr>
      <w:r>
        <w:rPr>
          <w:rFonts w:hint="eastAsia"/>
          <w:szCs w:val="21"/>
          <w:highlight w:val="none"/>
        </w:rPr>
        <w:t>49</w:t>
      </w:r>
      <w:r>
        <w:rPr>
          <w:rFonts w:hint="eastAsia"/>
          <w:szCs w:val="21"/>
          <w:highlight w:val="none"/>
          <w:lang w:val="en-US" w:eastAsia="zh-CN"/>
        </w:rPr>
        <w:t>5</w:t>
      </w:r>
      <w:r>
        <w:rPr>
          <w:rFonts w:hint="eastAsia"/>
          <w:szCs w:val="21"/>
          <w:highlight w:val="none"/>
        </w:rPr>
        <w:t>、架空绿地上的灌木种植土层的最小厚度为（  ）</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30cm</w:t>
      </w:r>
    </w:p>
    <w:p>
      <w:pPr>
        <w:spacing w:line="440" w:lineRule="exact"/>
        <w:rPr>
          <w:szCs w:val="21"/>
          <w:highlight w:val="none"/>
        </w:rPr>
      </w:pPr>
      <w:r>
        <w:rPr>
          <w:szCs w:val="21"/>
          <w:highlight w:val="none"/>
        </w:rPr>
        <w:t>B</w:t>
      </w:r>
      <w:r>
        <w:rPr>
          <w:rFonts w:hint="eastAsia"/>
          <w:szCs w:val="21"/>
          <w:highlight w:val="none"/>
        </w:rPr>
        <w:t>、</w:t>
      </w:r>
      <w:r>
        <w:rPr>
          <w:szCs w:val="21"/>
          <w:highlight w:val="none"/>
        </w:rPr>
        <w:t>40cm</w:t>
      </w:r>
    </w:p>
    <w:p>
      <w:pPr>
        <w:spacing w:line="440" w:lineRule="exact"/>
        <w:rPr>
          <w:szCs w:val="21"/>
          <w:highlight w:val="none"/>
        </w:rPr>
      </w:pPr>
      <w:r>
        <w:rPr>
          <w:szCs w:val="21"/>
          <w:highlight w:val="none"/>
        </w:rPr>
        <w:t>C</w:t>
      </w:r>
      <w:r>
        <w:rPr>
          <w:rFonts w:hint="eastAsia"/>
          <w:szCs w:val="21"/>
          <w:highlight w:val="none"/>
        </w:rPr>
        <w:t>、</w:t>
      </w:r>
      <w:r>
        <w:rPr>
          <w:szCs w:val="21"/>
          <w:highlight w:val="none"/>
        </w:rPr>
        <w:t>45cm</w:t>
      </w:r>
    </w:p>
    <w:p>
      <w:pPr>
        <w:spacing w:line="440" w:lineRule="exact"/>
        <w:rPr>
          <w:szCs w:val="21"/>
          <w:highlight w:val="none"/>
        </w:rPr>
      </w:pPr>
      <w:r>
        <w:rPr>
          <w:szCs w:val="21"/>
          <w:highlight w:val="none"/>
        </w:rPr>
        <w:t>D</w:t>
      </w:r>
      <w:r>
        <w:rPr>
          <w:rFonts w:hint="eastAsia"/>
          <w:szCs w:val="21"/>
          <w:highlight w:val="none"/>
        </w:rPr>
        <w:t>、</w:t>
      </w:r>
      <w:r>
        <w:rPr>
          <w:szCs w:val="21"/>
          <w:highlight w:val="none"/>
        </w:rPr>
        <w:t>50cm</w:t>
      </w:r>
    </w:p>
    <w:p>
      <w:pPr>
        <w:spacing w:line="440" w:lineRule="exact"/>
        <w:rPr>
          <w:rFonts w:hint="eastAsia" w:eastAsia="宋体"/>
          <w:szCs w:val="21"/>
          <w:highlight w:val="none"/>
          <w:lang w:eastAsia="zh-CN"/>
        </w:rPr>
      </w:pPr>
      <w:r>
        <w:rPr>
          <w:rFonts w:hint="eastAsia"/>
          <w:szCs w:val="21"/>
          <w:highlight w:val="none"/>
        </w:rPr>
        <w:t>49</w:t>
      </w:r>
      <w:r>
        <w:rPr>
          <w:rFonts w:hint="eastAsia"/>
          <w:szCs w:val="21"/>
          <w:highlight w:val="none"/>
          <w:lang w:val="en-US" w:eastAsia="zh-CN"/>
        </w:rPr>
        <w:t>6</w:t>
      </w:r>
      <w:r>
        <w:rPr>
          <w:rFonts w:hint="eastAsia"/>
          <w:szCs w:val="21"/>
          <w:highlight w:val="none"/>
        </w:rPr>
        <w:t>、乔灌木、竹类的检查数量为每</w:t>
      </w:r>
      <w:r>
        <w:rPr>
          <w:szCs w:val="21"/>
          <w:highlight w:val="none"/>
        </w:rPr>
        <w:t>100</w:t>
      </w:r>
      <w:r>
        <w:rPr>
          <w:rFonts w:hint="eastAsia"/>
          <w:szCs w:val="21"/>
          <w:highlight w:val="none"/>
        </w:rPr>
        <w:t>株检查（   ）</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5</w:t>
      </w:r>
      <w:r>
        <w:rPr>
          <w:rFonts w:hint="eastAsia"/>
          <w:szCs w:val="21"/>
          <w:highlight w:val="none"/>
        </w:rPr>
        <w:t>株</w:t>
      </w:r>
    </w:p>
    <w:p>
      <w:pPr>
        <w:spacing w:line="440" w:lineRule="exact"/>
        <w:rPr>
          <w:szCs w:val="21"/>
          <w:highlight w:val="none"/>
        </w:rPr>
      </w:pPr>
      <w:r>
        <w:rPr>
          <w:szCs w:val="21"/>
          <w:highlight w:val="none"/>
        </w:rPr>
        <w:t>B</w:t>
      </w:r>
      <w:r>
        <w:rPr>
          <w:rFonts w:hint="eastAsia"/>
          <w:szCs w:val="21"/>
          <w:highlight w:val="none"/>
        </w:rPr>
        <w:t>、</w:t>
      </w:r>
      <w:r>
        <w:rPr>
          <w:szCs w:val="21"/>
          <w:highlight w:val="none"/>
        </w:rPr>
        <w:t>10</w:t>
      </w:r>
      <w:r>
        <w:rPr>
          <w:rFonts w:hint="eastAsia"/>
          <w:szCs w:val="21"/>
          <w:highlight w:val="none"/>
        </w:rPr>
        <w:t>株</w:t>
      </w:r>
    </w:p>
    <w:p>
      <w:pPr>
        <w:spacing w:line="440" w:lineRule="exact"/>
        <w:rPr>
          <w:szCs w:val="21"/>
          <w:highlight w:val="none"/>
        </w:rPr>
      </w:pPr>
      <w:r>
        <w:rPr>
          <w:szCs w:val="21"/>
          <w:highlight w:val="none"/>
        </w:rPr>
        <w:t>C</w:t>
      </w:r>
      <w:r>
        <w:rPr>
          <w:rFonts w:hint="eastAsia"/>
          <w:szCs w:val="21"/>
          <w:highlight w:val="none"/>
        </w:rPr>
        <w:t>、</w:t>
      </w:r>
      <w:r>
        <w:rPr>
          <w:szCs w:val="21"/>
          <w:highlight w:val="none"/>
        </w:rPr>
        <w:t>15</w:t>
      </w:r>
      <w:r>
        <w:rPr>
          <w:rFonts w:hint="eastAsia"/>
          <w:szCs w:val="21"/>
          <w:highlight w:val="none"/>
        </w:rPr>
        <w:t>株</w:t>
      </w:r>
    </w:p>
    <w:p>
      <w:pPr>
        <w:spacing w:line="440" w:lineRule="exact"/>
        <w:rPr>
          <w:szCs w:val="21"/>
          <w:highlight w:val="none"/>
        </w:rPr>
      </w:pPr>
      <w:r>
        <w:rPr>
          <w:szCs w:val="21"/>
          <w:highlight w:val="none"/>
        </w:rPr>
        <w:t>D</w:t>
      </w:r>
      <w:r>
        <w:rPr>
          <w:rFonts w:hint="eastAsia"/>
          <w:szCs w:val="21"/>
          <w:highlight w:val="none"/>
        </w:rPr>
        <w:t>、</w:t>
      </w:r>
      <w:r>
        <w:rPr>
          <w:szCs w:val="21"/>
          <w:highlight w:val="none"/>
        </w:rPr>
        <w:t>20</w:t>
      </w:r>
      <w:r>
        <w:rPr>
          <w:rFonts w:hint="eastAsia"/>
          <w:szCs w:val="21"/>
          <w:highlight w:val="none"/>
        </w:rPr>
        <w:t>株</w:t>
      </w:r>
    </w:p>
    <w:p>
      <w:pPr>
        <w:spacing w:line="440" w:lineRule="exact"/>
        <w:rPr>
          <w:rFonts w:hint="eastAsia" w:eastAsia="宋体"/>
          <w:szCs w:val="21"/>
          <w:highlight w:val="none"/>
          <w:lang w:eastAsia="zh-CN"/>
        </w:rPr>
      </w:pPr>
      <w:r>
        <w:rPr>
          <w:rFonts w:hint="eastAsia"/>
          <w:szCs w:val="21"/>
          <w:highlight w:val="none"/>
        </w:rPr>
        <w:t>49</w:t>
      </w:r>
      <w:r>
        <w:rPr>
          <w:rFonts w:hint="eastAsia"/>
          <w:szCs w:val="21"/>
          <w:highlight w:val="none"/>
          <w:lang w:val="en-US" w:eastAsia="zh-CN"/>
        </w:rPr>
        <w:t>7</w:t>
      </w:r>
      <w:r>
        <w:rPr>
          <w:rFonts w:hint="eastAsia"/>
          <w:szCs w:val="21"/>
          <w:highlight w:val="none"/>
        </w:rPr>
        <w:t>、栽植槽的土层厚度必须符合设计要求，无要求时应（   ）</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20CM</w:t>
      </w:r>
    </w:p>
    <w:p>
      <w:pPr>
        <w:spacing w:line="440" w:lineRule="exact"/>
        <w:rPr>
          <w:szCs w:val="21"/>
          <w:highlight w:val="none"/>
        </w:rPr>
      </w:pPr>
      <w:r>
        <w:rPr>
          <w:szCs w:val="21"/>
          <w:highlight w:val="none"/>
        </w:rPr>
        <w:t>B</w:t>
      </w:r>
      <w:r>
        <w:rPr>
          <w:rFonts w:hint="eastAsia"/>
          <w:szCs w:val="21"/>
          <w:highlight w:val="none"/>
        </w:rPr>
        <w:t>、≥</w:t>
      </w:r>
      <w:r>
        <w:rPr>
          <w:szCs w:val="21"/>
          <w:highlight w:val="none"/>
        </w:rPr>
        <w:t>30CM</w:t>
      </w:r>
    </w:p>
    <w:p>
      <w:pPr>
        <w:spacing w:line="440" w:lineRule="exact"/>
        <w:rPr>
          <w:szCs w:val="21"/>
          <w:highlight w:val="none"/>
        </w:rPr>
      </w:pPr>
      <w:r>
        <w:rPr>
          <w:szCs w:val="21"/>
          <w:highlight w:val="none"/>
        </w:rPr>
        <w:t>C</w:t>
      </w:r>
      <w:r>
        <w:rPr>
          <w:rFonts w:hint="eastAsia"/>
          <w:szCs w:val="21"/>
          <w:highlight w:val="none"/>
        </w:rPr>
        <w:t>、≥</w:t>
      </w:r>
      <w:r>
        <w:rPr>
          <w:szCs w:val="21"/>
          <w:highlight w:val="none"/>
        </w:rPr>
        <w:t>40CM</w:t>
      </w:r>
    </w:p>
    <w:p>
      <w:pPr>
        <w:spacing w:line="440" w:lineRule="exact"/>
        <w:rPr>
          <w:szCs w:val="21"/>
          <w:highlight w:val="none"/>
        </w:rPr>
      </w:pPr>
      <w:r>
        <w:rPr>
          <w:szCs w:val="21"/>
          <w:highlight w:val="none"/>
        </w:rPr>
        <w:t>D</w:t>
      </w:r>
      <w:r>
        <w:rPr>
          <w:rFonts w:hint="eastAsia"/>
          <w:szCs w:val="21"/>
          <w:highlight w:val="none"/>
        </w:rPr>
        <w:t>、≥</w:t>
      </w:r>
      <w:r>
        <w:rPr>
          <w:szCs w:val="21"/>
          <w:highlight w:val="none"/>
        </w:rPr>
        <w:t>50CM</w:t>
      </w:r>
    </w:p>
    <w:p>
      <w:pPr>
        <w:spacing w:line="440" w:lineRule="exact"/>
        <w:rPr>
          <w:szCs w:val="21"/>
          <w:highlight w:val="none"/>
        </w:rPr>
      </w:pPr>
      <w:r>
        <w:rPr>
          <w:rFonts w:hint="eastAsia"/>
          <w:szCs w:val="21"/>
          <w:highlight w:val="none"/>
        </w:rPr>
        <w:t>49</w:t>
      </w:r>
      <w:r>
        <w:rPr>
          <w:rFonts w:hint="eastAsia"/>
          <w:szCs w:val="21"/>
          <w:highlight w:val="none"/>
          <w:lang w:val="en-US" w:eastAsia="zh-CN"/>
        </w:rPr>
        <w:t>8</w:t>
      </w:r>
      <w:r>
        <w:rPr>
          <w:rFonts w:hint="eastAsia"/>
          <w:szCs w:val="21"/>
          <w:highlight w:val="none"/>
        </w:rPr>
        <w:t>、机械开挖作业时，必须避开构筑物、管线，在距管道边（）</w:t>
      </w:r>
      <w:r>
        <w:rPr>
          <w:szCs w:val="21"/>
          <w:highlight w:val="none"/>
        </w:rPr>
        <w:t>m</w:t>
      </w:r>
      <w:r>
        <w:rPr>
          <w:rFonts w:hint="eastAsia"/>
          <w:szCs w:val="21"/>
          <w:highlight w:val="none"/>
        </w:rPr>
        <w:t>范围内应采用人工开挖。</w:t>
      </w:r>
    </w:p>
    <w:p>
      <w:pPr>
        <w:spacing w:line="440" w:lineRule="exact"/>
        <w:rPr>
          <w:szCs w:val="21"/>
          <w:highlight w:val="none"/>
        </w:rPr>
      </w:pPr>
      <w:r>
        <w:rPr>
          <w:szCs w:val="21"/>
          <w:highlight w:val="none"/>
        </w:rPr>
        <w:t>A</w:t>
      </w:r>
      <w:r>
        <w:rPr>
          <w:rFonts w:hint="eastAsia"/>
          <w:szCs w:val="21"/>
          <w:highlight w:val="none"/>
        </w:rPr>
        <w:t>、</w:t>
      </w:r>
      <w:r>
        <w:rPr>
          <w:szCs w:val="21"/>
          <w:highlight w:val="none"/>
        </w:rPr>
        <w:t>0.5</w:t>
      </w:r>
    </w:p>
    <w:p>
      <w:pPr>
        <w:spacing w:line="440" w:lineRule="exact"/>
        <w:rPr>
          <w:szCs w:val="21"/>
          <w:highlight w:val="none"/>
        </w:rPr>
      </w:pPr>
      <w:r>
        <w:rPr>
          <w:szCs w:val="21"/>
          <w:highlight w:val="none"/>
        </w:rPr>
        <w:t>B</w:t>
      </w:r>
      <w:r>
        <w:rPr>
          <w:rFonts w:hint="eastAsia"/>
          <w:szCs w:val="21"/>
          <w:highlight w:val="none"/>
        </w:rPr>
        <w:t>、</w:t>
      </w:r>
      <w:r>
        <w:rPr>
          <w:szCs w:val="21"/>
          <w:highlight w:val="none"/>
        </w:rPr>
        <w:t>1</w:t>
      </w:r>
    </w:p>
    <w:p>
      <w:pPr>
        <w:spacing w:line="440" w:lineRule="exact"/>
        <w:rPr>
          <w:szCs w:val="21"/>
          <w:highlight w:val="none"/>
        </w:rPr>
      </w:pPr>
      <w:r>
        <w:rPr>
          <w:szCs w:val="21"/>
          <w:highlight w:val="none"/>
        </w:rPr>
        <w:t>C</w:t>
      </w:r>
      <w:r>
        <w:rPr>
          <w:rFonts w:hint="eastAsia"/>
          <w:szCs w:val="21"/>
          <w:highlight w:val="none"/>
        </w:rPr>
        <w:t>、</w:t>
      </w:r>
      <w:r>
        <w:rPr>
          <w:szCs w:val="21"/>
          <w:highlight w:val="none"/>
        </w:rPr>
        <w:t>1.5</w:t>
      </w:r>
    </w:p>
    <w:p>
      <w:pPr>
        <w:spacing w:line="440" w:lineRule="exact"/>
        <w:rPr>
          <w:szCs w:val="21"/>
          <w:highlight w:val="none"/>
        </w:rPr>
      </w:pPr>
      <w:r>
        <w:rPr>
          <w:szCs w:val="21"/>
          <w:highlight w:val="none"/>
        </w:rPr>
        <w:t>D</w:t>
      </w:r>
      <w:r>
        <w:rPr>
          <w:rFonts w:hint="eastAsia"/>
          <w:szCs w:val="21"/>
          <w:highlight w:val="none"/>
        </w:rPr>
        <w:t>、</w:t>
      </w:r>
      <w:r>
        <w:rPr>
          <w:szCs w:val="21"/>
          <w:highlight w:val="none"/>
        </w:rPr>
        <w:t>2</w:t>
      </w:r>
    </w:p>
    <w:p>
      <w:pPr>
        <w:spacing w:line="440" w:lineRule="exact"/>
        <w:rPr>
          <w:szCs w:val="21"/>
          <w:highlight w:val="none"/>
        </w:rPr>
      </w:pPr>
      <w:r>
        <w:rPr>
          <w:rFonts w:hint="eastAsia"/>
          <w:szCs w:val="21"/>
          <w:highlight w:val="none"/>
          <w:lang w:val="en-US" w:eastAsia="zh-CN"/>
        </w:rPr>
        <w:t>499</w:t>
      </w:r>
      <w:r>
        <w:rPr>
          <w:rFonts w:hint="eastAsia"/>
          <w:szCs w:val="21"/>
          <w:highlight w:val="none"/>
        </w:rPr>
        <w:t>、土路基施工中，不同性质的土应分类、分层填筑，不得混填，填土中大于（</w:t>
      </w:r>
      <w:r>
        <w:rPr>
          <w:szCs w:val="21"/>
          <w:highlight w:val="none"/>
        </w:rPr>
        <w:t xml:space="preserve"> </w:t>
      </w:r>
      <w:r>
        <w:rPr>
          <w:rFonts w:hint="eastAsia"/>
          <w:szCs w:val="21"/>
          <w:highlight w:val="none"/>
        </w:rPr>
        <w:t>）的土块应打碎或剔除。</w:t>
      </w:r>
    </w:p>
    <w:p>
      <w:pPr>
        <w:spacing w:line="440" w:lineRule="exact"/>
        <w:rPr>
          <w:szCs w:val="21"/>
          <w:highlight w:val="none"/>
        </w:rPr>
      </w:pPr>
      <w:r>
        <w:rPr>
          <w:szCs w:val="21"/>
          <w:highlight w:val="none"/>
        </w:rPr>
        <w:t>A</w:t>
      </w:r>
      <w:r>
        <w:rPr>
          <w:rFonts w:hint="eastAsia"/>
          <w:szCs w:val="21"/>
          <w:highlight w:val="none"/>
        </w:rPr>
        <w:t>、</w:t>
      </w:r>
      <w:r>
        <w:rPr>
          <w:szCs w:val="21"/>
          <w:highlight w:val="none"/>
        </w:rPr>
        <w:t>25cm</w:t>
      </w:r>
    </w:p>
    <w:p>
      <w:pPr>
        <w:spacing w:line="440" w:lineRule="exact"/>
        <w:rPr>
          <w:szCs w:val="21"/>
          <w:highlight w:val="none"/>
        </w:rPr>
      </w:pPr>
      <w:r>
        <w:rPr>
          <w:szCs w:val="21"/>
          <w:highlight w:val="none"/>
        </w:rPr>
        <w:t>B</w:t>
      </w:r>
      <w:r>
        <w:rPr>
          <w:rFonts w:hint="eastAsia"/>
          <w:szCs w:val="21"/>
          <w:highlight w:val="none"/>
        </w:rPr>
        <w:t>、</w:t>
      </w:r>
      <w:r>
        <w:rPr>
          <w:szCs w:val="21"/>
          <w:highlight w:val="none"/>
        </w:rPr>
        <w:t>20cm</w:t>
      </w:r>
    </w:p>
    <w:p>
      <w:pPr>
        <w:spacing w:line="440" w:lineRule="exact"/>
        <w:rPr>
          <w:szCs w:val="21"/>
          <w:highlight w:val="none"/>
        </w:rPr>
      </w:pPr>
      <w:r>
        <w:rPr>
          <w:szCs w:val="21"/>
          <w:highlight w:val="none"/>
        </w:rPr>
        <w:t>C</w:t>
      </w:r>
      <w:r>
        <w:rPr>
          <w:rFonts w:hint="eastAsia"/>
          <w:szCs w:val="21"/>
          <w:highlight w:val="none"/>
        </w:rPr>
        <w:t>、</w:t>
      </w:r>
      <w:r>
        <w:rPr>
          <w:szCs w:val="21"/>
          <w:highlight w:val="none"/>
        </w:rPr>
        <w:t>15cm</w:t>
      </w:r>
    </w:p>
    <w:p>
      <w:pPr>
        <w:spacing w:line="440" w:lineRule="exact"/>
        <w:rPr>
          <w:szCs w:val="21"/>
          <w:highlight w:val="none"/>
        </w:rPr>
      </w:pPr>
      <w:r>
        <w:rPr>
          <w:szCs w:val="21"/>
          <w:highlight w:val="none"/>
        </w:rPr>
        <w:t>D</w:t>
      </w:r>
      <w:r>
        <w:rPr>
          <w:rFonts w:hint="eastAsia"/>
          <w:szCs w:val="21"/>
          <w:highlight w:val="none"/>
        </w:rPr>
        <w:t>、</w:t>
      </w:r>
      <w:r>
        <w:rPr>
          <w:szCs w:val="21"/>
          <w:highlight w:val="none"/>
        </w:rPr>
        <w:t>10cm</w:t>
      </w:r>
    </w:p>
    <w:p>
      <w:pPr>
        <w:spacing w:line="440" w:lineRule="exact"/>
        <w:rPr>
          <w:rFonts w:hint="eastAsia" w:eastAsia="宋体"/>
          <w:szCs w:val="21"/>
          <w:highlight w:val="none"/>
          <w:lang w:eastAsia="zh-CN"/>
        </w:rPr>
      </w:pPr>
      <w:r>
        <w:rPr>
          <w:rFonts w:hint="eastAsia"/>
          <w:szCs w:val="21"/>
          <w:highlight w:val="none"/>
        </w:rPr>
        <w:t>50</w:t>
      </w:r>
      <w:r>
        <w:rPr>
          <w:rFonts w:hint="eastAsia"/>
          <w:szCs w:val="21"/>
          <w:highlight w:val="none"/>
          <w:lang w:val="en-US" w:eastAsia="zh-CN"/>
        </w:rPr>
        <w:t>0</w:t>
      </w:r>
      <w:r>
        <w:rPr>
          <w:rFonts w:hint="eastAsia"/>
          <w:szCs w:val="21"/>
          <w:highlight w:val="none"/>
        </w:rPr>
        <w:t>、土路基的填筑宽度每侧应比设计规定宽（</w:t>
      </w:r>
      <w:r>
        <w:rPr>
          <w:szCs w:val="21"/>
          <w:highlight w:val="none"/>
        </w:rPr>
        <w:t xml:space="preserve"> </w:t>
      </w:r>
      <w:r>
        <w:rPr>
          <w:rFonts w:hint="eastAsia"/>
          <w:szCs w:val="21"/>
          <w:highlight w:val="none"/>
        </w:rPr>
        <w:t>）</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35cm</w:t>
      </w:r>
    </w:p>
    <w:p>
      <w:pPr>
        <w:spacing w:line="440" w:lineRule="exact"/>
        <w:rPr>
          <w:szCs w:val="21"/>
          <w:highlight w:val="none"/>
        </w:rPr>
      </w:pPr>
      <w:r>
        <w:rPr>
          <w:szCs w:val="21"/>
          <w:highlight w:val="none"/>
        </w:rPr>
        <w:t>B</w:t>
      </w:r>
      <w:r>
        <w:rPr>
          <w:rFonts w:hint="eastAsia"/>
          <w:szCs w:val="21"/>
          <w:highlight w:val="none"/>
        </w:rPr>
        <w:t>、</w:t>
      </w:r>
      <w:r>
        <w:rPr>
          <w:szCs w:val="21"/>
          <w:highlight w:val="none"/>
        </w:rPr>
        <w:t>40cm</w:t>
      </w:r>
    </w:p>
    <w:p>
      <w:pPr>
        <w:spacing w:line="440" w:lineRule="exact"/>
        <w:rPr>
          <w:szCs w:val="21"/>
          <w:highlight w:val="none"/>
        </w:rPr>
      </w:pPr>
      <w:r>
        <w:rPr>
          <w:szCs w:val="21"/>
          <w:highlight w:val="none"/>
        </w:rPr>
        <w:t>C</w:t>
      </w:r>
      <w:r>
        <w:rPr>
          <w:rFonts w:hint="eastAsia"/>
          <w:szCs w:val="21"/>
          <w:highlight w:val="none"/>
        </w:rPr>
        <w:t>、</w:t>
      </w:r>
      <w:r>
        <w:rPr>
          <w:szCs w:val="21"/>
          <w:highlight w:val="none"/>
        </w:rPr>
        <w:t>45cm</w:t>
      </w:r>
    </w:p>
    <w:p>
      <w:pPr>
        <w:spacing w:line="440" w:lineRule="exact"/>
        <w:rPr>
          <w:szCs w:val="21"/>
          <w:highlight w:val="none"/>
        </w:rPr>
      </w:pPr>
      <w:r>
        <w:rPr>
          <w:szCs w:val="21"/>
          <w:highlight w:val="none"/>
        </w:rPr>
        <w:t>D</w:t>
      </w:r>
      <w:r>
        <w:rPr>
          <w:rFonts w:hint="eastAsia"/>
          <w:szCs w:val="21"/>
          <w:highlight w:val="none"/>
        </w:rPr>
        <w:t>、</w:t>
      </w:r>
      <w:r>
        <w:rPr>
          <w:szCs w:val="21"/>
          <w:highlight w:val="none"/>
        </w:rPr>
        <w:t>50cm</w:t>
      </w:r>
    </w:p>
    <w:p>
      <w:pPr>
        <w:spacing w:line="440" w:lineRule="exact"/>
        <w:rPr>
          <w:szCs w:val="21"/>
          <w:highlight w:val="none"/>
        </w:rPr>
      </w:pPr>
      <w:r>
        <w:rPr>
          <w:rFonts w:hint="eastAsia"/>
          <w:szCs w:val="21"/>
          <w:highlight w:val="none"/>
        </w:rPr>
        <w:t>50</w:t>
      </w:r>
      <w:r>
        <w:rPr>
          <w:rFonts w:hint="eastAsia"/>
          <w:szCs w:val="21"/>
          <w:highlight w:val="none"/>
          <w:lang w:val="en-US" w:eastAsia="zh-CN"/>
        </w:rPr>
        <w:t>1</w:t>
      </w:r>
      <w:r>
        <w:rPr>
          <w:rFonts w:hint="eastAsia"/>
          <w:szCs w:val="21"/>
          <w:highlight w:val="none"/>
        </w:rPr>
        <w:t>、土路基碾压时，管顶以上（</w:t>
      </w:r>
      <w:r>
        <w:rPr>
          <w:szCs w:val="21"/>
          <w:highlight w:val="none"/>
        </w:rPr>
        <w:t xml:space="preserve">  </w:t>
      </w:r>
      <w:r>
        <w:rPr>
          <w:rFonts w:hint="eastAsia"/>
          <w:szCs w:val="21"/>
          <w:highlight w:val="none"/>
        </w:rPr>
        <w:t>）范围内不得用压路机压实。</w:t>
      </w:r>
    </w:p>
    <w:p>
      <w:pPr>
        <w:spacing w:line="440" w:lineRule="exact"/>
        <w:rPr>
          <w:szCs w:val="21"/>
          <w:highlight w:val="none"/>
        </w:rPr>
      </w:pPr>
      <w:r>
        <w:rPr>
          <w:szCs w:val="21"/>
          <w:highlight w:val="none"/>
        </w:rPr>
        <w:t>A</w:t>
      </w:r>
      <w:r>
        <w:rPr>
          <w:rFonts w:hint="eastAsia"/>
          <w:szCs w:val="21"/>
          <w:highlight w:val="none"/>
        </w:rPr>
        <w:t>、</w:t>
      </w:r>
      <w:r>
        <w:rPr>
          <w:szCs w:val="21"/>
          <w:highlight w:val="none"/>
        </w:rPr>
        <w:t>30cm</w:t>
      </w:r>
    </w:p>
    <w:p>
      <w:pPr>
        <w:spacing w:line="440" w:lineRule="exact"/>
        <w:rPr>
          <w:szCs w:val="21"/>
          <w:highlight w:val="none"/>
        </w:rPr>
      </w:pPr>
      <w:r>
        <w:rPr>
          <w:szCs w:val="21"/>
          <w:highlight w:val="none"/>
        </w:rPr>
        <w:t>B</w:t>
      </w:r>
      <w:r>
        <w:rPr>
          <w:rFonts w:hint="eastAsia"/>
          <w:szCs w:val="21"/>
          <w:highlight w:val="none"/>
        </w:rPr>
        <w:t>、</w:t>
      </w:r>
      <w:r>
        <w:rPr>
          <w:szCs w:val="21"/>
          <w:highlight w:val="none"/>
        </w:rPr>
        <w:t>40cm</w:t>
      </w:r>
    </w:p>
    <w:p>
      <w:pPr>
        <w:spacing w:line="440" w:lineRule="exact"/>
        <w:rPr>
          <w:szCs w:val="21"/>
          <w:highlight w:val="none"/>
        </w:rPr>
      </w:pPr>
      <w:r>
        <w:rPr>
          <w:szCs w:val="21"/>
          <w:highlight w:val="none"/>
        </w:rPr>
        <w:t>C</w:t>
      </w:r>
      <w:r>
        <w:rPr>
          <w:rFonts w:hint="eastAsia"/>
          <w:szCs w:val="21"/>
          <w:highlight w:val="none"/>
        </w:rPr>
        <w:t>、</w:t>
      </w:r>
      <w:r>
        <w:rPr>
          <w:szCs w:val="21"/>
          <w:highlight w:val="none"/>
        </w:rPr>
        <w:t>50cm</w:t>
      </w:r>
    </w:p>
    <w:p>
      <w:pPr>
        <w:spacing w:line="440" w:lineRule="exact"/>
        <w:rPr>
          <w:szCs w:val="21"/>
          <w:highlight w:val="none"/>
        </w:rPr>
      </w:pPr>
      <w:r>
        <w:rPr>
          <w:szCs w:val="21"/>
          <w:highlight w:val="none"/>
        </w:rPr>
        <w:t>D</w:t>
      </w:r>
      <w:r>
        <w:rPr>
          <w:rFonts w:hint="eastAsia"/>
          <w:szCs w:val="21"/>
          <w:highlight w:val="none"/>
        </w:rPr>
        <w:t>、</w:t>
      </w:r>
      <w:r>
        <w:rPr>
          <w:szCs w:val="21"/>
          <w:highlight w:val="none"/>
        </w:rPr>
        <w:t>60cm</w:t>
      </w:r>
    </w:p>
    <w:p>
      <w:pPr>
        <w:spacing w:line="440" w:lineRule="exact"/>
        <w:rPr>
          <w:szCs w:val="21"/>
          <w:highlight w:val="none"/>
        </w:rPr>
      </w:pPr>
      <w:r>
        <w:rPr>
          <w:rFonts w:hint="eastAsia"/>
          <w:szCs w:val="21"/>
          <w:highlight w:val="none"/>
        </w:rPr>
        <w:t>50</w:t>
      </w:r>
      <w:r>
        <w:rPr>
          <w:rFonts w:hint="eastAsia"/>
          <w:szCs w:val="21"/>
          <w:highlight w:val="none"/>
          <w:lang w:val="en-US" w:eastAsia="zh-CN"/>
        </w:rPr>
        <w:t>2</w:t>
      </w:r>
      <w:r>
        <w:rPr>
          <w:rFonts w:hint="eastAsia"/>
          <w:szCs w:val="21"/>
          <w:highlight w:val="none"/>
        </w:rPr>
        <w:t>、水泥存储期超过（</w:t>
      </w:r>
      <w:r>
        <w:rPr>
          <w:szCs w:val="21"/>
          <w:highlight w:val="none"/>
        </w:rPr>
        <w:t xml:space="preserve">  </w:t>
      </w:r>
      <w:r>
        <w:rPr>
          <w:rFonts w:hint="eastAsia"/>
          <w:szCs w:val="21"/>
          <w:highlight w:val="none"/>
        </w:rPr>
        <w:t>）个月或受潮，应进行性能试验，合格后方可使用。</w:t>
      </w:r>
    </w:p>
    <w:p>
      <w:pPr>
        <w:spacing w:line="440" w:lineRule="exact"/>
        <w:rPr>
          <w:szCs w:val="21"/>
          <w:highlight w:val="none"/>
        </w:rPr>
      </w:pPr>
      <w:r>
        <w:rPr>
          <w:szCs w:val="21"/>
          <w:highlight w:val="none"/>
        </w:rPr>
        <w:t>A</w:t>
      </w:r>
      <w:r>
        <w:rPr>
          <w:rFonts w:hint="eastAsia"/>
          <w:szCs w:val="21"/>
          <w:highlight w:val="none"/>
        </w:rPr>
        <w:t>、</w:t>
      </w:r>
      <w:r>
        <w:rPr>
          <w:szCs w:val="21"/>
          <w:highlight w:val="none"/>
        </w:rPr>
        <w:t>1</w:t>
      </w:r>
    </w:p>
    <w:p>
      <w:pPr>
        <w:spacing w:line="440" w:lineRule="exact"/>
        <w:rPr>
          <w:szCs w:val="21"/>
          <w:highlight w:val="none"/>
        </w:rPr>
      </w:pPr>
      <w:r>
        <w:rPr>
          <w:szCs w:val="21"/>
          <w:highlight w:val="none"/>
        </w:rPr>
        <w:t>B</w:t>
      </w:r>
      <w:r>
        <w:rPr>
          <w:rFonts w:hint="eastAsia"/>
          <w:szCs w:val="21"/>
          <w:highlight w:val="none"/>
        </w:rPr>
        <w:t>、</w:t>
      </w:r>
      <w:r>
        <w:rPr>
          <w:szCs w:val="21"/>
          <w:highlight w:val="none"/>
        </w:rPr>
        <w:t>2</w:t>
      </w:r>
    </w:p>
    <w:p>
      <w:pPr>
        <w:spacing w:line="440" w:lineRule="exact"/>
        <w:rPr>
          <w:szCs w:val="21"/>
          <w:highlight w:val="none"/>
        </w:rPr>
      </w:pPr>
      <w:r>
        <w:rPr>
          <w:szCs w:val="21"/>
          <w:highlight w:val="none"/>
        </w:rPr>
        <w:t>C</w:t>
      </w:r>
      <w:r>
        <w:rPr>
          <w:rFonts w:hint="eastAsia"/>
          <w:szCs w:val="21"/>
          <w:highlight w:val="none"/>
        </w:rPr>
        <w:t>、</w:t>
      </w:r>
      <w:r>
        <w:rPr>
          <w:szCs w:val="21"/>
          <w:highlight w:val="none"/>
        </w:rPr>
        <w:t>3</w:t>
      </w:r>
    </w:p>
    <w:p>
      <w:pPr>
        <w:spacing w:line="440" w:lineRule="exact"/>
        <w:rPr>
          <w:szCs w:val="21"/>
          <w:highlight w:val="none"/>
        </w:rPr>
      </w:pPr>
      <w:r>
        <w:rPr>
          <w:szCs w:val="21"/>
          <w:highlight w:val="none"/>
        </w:rPr>
        <w:t>D</w:t>
      </w:r>
      <w:r>
        <w:rPr>
          <w:rFonts w:hint="eastAsia"/>
          <w:szCs w:val="21"/>
          <w:highlight w:val="none"/>
        </w:rPr>
        <w:t>、</w:t>
      </w:r>
      <w:r>
        <w:rPr>
          <w:szCs w:val="21"/>
          <w:highlight w:val="none"/>
        </w:rPr>
        <w:t>4</w:t>
      </w:r>
    </w:p>
    <w:p>
      <w:pPr>
        <w:spacing w:line="440" w:lineRule="exact"/>
        <w:rPr>
          <w:szCs w:val="21"/>
          <w:highlight w:val="none"/>
        </w:rPr>
      </w:pPr>
      <w:r>
        <w:rPr>
          <w:rFonts w:hint="eastAsia"/>
          <w:szCs w:val="21"/>
          <w:highlight w:val="none"/>
        </w:rPr>
        <w:t>50</w:t>
      </w:r>
      <w:r>
        <w:rPr>
          <w:rFonts w:hint="eastAsia"/>
          <w:szCs w:val="21"/>
          <w:highlight w:val="none"/>
          <w:lang w:val="en-US" w:eastAsia="zh-CN"/>
        </w:rPr>
        <w:t>3</w:t>
      </w:r>
      <w:r>
        <w:rPr>
          <w:rFonts w:hint="eastAsia"/>
          <w:szCs w:val="21"/>
          <w:highlight w:val="none"/>
        </w:rPr>
        <w:t>、水泥碎石稳定层施工时，若分层摊铺，应在下层养护（</w:t>
      </w:r>
      <w:r>
        <w:rPr>
          <w:szCs w:val="21"/>
          <w:highlight w:val="none"/>
        </w:rPr>
        <w:t xml:space="preserve">  </w:t>
      </w:r>
      <w:r>
        <w:rPr>
          <w:rFonts w:hint="eastAsia"/>
          <w:szCs w:val="21"/>
          <w:highlight w:val="none"/>
        </w:rPr>
        <w:t>）天后，方可摊铺上层材料。</w:t>
      </w:r>
    </w:p>
    <w:p>
      <w:pPr>
        <w:spacing w:line="440" w:lineRule="exact"/>
        <w:rPr>
          <w:szCs w:val="21"/>
          <w:highlight w:val="none"/>
        </w:rPr>
      </w:pPr>
      <w:r>
        <w:rPr>
          <w:szCs w:val="21"/>
          <w:highlight w:val="none"/>
        </w:rPr>
        <w:t>A</w:t>
      </w:r>
      <w:r>
        <w:rPr>
          <w:rFonts w:hint="eastAsia"/>
          <w:szCs w:val="21"/>
          <w:highlight w:val="none"/>
        </w:rPr>
        <w:t>、</w:t>
      </w:r>
      <w:r>
        <w:rPr>
          <w:szCs w:val="21"/>
          <w:highlight w:val="none"/>
        </w:rPr>
        <w:t>5</w:t>
      </w:r>
    </w:p>
    <w:p>
      <w:pPr>
        <w:spacing w:line="440" w:lineRule="exact"/>
        <w:rPr>
          <w:szCs w:val="21"/>
          <w:highlight w:val="none"/>
        </w:rPr>
      </w:pPr>
      <w:r>
        <w:rPr>
          <w:szCs w:val="21"/>
          <w:highlight w:val="none"/>
        </w:rPr>
        <w:t>B</w:t>
      </w:r>
      <w:r>
        <w:rPr>
          <w:rFonts w:hint="eastAsia"/>
          <w:szCs w:val="21"/>
          <w:highlight w:val="none"/>
        </w:rPr>
        <w:t>、</w:t>
      </w:r>
      <w:r>
        <w:rPr>
          <w:szCs w:val="21"/>
          <w:highlight w:val="none"/>
        </w:rPr>
        <w:t>7</w:t>
      </w:r>
    </w:p>
    <w:p>
      <w:pPr>
        <w:spacing w:line="440" w:lineRule="exact"/>
        <w:rPr>
          <w:szCs w:val="21"/>
          <w:highlight w:val="none"/>
        </w:rPr>
      </w:pPr>
      <w:r>
        <w:rPr>
          <w:szCs w:val="21"/>
          <w:highlight w:val="none"/>
        </w:rPr>
        <w:t>C</w:t>
      </w:r>
      <w:r>
        <w:rPr>
          <w:rFonts w:hint="eastAsia"/>
          <w:szCs w:val="21"/>
          <w:highlight w:val="none"/>
        </w:rPr>
        <w:t>、</w:t>
      </w:r>
      <w:r>
        <w:rPr>
          <w:szCs w:val="21"/>
          <w:highlight w:val="none"/>
        </w:rPr>
        <w:t>10</w:t>
      </w:r>
    </w:p>
    <w:p>
      <w:pPr>
        <w:spacing w:line="440" w:lineRule="exact"/>
        <w:rPr>
          <w:szCs w:val="21"/>
          <w:highlight w:val="none"/>
        </w:rPr>
      </w:pPr>
      <w:r>
        <w:rPr>
          <w:szCs w:val="21"/>
          <w:highlight w:val="none"/>
        </w:rPr>
        <w:t>D</w:t>
      </w:r>
      <w:r>
        <w:rPr>
          <w:rFonts w:hint="eastAsia"/>
          <w:szCs w:val="21"/>
          <w:highlight w:val="none"/>
        </w:rPr>
        <w:t>、</w:t>
      </w:r>
      <w:r>
        <w:rPr>
          <w:szCs w:val="21"/>
          <w:highlight w:val="none"/>
        </w:rPr>
        <w:t>15</w:t>
      </w:r>
    </w:p>
    <w:p>
      <w:pPr>
        <w:spacing w:line="440" w:lineRule="exact"/>
        <w:rPr>
          <w:szCs w:val="21"/>
          <w:highlight w:val="none"/>
        </w:rPr>
      </w:pPr>
      <w:r>
        <w:rPr>
          <w:rFonts w:hint="eastAsia"/>
          <w:szCs w:val="21"/>
          <w:highlight w:val="none"/>
        </w:rPr>
        <w:t>50</w:t>
      </w:r>
      <w:r>
        <w:rPr>
          <w:rFonts w:hint="eastAsia"/>
          <w:szCs w:val="21"/>
          <w:highlight w:val="none"/>
          <w:lang w:val="en-US" w:eastAsia="zh-CN"/>
        </w:rPr>
        <w:t>4</w:t>
      </w:r>
      <w:r>
        <w:rPr>
          <w:rFonts w:hint="eastAsia"/>
          <w:szCs w:val="21"/>
          <w:highlight w:val="none"/>
        </w:rPr>
        <w:t>、混凝土的振捣（</w:t>
      </w:r>
      <w:r>
        <w:rPr>
          <w:szCs w:val="21"/>
          <w:highlight w:val="none"/>
        </w:rPr>
        <w:t xml:space="preserve">  </w:t>
      </w:r>
      <w:r>
        <w:rPr>
          <w:rFonts w:hint="eastAsia"/>
          <w:szCs w:val="21"/>
          <w:highlight w:val="none"/>
        </w:rPr>
        <w:t>）并泛出水泥砂浆为佳。</w:t>
      </w:r>
    </w:p>
    <w:p>
      <w:pPr>
        <w:spacing w:line="440" w:lineRule="exact"/>
        <w:rPr>
          <w:szCs w:val="21"/>
          <w:highlight w:val="none"/>
        </w:rPr>
      </w:pPr>
      <w:r>
        <w:rPr>
          <w:rFonts w:hint="eastAsia"/>
          <w:szCs w:val="21"/>
          <w:highlight w:val="none"/>
        </w:rPr>
        <w:t>A、以拌合物停止下沉，冒出大气泡</w:t>
      </w:r>
    </w:p>
    <w:p>
      <w:pPr>
        <w:spacing w:line="440" w:lineRule="exact"/>
        <w:rPr>
          <w:szCs w:val="21"/>
          <w:highlight w:val="none"/>
        </w:rPr>
      </w:pPr>
      <w:r>
        <w:rPr>
          <w:rFonts w:hint="eastAsia"/>
          <w:szCs w:val="21"/>
          <w:highlight w:val="none"/>
        </w:rPr>
        <w:t>B、以拌合物继续下沉，不再有大气泡</w:t>
      </w:r>
    </w:p>
    <w:p>
      <w:pPr>
        <w:spacing w:line="440" w:lineRule="exact"/>
        <w:rPr>
          <w:szCs w:val="21"/>
          <w:highlight w:val="none"/>
        </w:rPr>
      </w:pPr>
      <w:r>
        <w:rPr>
          <w:rFonts w:hint="eastAsia"/>
          <w:szCs w:val="21"/>
          <w:highlight w:val="none"/>
        </w:rPr>
        <w:t>C、以拌合物停止下沉，不再有大气泡</w:t>
      </w:r>
    </w:p>
    <w:p>
      <w:pPr>
        <w:spacing w:line="440" w:lineRule="exact"/>
        <w:rPr>
          <w:szCs w:val="21"/>
          <w:highlight w:val="none"/>
        </w:rPr>
      </w:pPr>
      <w:r>
        <w:rPr>
          <w:rFonts w:hint="eastAsia"/>
          <w:szCs w:val="21"/>
          <w:highlight w:val="none"/>
        </w:rPr>
        <w:t>D、以拌合物继续下沉，冒出大气泡</w:t>
      </w:r>
    </w:p>
    <w:p>
      <w:pPr>
        <w:spacing w:line="440" w:lineRule="exact"/>
        <w:rPr>
          <w:szCs w:val="21"/>
          <w:highlight w:val="none"/>
        </w:rPr>
      </w:pPr>
      <w:r>
        <w:rPr>
          <w:rFonts w:hint="eastAsia"/>
          <w:szCs w:val="21"/>
          <w:highlight w:val="none"/>
        </w:rPr>
        <w:t>50</w:t>
      </w:r>
      <w:r>
        <w:rPr>
          <w:rFonts w:hint="eastAsia"/>
          <w:szCs w:val="21"/>
          <w:highlight w:val="none"/>
          <w:lang w:val="en-US" w:eastAsia="zh-CN"/>
        </w:rPr>
        <w:t>5</w:t>
      </w:r>
      <w:r>
        <w:rPr>
          <w:rFonts w:hint="eastAsia"/>
          <w:szCs w:val="21"/>
          <w:highlight w:val="none"/>
        </w:rPr>
        <w:t>、严禁在混凝土强度达到设计值的（</w:t>
      </w:r>
      <w:r>
        <w:rPr>
          <w:szCs w:val="21"/>
          <w:highlight w:val="none"/>
        </w:rPr>
        <w:t xml:space="preserve">  </w:t>
      </w:r>
      <w:r>
        <w:rPr>
          <w:rFonts w:hint="eastAsia"/>
          <w:szCs w:val="21"/>
          <w:highlight w:val="none"/>
        </w:rPr>
        <w:t>）前将拆除的模板堆放在砼路面上。</w:t>
      </w:r>
    </w:p>
    <w:p>
      <w:pPr>
        <w:spacing w:line="440" w:lineRule="exact"/>
        <w:rPr>
          <w:szCs w:val="21"/>
          <w:highlight w:val="none"/>
        </w:rPr>
      </w:pPr>
      <w:r>
        <w:rPr>
          <w:szCs w:val="21"/>
          <w:highlight w:val="none"/>
        </w:rPr>
        <w:t>A</w:t>
      </w:r>
      <w:r>
        <w:rPr>
          <w:rFonts w:hint="eastAsia"/>
          <w:szCs w:val="21"/>
          <w:highlight w:val="none"/>
        </w:rPr>
        <w:t>、</w:t>
      </w:r>
      <w:r>
        <w:rPr>
          <w:szCs w:val="21"/>
          <w:highlight w:val="none"/>
        </w:rPr>
        <w:t>50%</w:t>
      </w:r>
    </w:p>
    <w:p>
      <w:pPr>
        <w:spacing w:line="440" w:lineRule="exact"/>
        <w:rPr>
          <w:szCs w:val="21"/>
          <w:highlight w:val="none"/>
        </w:rPr>
      </w:pPr>
      <w:r>
        <w:rPr>
          <w:szCs w:val="21"/>
          <w:highlight w:val="none"/>
        </w:rPr>
        <w:t>B</w:t>
      </w:r>
      <w:r>
        <w:rPr>
          <w:rFonts w:hint="eastAsia"/>
          <w:szCs w:val="21"/>
          <w:highlight w:val="none"/>
        </w:rPr>
        <w:t>、</w:t>
      </w:r>
      <w:r>
        <w:rPr>
          <w:szCs w:val="21"/>
          <w:highlight w:val="none"/>
        </w:rPr>
        <w:t>60%</w:t>
      </w:r>
    </w:p>
    <w:p>
      <w:pPr>
        <w:spacing w:line="440" w:lineRule="exact"/>
        <w:rPr>
          <w:szCs w:val="21"/>
          <w:highlight w:val="none"/>
        </w:rPr>
      </w:pPr>
      <w:r>
        <w:rPr>
          <w:szCs w:val="21"/>
          <w:highlight w:val="none"/>
        </w:rPr>
        <w:t>C</w:t>
      </w:r>
      <w:r>
        <w:rPr>
          <w:rFonts w:hint="eastAsia"/>
          <w:szCs w:val="21"/>
          <w:highlight w:val="none"/>
        </w:rPr>
        <w:t>、</w:t>
      </w:r>
      <w:r>
        <w:rPr>
          <w:szCs w:val="21"/>
          <w:highlight w:val="none"/>
        </w:rPr>
        <w:t>70%</w:t>
      </w:r>
    </w:p>
    <w:p>
      <w:pPr>
        <w:spacing w:line="440" w:lineRule="exact"/>
        <w:rPr>
          <w:szCs w:val="21"/>
          <w:highlight w:val="none"/>
        </w:rPr>
      </w:pPr>
      <w:r>
        <w:rPr>
          <w:szCs w:val="21"/>
          <w:highlight w:val="none"/>
        </w:rPr>
        <w:t>D</w:t>
      </w:r>
      <w:r>
        <w:rPr>
          <w:rFonts w:hint="eastAsia"/>
          <w:szCs w:val="21"/>
          <w:highlight w:val="none"/>
        </w:rPr>
        <w:t>、</w:t>
      </w:r>
      <w:r>
        <w:rPr>
          <w:szCs w:val="21"/>
          <w:highlight w:val="none"/>
        </w:rPr>
        <w:t>100%</w:t>
      </w:r>
    </w:p>
    <w:p>
      <w:pPr>
        <w:spacing w:line="440" w:lineRule="exact"/>
        <w:rPr>
          <w:szCs w:val="21"/>
          <w:highlight w:val="none"/>
        </w:rPr>
      </w:pPr>
      <w:r>
        <w:rPr>
          <w:rFonts w:hint="eastAsia"/>
          <w:szCs w:val="21"/>
          <w:highlight w:val="none"/>
        </w:rPr>
        <w:t>50</w:t>
      </w:r>
      <w:r>
        <w:rPr>
          <w:rFonts w:hint="eastAsia"/>
          <w:szCs w:val="21"/>
          <w:highlight w:val="none"/>
          <w:lang w:val="en-US" w:eastAsia="zh-CN"/>
        </w:rPr>
        <w:t>6</w:t>
      </w:r>
      <w:r>
        <w:rPr>
          <w:rFonts w:hint="eastAsia"/>
          <w:szCs w:val="21"/>
          <w:highlight w:val="none"/>
        </w:rPr>
        <w:t>、泥混凝土路面的厚度应符合设计规定，允许偏差为（</w:t>
      </w:r>
      <w:r>
        <w:rPr>
          <w:szCs w:val="21"/>
          <w:highlight w:val="none"/>
        </w:rPr>
        <w:t xml:space="preserve">  </w:t>
      </w:r>
      <w:r>
        <w:rPr>
          <w:rFonts w:hint="eastAsia"/>
          <w:szCs w:val="21"/>
          <w:highlight w:val="none"/>
        </w:rPr>
        <w:t>）</w:t>
      </w:r>
      <w:r>
        <w:rPr>
          <w:szCs w:val="21"/>
          <w:highlight w:val="none"/>
        </w:rPr>
        <w:t xml:space="preserve"> mm</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2</w:t>
      </w:r>
    </w:p>
    <w:p>
      <w:pPr>
        <w:spacing w:line="440" w:lineRule="exact"/>
        <w:rPr>
          <w:szCs w:val="21"/>
          <w:highlight w:val="none"/>
        </w:rPr>
      </w:pPr>
      <w:r>
        <w:rPr>
          <w:szCs w:val="21"/>
          <w:highlight w:val="none"/>
        </w:rPr>
        <w:t>B</w:t>
      </w:r>
      <w:r>
        <w:rPr>
          <w:rFonts w:hint="eastAsia"/>
          <w:szCs w:val="21"/>
          <w:highlight w:val="none"/>
        </w:rPr>
        <w:t>、±</w:t>
      </w:r>
      <w:r>
        <w:rPr>
          <w:szCs w:val="21"/>
          <w:highlight w:val="none"/>
        </w:rPr>
        <w:t>3</w:t>
      </w:r>
    </w:p>
    <w:p>
      <w:pPr>
        <w:spacing w:line="440" w:lineRule="exact"/>
        <w:rPr>
          <w:szCs w:val="21"/>
          <w:highlight w:val="none"/>
        </w:rPr>
      </w:pPr>
      <w:r>
        <w:rPr>
          <w:szCs w:val="21"/>
          <w:highlight w:val="none"/>
        </w:rPr>
        <w:t>C</w:t>
      </w:r>
      <w:r>
        <w:rPr>
          <w:rFonts w:hint="eastAsia"/>
          <w:szCs w:val="21"/>
          <w:highlight w:val="none"/>
        </w:rPr>
        <w:t>、±</w:t>
      </w:r>
      <w:r>
        <w:rPr>
          <w:szCs w:val="21"/>
          <w:highlight w:val="none"/>
        </w:rPr>
        <w:t>4</w:t>
      </w:r>
    </w:p>
    <w:p>
      <w:pPr>
        <w:spacing w:line="440" w:lineRule="exact"/>
        <w:rPr>
          <w:szCs w:val="21"/>
          <w:highlight w:val="none"/>
        </w:rPr>
      </w:pPr>
      <w:r>
        <w:rPr>
          <w:szCs w:val="21"/>
          <w:highlight w:val="none"/>
        </w:rPr>
        <w:t>D</w:t>
      </w:r>
      <w:r>
        <w:rPr>
          <w:rFonts w:hint="eastAsia"/>
          <w:szCs w:val="21"/>
          <w:highlight w:val="none"/>
        </w:rPr>
        <w:t>、±</w:t>
      </w:r>
      <w:r>
        <w:rPr>
          <w:szCs w:val="21"/>
          <w:highlight w:val="none"/>
        </w:rPr>
        <w:t>5</w:t>
      </w:r>
    </w:p>
    <w:p>
      <w:pPr>
        <w:spacing w:line="440" w:lineRule="exact"/>
        <w:rPr>
          <w:szCs w:val="21"/>
          <w:highlight w:val="none"/>
        </w:rPr>
      </w:pPr>
      <w:r>
        <w:rPr>
          <w:rFonts w:hint="eastAsia"/>
          <w:szCs w:val="21"/>
          <w:highlight w:val="none"/>
        </w:rPr>
        <w:t>50</w:t>
      </w:r>
      <w:r>
        <w:rPr>
          <w:rFonts w:hint="eastAsia"/>
          <w:szCs w:val="21"/>
          <w:highlight w:val="none"/>
          <w:lang w:val="en-US" w:eastAsia="zh-CN"/>
        </w:rPr>
        <w:t>7</w:t>
      </w:r>
      <w:r>
        <w:rPr>
          <w:rFonts w:hint="eastAsia"/>
          <w:szCs w:val="21"/>
          <w:highlight w:val="none"/>
        </w:rPr>
        <w:t>、热伴沥青混合料路面应待摊铺层自然降温至表面温度低于（</w:t>
      </w:r>
      <w:r>
        <w:rPr>
          <w:szCs w:val="21"/>
          <w:highlight w:val="none"/>
        </w:rPr>
        <w:t xml:space="preserve">  </w:t>
      </w:r>
      <w:r>
        <w:rPr>
          <w:rFonts w:hint="eastAsia"/>
          <w:szCs w:val="21"/>
          <w:highlight w:val="none"/>
        </w:rPr>
        <w:t>）º</w:t>
      </w:r>
      <w:r>
        <w:rPr>
          <w:szCs w:val="21"/>
          <w:highlight w:val="none"/>
        </w:rPr>
        <w:t>C</w:t>
      </w:r>
      <w:r>
        <w:rPr>
          <w:rFonts w:hint="eastAsia"/>
          <w:szCs w:val="21"/>
          <w:highlight w:val="none"/>
        </w:rPr>
        <w:t>时方可开放交通。</w:t>
      </w:r>
    </w:p>
    <w:p>
      <w:pPr>
        <w:spacing w:line="440" w:lineRule="exact"/>
        <w:rPr>
          <w:szCs w:val="21"/>
          <w:highlight w:val="none"/>
        </w:rPr>
      </w:pPr>
      <w:r>
        <w:rPr>
          <w:szCs w:val="21"/>
          <w:highlight w:val="none"/>
        </w:rPr>
        <w:t>A</w:t>
      </w:r>
      <w:r>
        <w:rPr>
          <w:rFonts w:hint="eastAsia"/>
          <w:szCs w:val="21"/>
          <w:highlight w:val="none"/>
        </w:rPr>
        <w:t>、</w:t>
      </w:r>
      <w:r>
        <w:rPr>
          <w:szCs w:val="21"/>
          <w:highlight w:val="none"/>
        </w:rPr>
        <w:t>30</w:t>
      </w:r>
    </w:p>
    <w:p>
      <w:pPr>
        <w:spacing w:line="440" w:lineRule="exact"/>
        <w:rPr>
          <w:szCs w:val="21"/>
          <w:highlight w:val="none"/>
        </w:rPr>
      </w:pPr>
      <w:r>
        <w:rPr>
          <w:szCs w:val="21"/>
          <w:highlight w:val="none"/>
        </w:rPr>
        <w:t>B</w:t>
      </w:r>
      <w:r>
        <w:rPr>
          <w:rFonts w:hint="eastAsia"/>
          <w:szCs w:val="21"/>
          <w:highlight w:val="none"/>
        </w:rPr>
        <w:t>、</w:t>
      </w:r>
      <w:r>
        <w:rPr>
          <w:szCs w:val="21"/>
          <w:highlight w:val="none"/>
        </w:rPr>
        <w:t>40</w:t>
      </w:r>
    </w:p>
    <w:p>
      <w:pPr>
        <w:spacing w:line="440" w:lineRule="exact"/>
        <w:rPr>
          <w:szCs w:val="21"/>
          <w:highlight w:val="none"/>
        </w:rPr>
      </w:pPr>
      <w:r>
        <w:rPr>
          <w:szCs w:val="21"/>
          <w:highlight w:val="none"/>
        </w:rPr>
        <w:t>C</w:t>
      </w:r>
      <w:r>
        <w:rPr>
          <w:rFonts w:hint="eastAsia"/>
          <w:szCs w:val="21"/>
          <w:highlight w:val="none"/>
        </w:rPr>
        <w:t>、</w:t>
      </w:r>
      <w:r>
        <w:rPr>
          <w:szCs w:val="21"/>
          <w:highlight w:val="none"/>
        </w:rPr>
        <w:t>50</w:t>
      </w:r>
    </w:p>
    <w:p>
      <w:pPr>
        <w:spacing w:line="440" w:lineRule="exact"/>
        <w:rPr>
          <w:szCs w:val="21"/>
          <w:highlight w:val="none"/>
        </w:rPr>
      </w:pPr>
      <w:r>
        <w:rPr>
          <w:szCs w:val="21"/>
          <w:highlight w:val="none"/>
        </w:rPr>
        <w:t>D</w:t>
      </w:r>
      <w:r>
        <w:rPr>
          <w:rFonts w:hint="eastAsia"/>
          <w:szCs w:val="21"/>
          <w:highlight w:val="none"/>
        </w:rPr>
        <w:t>、常温</w:t>
      </w:r>
    </w:p>
    <w:p>
      <w:pPr>
        <w:spacing w:line="440" w:lineRule="exact"/>
        <w:rPr>
          <w:szCs w:val="21"/>
          <w:highlight w:val="none"/>
        </w:rPr>
      </w:pPr>
      <w:r>
        <w:rPr>
          <w:rFonts w:hint="eastAsia"/>
          <w:szCs w:val="21"/>
          <w:highlight w:val="none"/>
        </w:rPr>
        <w:t>50</w:t>
      </w:r>
      <w:r>
        <w:rPr>
          <w:rFonts w:hint="eastAsia"/>
          <w:szCs w:val="21"/>
          <w:highlight w:val="none"/>
          <w:lang w:val="en-US" w:eastAsia="zh-CN"/>
        </w:rPr>
        <w:t>8</w:t>
      </w:r>
      <w:r>
        <w:rPr>
          <w:rFonts w:hint="eastAsia"/>
          <w:szCs w:val="21"/>
          <w:highlight w:val="none"/>
        </w:rPr>
        <w:t>、当遇雨或下层潮湿时，不得摊铺</w:t>
      </w:r>
      <w:r>
        <w:rPr>
          <w:szCs w:val="21"/>
          <w:highlight w:val="none"/>
        </w:rPr>
        <w:t>.</w:t>
      </w:r>
      <w:r>
        <w:rPr>
          <w:rFonts w:hint="eastAsia"/>
          <w:szCs w:val="21"/>
          <w:highlight w:val="none"/>
        </w:rPr>
        <w:t>对未经压实即遭雨淋的沥青混合料，应（</w:t>
      </w:r>
      <w:r>
        <w:rPr>
          <w:szCs w:val="21"/>
          <w:highlight w:val="none"/>
        </w:rPr>
        <w:t xml:space="preserve">  </w:t>
      </w:r>
      <w:r>
        <w:rPr>
          <w:rFonts w:hint="eastAsia"/>
          <w:szCs w:val="21"/>
          <w:highlight w:val="none"/>
        </w:rPr>
        <w:t>）。</w:t>
      </w:r>
    </w:p>
    <w:p>
      <w:pPr>
        <w:spacing w:line="440" w:lineRule="exact"/>
        <w:rPr>
          <w:szCs w:val="21"/>
          <w:highlight w:val="none"/>
        </w:rPr>
      </w:pPr>
      <w:r>
        <w:rPr>
          <w:rFonts w:hint="eastAsia"/>
          <w:szCs w:val="21"/>
          <w:highlight w:val="none"/>
        </w:rPr>
        <w:t>A坚决要求施工单位全部清除，更换新料</w:t>
      </w:r>
    </w:p>
    <w:p>
      <w:pPr>
        <w:spacing w:line="440" w:lineRule="exact"/>
        <w:rPr>
          <w:szCs w:val="21"/>
          <w:highlight w:val="none"/>
        </w:rPr>
      </w:pPr>
      <w:r>
        <w:rPr>
          <w:rFonts w:hint="eastAsia"/>
          <w:szCs w:val="21"/>
          <w:highlight w:val="none"/>
        </w:rPr>
        <w:t>B立即覆盖，雨停后碾压</w:t>
      </w:r>
    </w:p>
    <w:p>
      <w:pPr>
        <w:spacing w:line="440" w:lineRule="exact"/>
        <w:rPr>
          <w:szCs w:val="21"/>
          <w:highlight w:val="none"/>
        </w:rPr>
      </w:pPr>
      <w:r>
        <w:rPr>
          <w:rFonts w:hint="eastAsia"/>
          <w:szCs w:val="21"/>
          <w:highlight w:val="none"/>
        </w:rPr>
        <w:t>C抓紧碾压</w:t>
      </w:r>
    </w:p>
    <w:p>
      <w:pPr>
        <w:spacing w:line="440" w:lineRule="exact"/>
        <w:rPr>
          <w:szCs w:val="21"/>
          <w:highlight w:val="none"/>
        </w:rPr>
      </w:pPr>
      <w:r>
        <w:rPr>
          <w:rFonts w:hint="eastAsia"/>
          <w:szCs w:val="21"/>
          <w:highlight w:val="none"/>
        </w:rPr>
        <w:t>5</w:t>
      </w:r>
      <w:r>
        <w:rPr>
          <w:rFonts w:hint="eastAsia"/>
          <w:szCs w:val="21"/>
          <w:highlight w:val="none"/>
          <w:lang w:val="en-US" w:eastAsia="zh-CN"/>
        </w:rPr>
        <w:t>09、</w:t>
      </w:r>
      <w:r>
        <w:rPr>
          <w:rFonts w:hint="eastAsia"/>
          <w:szCs w:val="21"/>
          <w:highlight w:val="none"/>
        </w:rPr>
        <w:t>混凝土浇筑分层施工时，应在前层所灌混凝土（</w:t>
      </w:r>
      <w:r>
        <w:rPr>
          <w:szCs w:val="21"/>
          <w:highlight w:val="none"/>
        </w:rPr>
        <w:t xml:space="preserve">  </w:t>
      </w:r>
      <w:r>
        <w:rPr>
          <w:rFonts w:hint="eastAsia"/>
          <w:szCs w:val="21"/>
          <w:highlight w:val="none"/>
        </w:rPr>
        <w:t>）之前，将次层混凝土灌注捣实完毕。</w:t>
      </w:r>
    </w:p>
    <w:p>
      <w:pPr>
        <w:spacing w:line="440" w:lineRule="exact"/>
        <w:rPr>
          <w:szCs w:val="21"/>
          <w:highlight w:val="none"/>
        </w:rPr>
      </w:pPr>
      <w:r>
        <w:rPr>
          <w:rFonts w:hint="eastAsia"/>
          <w:szCs w:val="21"/>
          <w:highlight w:val="none"/>
        </w:rPr>
        <w:t>A、强度达到</w:t>
      </w:r>
      <w:r>
        <w:rPr>
          <w:szCs w:val="21"/>
          <w:highlight w:val="none"/>
        </w:rPr>
        <w:t>5%</w:t>
      </w:r>
    </w:p>
    <w:p>
      <w:pPr>
        <w:spacing w:line="440" w:lineRule="exact"/>
        <w:rPr>
          <w:szCs w:val="21"/>
          <w:highlight w:val="none"/>
        </w:rPr>
      </w:pPr>
      <w:r>
        <w:rPr>
          <w:rFonts w:hint="eastAsia"/>
          <w:szCs w:val="21"/>
          <w:highlight w:val="none"/>
        </w:rPr>
        <w:t>B、强度达到</w:t>
      </w:r>
      <w:r>
        <w:rPr>
          <w:szCs w:val="21"/>
          <w:highlight w:val="none"/>
        </w:rPr>
        <w:t>10%</w:t>
      </w:r>
    </w:p>
    <w:p>
      <w:pPr>
        <w:spacing w:line="440" w:lineRule="exact"/>
        <w:rPr>
          <w:szCs w:val="21"/>
          <w:highlight w:val="none"/>
        </w:rPr>
      </w:pPr>
      <w:r>
        <w:rPr>
          <w:rFonts w:hint="eastAsia"/>
          <w:szCs w:val="21"/>
          <w:highlight w:val="none"/>
        </w:rPr>
        <w:t>C、强度达到</w:t>
      </w:r>
      <w:r>
        <w:rPr>
          <w:szCs w:val="21"/>
          <w:highlight w:val="none"/>
        </w:rPr>
        <w:t>5~10%</w:t>
      </w:r>
    </w:p>
    <w:p>
      <w:pPr>
        <w:spacing w:line="440" w:lineRule="exact"/>
        <w:rPr>
          <w:szCs w:val="21"/>
          <w:highlight w:val="none"/>
        </w:rPr>
      </w:pPr>
      <w:r>
        <w:rPr>
          <w:rFonts w:hint="eastAsia"/>
          <w:szCs w:val="21"/>
          <w:highlight w:val="none"/>
        </w:rPr>
        <w:t>D、初凝</w:t>
      </w:r>
    </w:p>
    <w:p>
      <w:pPr>
        <w:spacing w:line="440" w:lineRule="exact"/>
        <w:rPr>
          <w:szCs w:val="21"/>
          <w:highlight w:val="none"/>
        </w:rPr>
      </w:pPr>
      <w:r>
        <w:rPr>
          <w:rFonts w:hint="eastAsia"/>
          <w:szCs w:val="21"/>
          <w:highlight w:val="none"/>
        </w:rPr>
        <w:t>51</w:t>
      </w:r>
      <w:r>
        <w:rPr>
          <w:rFonts w:hint="eastAsia"/>
          <w:szCs w:val="21"/>
          <w:highlight w:val="none"/>
          <w:lang w:val="en-US" w:eastAsia="zh-CN"/>
        </w:rPr>
        <w:t>0</w:t>
      </w:r>
      <w:r>
        <w:rPr>
          <w:rFonts w:hint="eastAsia"/>
          <w:szCs w:val="21"/>
          <w:highlight w:val="none"/>
        </w:rPr>
        <w:t>、热拌沥青混凝土的面层厚度应符合设计规定，允许偏差为（</w:t>
      </w:r>
      <w:r>
        <w:rPr>
          <w:szCs w:val="21"/>
          <w:highlight w:val="none"/>
        </w:rPr>
        <w:t xml:space="preserve">  </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+5mm~-5mm</w:t>
      </w:r>
    </w:p>
    <w:p>
      <w:pPr>
        <w:spacing w:line="440" w:lineRule="exact"/>
        <w:rPr>
          <w:szCs w:val="21"/>
          <w:highlight w:val="none"/>
        </w:rPr>
      </w:pPr>
      <w:r>
        <w:rPr>
          <w:szCs w:val="21"/>
          <w:highlight w:val="none"/>
        </w:rPr>
        <w:t>B</w:t>
      </w:r>
      <w:r>
        <w:rPr>
          <w:rFonts w:hint="eastAsia"/>
          <w:szCs w:val="21"/>
          <w:highlight w:val="none"/>
        </w:rPr>
        <w:t>、</w:t>
      </w:r>
      <w:r>
        <w:rPr>
          <w:szCs w:val="21"/>
          <w:highlight w:val="none"/>
        </w:rPr>
        <w:t>+5mm~0mm</w:t>
      </w:r>
    </w:p>
    <w:p>
      <w:pPr>
        <w:spacing w:line="440" w:lineRule="exact"/>
        <w:rPr>
          <w:szCs w:val="21"/>
          <w:highlight w:val="none"/>
        </w:rPr>
      </w:pPr>
      <w:r>
        <w:rPr>
          <w:szCs w:val="21"/>
          <w:highlight w:val="none"/>
        </w:rPr>
        <w:t>C</w:t>
      </w:r>
      <w:r>
        <w:rPr>
          <w:rFonts w:hint="eastAsia"/>
          <w:szCs w:val="21"/>
          <w:highlight w:val="none"/>
        </w:rPr>
        <w:t>、</w:t>
      </w:r>
      <w:r>
        <w:rPr>
          <w:szCs w:val="21"/>
          <w:highlight w:val="none"/>
        </w:rPr>
        <w:t>+10mm~-10mm</w:t>
      </w:r>
    </w:p>
    <w:p>
      <w:pPr>
        <w:spacing w:line="440" w:lineRule="exact"/>
        <w:rPr>
          <w:szCs w:val="21"/>
          <w:highlight w:val="none"/>
        </w:rPr>
      </w:pPr>
      <w:r>
        <w:rPr>
          <w:szCs w:val="21"/>
          <w:highlight w:val="none"/>
        </w:rPr>
        <w:t>D</w:t>
      </w:r>
      <w:r>
        <w:rPr>
          <w:rFonts w:hint="eastAsia"/>
          <w:szCs w:val="21"/>
          <w:highlight w:val="none"/>
        </w:rPr>
        <w:t>、</w:t>
      </w:r>
      <w:r>
        <w:rPr>
          <w:szCs w:val="21"/>
          <w:highlight w:val="none"/>
        </w:rPr>
        <w:t>+10mm~-5mm</w:t>
      </w:r>
    </w:p>
    <w:p>
      <w:pPr>
        <w:spacing w:line="440" w:lineRule="exact"/>
        <w:rPr>
          <w:rFonts w:hint="eastAsia" w:eastAsia="宋体"/>
          <w:szCs w:val="21"/>
          <w:highlight w:val="none"/>
          <w:lang w:eastAsia="zh-CN"/>
        </w:rPr>
      </w:pPr>
      <w:r>
        <w:rPr>
          <w:rFonts w:hint="eastAsia"/>
          <w:szCs w:val="21"/>
          <w:highlight w:val="none"/>
        </w:rPr>
        <w:t>51</w:t>
      </w:r>
      <w:r>
        <w:rPr>
          <w:rFonts w:hint="eastAsia"/>
          <w:szCs w:val="21"/>
          <w:highlight w:val="none"/>
          <w:lang w:val="en-US" w:eastAsia="zh-CN"/>
        </w:rPr>
        <w:t>1</w:t>
      </w:r>
      <w:r>
        <w:rPr>
          <w:rFonts w:hint="eastAsia"/>
          <w:szCs w:val="21"/>
          <w:highlight w:val="none"/>
        </w:rPr>
        <w:t>、重交通以上等级道路、城市快速路、主干路砼路面应采用（）级以上的硅酸盐水泥</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32.5</w:t>
      </w:r>
    </w:p>
    <w:p>
      <w:pPr>
        <w:spacing w:line="440" w:lineRule="exact"/>
        <w:rPr>
          <w:szCs w:val="21"/>
          <w:highlight w:val="none"/>
        </w:rPr>
      </w:pPr>
      <w:r>
        <w:rPr>
          <w:szCs w:val="21"/>
          <w:highlight w:val="none"/>
        </w:rPr>
        <w:t>B</w:t>
      </w:r>
      <w:r>
        <w:rPr>
          <w:rFonts w:hint="eastAsia"/>
          <w:szCs w:val="21"/>
          <w:highlight w:val="none"/>
        </w:rPr>
        <w:t>、</w:t>
      </w:r>
      <w:r>
        <w:rPr>
          <w:szCs w:val="21"/>
          <w:highlight w:val="none"/>
        </w:rPr>
        <w:t>42.5</w:t>
      </w:r>
    </w:p>
    <w:p>
      <w:pPr>
        <w:spacing w:line="440" w:lineRule="exact"/>
        <w:rPr>
          <w:szCs w:val="21"/>
          <w:highlight w:val="none"/>
        </w:rPr>
      </w:pPr>
      <w:r>
        <w:rPr>
          <w:szCs w:val="21"/>
          <w:highlight w:val="none"/>
        </w:rPr>
        <w:t>C</w:t>
      </w:r>
      <w:r>
        <w:rPr>
          <w:rFonts w:hint="eastAsia"/>
          <w:szCs w:val="21"/>
          <w:highlight w:val="none"/>
        </w:rPr>
        <w:t>、</w:t>
      </w:r>
      <w:r>
        <w:rPr>
          <w:szCs w:val="21"/>
          <w:highlight w:val="none"/>
        </w:rPr>
        <w:t>52.5</w:t>
      </w:r>
    </w:p>
    <w:p>
      <w:pPr>
        <w:spacing w:line="440" w:lineRule="exact"/>
        <w:rPr>
          <w:szCs w:val="21"/>
          <w:highlight w:val="none"/>
        </w:rPr>
      </w:pPr>
      <w:r>
        <w:rPr>
          <w:szCs w:val="21"/>
          <w:highlight w:val="none"/>
        </w:rPr>
        <w:t>D</w:t>
      </w:r>
      <w:r>
        <w:rPr>
          <w:rFonts w:hint="eastAsia"/>
          <w:szCs w:val="21"/>
          <w:highlight w:val="none"/>
        </w:rPr>
        <w:t>、</w:t>
      </w:r>
      <w:r>
        <w:rPr>
          <w:szCs w:val="21"/>
          <w:highlight w:val="none"/>
        </w:rPr>
        <w:t>62.5</w:t>
      </w:r>
    </w:p>
    <w:p>
      <w:pPr>
        <w:spacing w:line="440" w:lineRule="exact"/>
        <w:rPr>
          <w:rFonts w:hint="eastAsia" w:eastAsia="宋体"/>
          <w:szCs w:val="21"/>
          <w:highlight w:val="none"/>
          <w:lang w:eastAsia="zh-CN"/>
        </w:rPr>
      </w:pPr>
      <w:r>
        <w:rPr>
          <w:rFonts w:hint="eastAsia"/>
          <w:szCs w:val="21"/>
          <w:highlight w:val="none"/>
        </w:rPr>
        <w:t>51</w:t>
      </w:r>
      <w:r>
        <w:rPr>
          <w:rFonts w:hint="eastAsia"/>
          <w:szCs w:val="21"/>
          <w:highlight w:val="none"/>
          <w:lang w:val="en-US" w:eastAsia="zh-CN"/>
        </w:rPr>
        <w:t>2</w:t>
      </w:r>
      <w:r>
        <w:rPr>
          <w:rFonts w:hint="eastAsia"/>
          <w:szCs w:val="21"/>
          <w:highlight w:val="none"/>
        </w:rPr>
        <w:t>、水泥砼路面分块的目的（）</w:t>
      </w:r>
      <w:r>
        <w:rPr>
          <w:rFonts w:hint="eastAsia"/>
          <w:szCs w:val="21"/>
          <w:highlight w:val="none"/>
          <w:lang w:eastAsia="zh-CN"/>
        </w:rPr>
        <w:t>。</w:t>
      </w:r>
    </w:p>
    <w:p>
      <w:pPr>
        <w:spacing w:line="440" w:lineRule="exact"/>
        <w:rPr>
          <w:szCs w:val="21"/>
          <w:highlight w:val="none"/>
        </w:rPr>
      </w:pPr>
      <w:r>
        <w:rPr>
          <w:rFonts w:hint="eastAsia"/>
          <w:szCs w:val="21"/>
          <w:highlight w:val="none"/>
        </w:rPr>
        <w:t>A、美观</w:t>
      </w:r>
    </w:p>
    <w:p>
      <w:pPr>
        <w:spacing w:line="440" w:lineRule="exact"/>
        <w:rPr>
          <w:szCs w:val="21"/>
          <w:highlight w:val="none"/>
        </w:rPr>
      </w:pPr>
      <w:r>
        <w:rPr>
          <w:rFonts w:hint="eastAsia"/>
          <w:szCs w:val="21"/>
          <w:highlight w:val="none"/>
        </w:rPr>
        <w:t>B、便于维护</w:t>
      </w:r>
    </w:p>
    <w:p>
      <w:pPr>
        <w:spacing w:line="440" w:lineRule="exact"/>
        <w:rPr>
          <w:szCs w:val="21"/>
          <w:highlight w:val="none"/>
        </w:rPr>
      </w:pPr>
      <w:r>
        <w:rPr>
          <w:rFonts w:hint="eastAsia"/>
          <w:szCs w:val="21"/>
          <w:highlight w:val="none"/>
        </w:rPr>
        <w:t>C、利于排水</w:t>
      </w:r>
    </w:p>
    <w:p>
      <w:pPr>
        <w:spacing w:line="440" w:lineRule="exact"/>
        <w:rPr>
          <w:szCs w:val="21"/>
          <w:highlight w:val="none"/>
        </w:rPr>
      </w:pPr>
      <w:r>
        <w:rPr>
          <w:rFonts w:hint="eastAsia"/>
          <w:szCs w:val="21"/>
          <w:highlight w:val="none"/>
        </w:rPr>
        <w:t>D、防止混凝土的干缩裂缝和冷缩裂缝</w:t>
      </w:r>
    </w:p>
    <w:p>
      <w:pPr>
        <w:spacing w:line="440" w:lineRule="exact"/>
        <w:rPr>
          <w:rFonts w:hint="eastAsia" w:eastAsia="宋体"/>
          <w:szCs w:val="21"/>
          <w:highlight w:val="none"/>
          <w:lang w:eastAsia="zh-CN"/>
        </w:rPr>
      </w:pPr>
      <w:r>
        <w:rPr>
          <w:rFonts w:hint="eastAsia"/>
          <w:szCs w:val="21"/>
          <w:highlight w:val="none"/>
        </w:rPr>
        <w:t>51</w:t>
      </w:r>
      <w:r>
        <w:rPr>
          <w:rFonts w:hint="eastAsia"/>
          <w:szCs w:val="21"/>
          <w:highlight w:val="none"/>
          <w:lang w:val="en-US" w:eastAsia="zh-CN"/>
        </w:rPr>
        <w:t>3</w:t>
      </w:r>
      <w:r>
        <w:rPr>
          <w:rFonts w:hint="eastAsia"/>
          <w:szCs w:val="21"/>
          <w:highlight w:val="none"/>
        </w:rPr>
        <w:t>、在面层砼（）达到设计要求，且填缝完成前，不得开放交通</w:t>
      </w:r>
      <w:r>
        <w:rPr>
          <w:rFonts w:hint="eastAsia"/>
          <w:szCs w:val="21"/>
          <w:highlight w:val="none"/>
          <w:lang w:eastAsia="zh-CN"/>
        </w:rPr>
        <w:t>。</w:t>
      </w:r>
    </w:p>
    <w:p>
      <w:pPr>
        <w:spacing w:line="440" w:lineRule="exact"/>
        <w:rPr>
          <w:rFonts w:hint="eastAsia" w:eastAsia="宋体"/>
          <w:szCs w:val="21"/>
          <w:highlight w:val="none"/>
          <w:lang w:eastAsia="zh-CN"/>
        </w:rPr>
      </w:pPr>
      <w:r>
        <w:rPr>
          <w:rFonts w:hint="eastAsia"/>
          <w:szCs w:val="21"/>
          <w:highlight w:val="none"/>
        </w:rPr>
        <w:t>A、标高</w:t>
      </w:r>
    </w:p>
    <w:p>
      <w:pPr>
        <w:spacing w:line="440" w:lineRule="exact"/>
        <w:rPr>
          <w:szCs w:val="21"/>
          <w:highlight w:val="none"/>
        </w:rPr>
      </w:pPr>
      <w:r>
        <w:rPr>
          <w:rFonts w:hint="eastAsia"/>
          <w:szCs w:val="21"/>
          <w:highlight w:val="none"/>
        </w:rPr>
        <w:t>B、抗压强度</w:t>
      </w:r>
    </w:p>
    <w:p>
      <w:pPr>
        <w:spacing w:line="440" w:lineRule="exact"/>
        <w:rPr>
          <w:szCs w:val="21"/>
          <w:highlight w:val="none"/>
        </w:rPr>
      </w:pPr>
      <w:r>
        <w:rPr>
          <w:rFonts w:hint="eastAsia"/>
          <w:szCs w:val="21"/>
          <w:highlight w:val="none"/>
        </w:rPr>
        <w:t>C、弯拉强度</w:t>
      </w:r>
    </w:p>
    <w:p>
      <w:pPr>
        <w:spacing w:line="440" w:lineRule="exact"/>
        <w:rPr>
          <w:szCs w:val="21"/>
          <w:highlight w:val="none"/>
        </w:rPr>
      </w:pPr>
      <w:r>
        <w:rPr>
          <w:rFonts w:hint="eastAsia"/>
          <w:szCs w:val="21"/>
          <w:highlight w:val="none"/>
        </w:rPr>
        <w:t>D、板厚</w:t>
      </w:r>
    </w:p>
    <w:p>
      <w:pPr>
        <w:spacing w:line="440" w:lineRule="exact"/>
        <w:rPr>
          <w:rFonts w:hint="eastAsia" w:eastAsia="宋体"/>
          <w:szCs w:val="21"/>
          <w:highlight w:val="none"/>
          <w:lang w:eastAsia="zh-CN"/>
        </w:rPr>
      </w:pPr>
      <w:r>
        <w:rPr>
          <w:rFonts w:hint="eastAsia"/>
          <w:szCs w:val="21"/>
          <w:highlight w:val="none"/>
        </w:rPr>
        <w:t>51</w:t>
      </w:r>
      <w:r>
        <w:rPr>
          <w:rFonts w:hint="eastAsia"/>
          <w:szCs w:val="21"/>
          <w:highlight w:val="none"/>
          <w:lang w:val="en-US" w:eastAsia="zh-CN"/>
        </w:rPr>
        <w:t>4</w:t>
      </w:r>
      <w:r>
        <w:rPr>
          <w:rFonts w:hint="eastAsia"/>
          <w:szCs w:val="21"/>
          <w:highlight w:val="none"/>
        </w:rPr>
        <w:t>、防止砼路面板块出现横向位移有效措施是设置拉杆，拉杆采用（）</w:t>
      </w:r>
      <w:r>
        <w:rPr>
          <w:rFonts w:hint="eastAsia"/>
          <w:szCs w:val="21"/>
          <w:highlight w:val="none"/>
          <w:lang w:eastAsia="zh-CN"/>
        </w:rPr>
        <w:t>。</w:t>
      </w:r>
    </w:p>
    <w:p>
      <w:pPr>
        <w:spacing w:line="440" w:lineRule="exact"/>
        <w:rPr>
          <w:szCs w:val="21"/>
          <w:highlight w:val="none"/>
        </w:rPr>
      </w:pPr>
      <w:r>
        <w:rPr>
          <w:rFonts w:hint="eastAsia"/>
          <w:szCs w:val="21"/>
          <w:highlight w:val="none"/>
        </w:rPr>
        <w:t>A、光面钢筋</w:t>
      </w:r>
    </w:p>
    <w:p>
      <w:pPr>
        <w:spacing w:line="440" w:lineRule="exact"/>
        <w:rPr>
          <w:szCs w:val="21"/>
          <w:highlight w:val="none"/>
        </w:rPr>
      </w:pPr>
      <w:r>
        <w:rPr>
          <w:rFonts w:hint="eastAsia"/>
          <w:szCs w:val="21"/>
          <w:highlight w:val="none"/>
        </w:rPr>
        <w:t>B、螺纹钢筋</w:t>
      </w:r>
    </w:p>
    <w:p>
      <w:pPr>
        <w:spacing w:line="440" w:lineRule="exact"/>
        <w:rPr>
          <w:szCs w:val="21"/>
          <w:highlight w:val="none"/>
        </w:rPr>
      </w:pPr>
      <w:r>
        <w:rPr>
          <w:rFonts w:hint="eastAsia"/>
          <w:szCs w:val="21"/>
          <w:highlight w:val="none"/>
        </w:rPr>
        <w:t>C、扁钢</w:t>
      </w:r>
    </w:p>
    <w:p>
      <w:pPr>
        <w:spacing w:line="440" w:lineRule="exact"/>
        <w:rPr>
          <w:szCs w:val="21"/>
          <w:highlight w:val="none"/>
        </w:rPr>
      </w:pPr>
      <w:r>
        <w:rPr>
          <w:rFonts w:hint="eastAsia"/>
          <w:szCs w:val="21"/>
          <w:highlight w:val="none"/>
        </w:rPr>
        <w:t>D、钢管</w:t>
      </w:r>
    </w:p>
    <w:p>
      <w:pPr>
        <w:spacing w:line="440" w:lineRule="exact"/>
        <w:rPr>
          <w:rFonts w:hint="eastAsia" w:eastAsia="宋体"/>
          <w:szCs w:val="21"/>
          <w:highlight w:val="none"/>
          <w:lang w:eastAsia="zh-CN"/>
        </w:rPr>
      </w:pPr>
      <w:r>
        <w:rPr>
          <w:rFonts w:hint="eastAsia"/>
          <w:szCs w:val="21"/>
          <w:highlight w:val="none"/>
        </w:rPr>
        <w:t>51</w:t>
      </w:r>
      <w:r>
        <w:rPr>
          <w:rFonts w:hint="eastAsia"/>
          <w:szCs w:val="21"/>
          <w:highlight w:val="none"/>
          <w:lang w:val="en-US" w:eastAsia="zh-CN"/>
        </w:rPr>
        <w:t>5</w:t>
      </w:r>
      <w:r>
        <w:rPr>
          <w:rFonts w:hint="eastAsia"/>
          <w:szCs w:val="21"/>
          <w:highlight w:val="none"/>
        </w:rPr>
        <w:t>、下列表述人行道铺筑外观检查不符合相关规定的是（）</w:t>
      </w:r>
      <w:r>
        <w:rPr>
          <w:rFonts w:hint="eastAsia"/>
          <w:szCs w:val="21"/>
          <w:highlight w:val="none"/>
          <w:lang w:eastAsia="zh-CN"/>
        </w:rPr>
        <w:t>。</w:t>
      </w:r>
    </w:p>
    <w:p>
      <w:pPr>
        <w:spacing w:line="440" w:lineRule="exact"/>
        <w:rPr>
          <w:szCs w:val="21"/>
          <w:highlight w:val="none"/>
        </w:rPr>
      </w:pPr>
      <w:r>
        <w:rPr>
          <w:rFonts w:hint="eastAsia"/>
          <w:szCs w:val="21"/>
          <w:highlight w:val="none"/>
        </w:rPr>
        <w:t>A、平整</w:t>
      </w:r>
    </w:p>
    <w:p>
      <w:pPr>
        <w:spacing w:line="440" w:lineRule="exact"/>
        <w:rPr>
          <w:szCs w:val="21"/>
          <w:highlight w:val="none"/>
        </w:rPr>
      </w:pPr>
      <w:r>
        <w:rPr>
          <w:rFonts w:hint="eastAsia"/>
          <w:szCs w:val="21"/>
          <w:highlight w:val="none"/>
        </w:rPr>
        <w:t>B、缝线直顺、均匀</w:t>
      </w:r>
    </w:p>
    <w:p>
      <w:pPr>
        <w:spacing w:line="440" w:lineRule="exact"/>
        <w:rPr>
          <w:szCs w:val="21"/>
          <w:highlight w:val="none"/>
        </w:rPr>
      </w:pPr>
      <w:r>
        <w:rPr>
          <w:rFonts w:hint="eastAsia"/>
          <w:szCs w:val="21"/>
          <w:highlight w:val="none"/>
        </w:rPr>
        <w:t>C、灌缝饱满</w:t>
      </w:r>
    </w:p>
    <w:p>
      <w:pPr>
        <w:spacing w:line="440" w:lineRule="exact"/>
        <w:rPr>
          <w:szCs w:val="21"/>
          <w:highlight w:val="none"/>
        </w:rPr>
      </w:pPr>
      <w:r>
        <w:rPr>
          <w:rFonts w:hint="eastAsia"/>
          <w:szCs w:val="21"/>
          <w:highlight w:val="none"/>
        </w:rPr>
        <w:t>D、可反坡</w:t>
      </w:r>
    </w:p>
    <w:p>
      <w:pPr>
        <w:spacing w:line="440" w:lineRule="exact"/>
        <w:rPr>
          <w:rFonts w:hint="eastAsia" w:eastAsia="宋体"/>
          <w:szCs w:val="21"/>
          <w:highlight w:val="none"/>
          <w:lang w:eastAsia="zh-CN"/>
        </w:rPr>
      </w:pPr>
      <w:r>
        <w:rPr>
          <w:rFonts w:hint="eastAsia"/>
          <w:szCs w:val="21"/>
          <w:highlight w:val="none"/>
        </w:rPr>
        <w:t>51</w:t>
      </w:r>
      <w:r>
        <w:rPr>
          <w:rFonts w:hint="eastAsia"/>
          <w:szCs w:val="21"/>
          <w:highlight w:val="none"/>
          <w:lang w:val="en-US" w:eastAsia="zh-CN"/>
        </w:rPr>
        <w:t>6</w:t>
      </w:r>
      <w:r>
        <w:rPr>
          <w:rFonts w:hint="eastAsia"/>
          <w:szCs w:val="21"/>
          <w:highlight w:val="none"/>
        </w:rPr>
        <w:t>、路基用土中，最好的填料为（）</w:t>
      </w:r>
      <w:r>
        <w:rPr>
          <w:rFonts w:hint="eastAsia"/>
          <w:szCs w:val="21"/>
          <w:highlight w:val="none"/>
          <w:lang w:eastAsia="zh-CN"/>
        </w:rPr>
        <w:t>。</w:t>
      </w:r>
    </w:p>
    <w:p>
      <w:pPr>
        <w:spacing w:line="440" w:lineRule="exact"/>
        <w:rPr>
          <w:szCs w:val="21"/>
          <w:highlight w:val="none"/>
        </w:rPr>
      </w:pPr>
      <w:r>
        <w:rPr>
          <w:rFonts w:hint="eastAsia"/>
          <w:szCs w:val="21"/>
          <w:highlight w:val="none"/>
        </w:rPr>
        <w:t>A、膨润土</w:t>
      </w:r>
    </w:p>
    <w:p>
      <w:pPr>
        <w:spacing w:line="440" w:lineRule="exact"/>
        <w:rPr>
          <w:szCs w:val="21"/>
          <w:highlight w:val="none"/>
        </w:rPr>
      </w:pPr>
      <w:r>
        <w:rPr>
          <w:rFonts w:hint="eastAsia"/>
          <w:szCs w:val="21"/>
          <w:highlight w:val="none"/>
        </w:rPr>
        <w:t>B、石质土和砂性土</w:t>
      </w:r>
    </w:p>
    <w:p>
      <w:pPr>
        <w:spacing w:line="440" w:lineRule="exact"/>
        <w:rPr>
          <w:szCs w:val="21"/>
          <w:highlight w:val="none"/>
        </w:rPr>
      </w:pPr>
      <w:r>
        <w:rPr>
          <w:rFonts w:hint="eastAsia"/>
          <w:szCs w:val="21"/>
          <w:highlight w:val="none"/>
        </w:rPr>
        <w:t>C、粉性土</w:t>
      </w:r>
    </w:p>
    <w:p>
      <w:pPr>
        <w:spacing w:line="440" w:lineRule="exact"/>
        <w:rPr>
          <w:szCs w:val="21"/>
          <w:highlight w:val="none"/>
        </w:rPr>
      </w:pPr>
      <w:r>
        <w:rPr>
          <w:rFonts w:hint="eastAsia"/>
          <w:szCs w:val="21"/>
          <w:highlight w:val="none"/>
        </w:rPr>
        <w:t>D、杂填土</w:t>
      </w:r>
    </w:p>
    <w:p>
      <w:pPr>
        <w:spacing w:line="440" w:lineRule="exact"/>
        <w:rPr>
          <w:rFonts w:hint="eastAsia" w:eastAsia="宋体"/>
          <w:szCs w:val="21"/>
          <w:highlight w:val="none"/>
          <w:lang w:eastAsia="zh-CN"/>
        </w:rPr>
      </w:pPr>
      <w:r>
        <w:rPr>
          <w:rFonts w:hint="eastAsia"/>
          <w:szCs w:val="21"/>
          <w:highlight w:val="none"/>
        </w:rPr>
        <w:t>51</w:t>
      </w:r>
      <w:r>
        <w:rPr>
          <w:rFonts w:hint="eastAsia"/>
          <w:szCs w:val="21"/>
          <w:highlight w:val="none"/>
          <w:lang w:val="en-US" w:eastAsia="zh-CN"/>
        </w:rPr>
        <w:t>7</w:t>
      </w:r>
      <w:r>
        <w:rPr>
          <w:rFonts w:hint="eastAsia"/>
          <w:szCs w:val="21"/>
          <w:highlight w:val="none"/>
        </w:rPr>
        <w:t>、沥青路面一般应采用（）</w:t>
      </w:r>
      <w:r>
        <w:rPr>
          <w:rFonts w:hint="eastAsia"/>
          <w:szCs w:val="21"/>
          <w:highlight w:val="none"/>
          <w:lang w:eastAsia="zh-CN"/>
        </w:rPr>
        <w:t>。</w:t>
      </w:r>
    </w:p>
    <w:p>
      <w:pPr>
        <w:spacing w:line="440" w:lineRule="exact"/>
        <w:rPr>
          <w:szCs w:val="21"/>
          <w:highlight w:val="none"/>
        </w:rPr>
      </w:pPr>
      <w:r>
        <w:rPr>
          <w:rFonts w:hint="eastAsia"/>
          <w:szCs w:val="21"/>
          <w:highlight w:val="none"/>
        </w:rPr>
        <w:t>A、单层</w:t>
      </w:r>
    </w:p>
    <w:p>
      <w:pPr>
        <w:spacing w:line="440" w:lineRule="exact"/>
        <w:rPr>
          <w:szCs w:val="21"/>
          <w:highlight w:val="none"/>
        </w:rPr>
      </w:pPr>
      <w:r>
        <w:rPr>
          <w:rFonts w:hint="eastAsia"/>
          <w:szCs w:val="21"/>
          <w:highlight w:val="none"/>
        </w:rPr>
        <w:t>B、单层或双层</w:t>
      </w:r>
    </w:p>
    <w:p>
      <w:pPr>
        <w:spacing w:line="440" w:lineRule="exact"/>
        <w:rPr>
          <w:szCs w:val="21"/>
          <w:highlight w:val="none"/>
        </w:rPr>
      </w:pPr>
      <w:r>
        <w:rPr>
          <w:rFonts w:hint="eastAsia"/>
          <w:szCs w:val="21"/>
          <w:highlight w:val="none"/>
        </w:rPr>
        <w:t>C、只能是双层</w:t>
      </w:r>
    </w:p>
    <w:p>
      <w:pPr>
        <w:spacing w:line="440" w:lineRule="exact"/>
        <w:rPr>
          <w:szCs w:val="21"/>
          <w:highlight w:val="none"/>
        </w:rPr>
      </w:pPr>
      <w:r>
        <w:rPr>
          <w:rFonts w:hint="eastAsia"/>
          <w:szCs w:val="21"/>
          <w:highlight w:val="none"/>
        </w:rPr>
        <w:t>D、双层或三层</w:t>
      </w:r>
    </w:p>
    <w:p>
      <w:pPr>
        <w:spacing w:line="440" w:lineRule="exact"/>
        <w:rPr>
          <w:rFonts w:hint="eastAsia" w:eastAsia="宋体"/>
          <w:szCs w:val="21"/>
          <w:highlight w:val="none"/>
          <w:lang w:eastAsia="zh-CN"/>
        </w:rPr>
      </w:pPr>
      <w:r>
        <w:rPr>
          <w:rFonts w:hint="eastAsia"/>
          <w:szCs w:val="21"/>
          <w:highlight w:val="none"/>
        </w:rPr>
        <w:t>51</w:t>
      </w:r>
      <w:r>
        <w:rPr>
          <w:rFonts w:hint="eastAsia"/>
          <w:szCs w:val="21"/>
          <w:highlight w:val="none"/>
          <w:lang w:val="en-US" w:eastAsia="zh-CN"/>
        </w:rPr>
        <w:t>8</w:t>
      </w:r>
      <w:r>
        <w:rPr>
          <w:rFonts w:hint="eastAsia"/>
          <w:szCs w:val="21"/>
          <w:highlight w:val="none"/>
        </w:rPr>
        <w:t>、道路中分带的作用是（）</w:t>
      </w:r>
      <w:r>
        <w:rPr>
          <w:rFonts w:hint="eastAsia"/>
          <w:szCs w:val="21"/>
          <w:highlight w:val="none"/>
          <w:lang w:eastAsia="zh-CN"/>
        </w:rPr>
        <w:t>。</w:t>
      </w:r>
    </w:p>
    <w:p>
      <w:pPr>
        <w:spacing w:line="440" w:lineRule="exact"/>
        <w:rPr>
          <w:szCs w:val="21"/>
          <w:highlight w:val="none"/>
        </w:rPr>
      </w:pPr>
      <w:r>
        <w:rPr>
          <w:rFonts w:hint="eastAsia"/>
          <w:szCs w:val="21"/>
          <w:highlight w:val="none"/>
        </w:rPr>
        <w:t>A、美观</w:t>
      </w:r>
    </w:p>
    <w:p>
      <w:pPr>
        <w:spacing w:line="440" w:lineRule="exact"/>
        <w:rPr>
          <w:szCs w:val="21"/>
          <w:highlight w:val="none"/>
        </w:rPr>
      </w:pPr>
      <w:r>
        <w:rPr>
          <w:rFonts w:hint="eastAsia"/>
          <w:szCs w:val="21"/>
          <w:highlight w:val="none"/>
        </w:rPr>
        <w:t>B、分隔行车道</w:t>
      </w:r>
    </w:p>
    <w:p>
      <w:pPr>
        <w:spacing w:line="440" w:lineRule="exact"/>
        <w:rPr>
          <w:szCs w:val="21"/>
          <w:highlight w:val="none"/>
        </w:rPr>
      </w:pPr>
      <w:r>
        <w:rPr>
          <w:rFonts w:hint="eastAsia"/>
          <w:szCs w:val="21"/>
          <w:highlight w:val="none"/>
        </w:rPr>
        <w:t>C、行车方便</w:t>
      </w:r>
    </w:p>
    <w:p>
      <w:pPr>
        <w:spacing w:line="440" w:lineRule="exact"/>
        <w:rPr>
          <w:szCs w:val="21"/>
          <w:highlight w:val="none"/>
        </w:rPr>
      </w:pPr>
      <w:r>
        <w:rPr>
          <w:rFonts w:hint="eastAsia"/>
          <w:szCs w:val="21"/>
          <w:highlight w:val="none"/>
        </w:rPr>
        <w:t>D、提高舒适度</w:t>
      </w:r>
    </w:p>
    <w:p>
      <w:pPr>
        <w:spacing w:line="440" w:lineRule="exact"/>
        <w:rPr>
          <w:rFonts w:hint="eastAsia" w:eastAsia="宋体"/>
          <w:szCs w:val="21"/>
          <w:highlight w:val="none"/>
          <w:lang w:eastAsia="zh-CN"/>
        </w:rPr>
      </w:pPr>
      <w:r>
        <w:rPr>
          <w:rFonts w:hint="eastAsia"/>
          <w:szCs w:val="21"/>
          <w:highlight w:val="none"/>
        </w:rPr>
        <w:t>5</w:t>
      </w:r>
      <w:r>
        <w:rPr>
          <w:rFonts w:hint="eastAsia"/>
          <w:szCs w:val="21"/>
          <w:highlight w:val="none"/>
          <w:lang w:val="en-US" w:eastAsia="zh-CN"/>
        </w:rPr>
        <w:t>19</w:t>
      </w:r>
      <w:r>
        <w:rPr>
          <w:rFonts w:hint="eastAsia"/>
          <w:szCs w:val="21"/>
          <w:highlight w:val="none"/>
        </w:rPr>
        <w:t>、砼路面是由路基、垫层、（）、面层组成</w:t>
      </w:r>
      <w:r>
        <w:rPr>
          <w:rFonts w:hint="eastAsia"/>
          <w:szCs w:val="21"/>
          <w:highlight w:val="none"/>
          <w:lang w:eastAsia="zh-CN"/>
        </w:rPr>
        <w:t>。</w:t>
      </w:r>
    </w:p>
    <w:p>
      <w:pPr>
        <w:spacing w:line="440" w:lineRule="exact"/>
        <w:rPr>
          <w:szCs w:val="21"/>
          <w:highlight w:val="none"/>
        </w:rPr>
      </w:pPr>
      <w:r>
        <w:rPr>
          <w:rFonts w:hint="eastAsia"/>
          <w:szCs w:val="21"/>
          <w:highlight w:val="none"/>
        </w:rPr>
        <w:t>A、底层</w:t>
      </w:r>
    </w:p>
    <w:p>
      <w:pPr>
        <w:spacing w:line="440" w:lineRule="exact"/>
        <w:rPr>
          <w:szCs w:val="21"/>
          <w:highlight w:val="none"/>
        </w:rPr>
      </w:pPr>
      <w:r>
        <w:rPr>
          <w:rFonts w:hint="eastAsia"/>
          <w:szCs w:val="21"/>
          <w:highlight w:val="none"/>
        </w:rPr>
        <w:t>B、中间层</w:t>
      </w:r>
    </w:p>
    <w:p>
      <w:pPr>
        <w:spacing w:line="440" w:lineRule="exact"/>
        <w:rPr>
          <w:szCs w:val="21"/>
          <w:highlight w:val="none"/>
        </w:rPr>
      </w:pPr>
      <w:r>
        <w:rPr>
          <w:rFonts w:hint="eastAsia"/>
          <w:szCs w:val="21"/>
          <w:highlight w:val="none"/>
        </w:rPr>
        <w:t>C、基层</w:t>
      </w:r>
    </w:p>
    <w:p>
      <w:pPr>
        <w:spacing w:line="440" w:lineRule="exact"/>
        <w:rPr>
          <w:szCs w:val="21"/>
          <w:highlight w:val="none"/>
        </w:rPr>
      </w:pPr>
      <w:r>
        <w:rPr>
          <w:rFonts w:hint="eastAsia"/>
          <w:szCs w:val="21"/>
          <w:highlight w:val="none"/>
        </w:rPr>
        <w:t>D、顶层</w:t>
      </w:r>
    </w:p>
    <w:p>
      <w:pPr>
        <w:spacing w:line="440" w:lineRule="exact"/>
        <w:rPr>
          <w:rFonts w:hint="eastAsia" w:eastAsia="宋体"/>
          <w:szCs w:val="21"/>
          <w:highlight w:val="none"/>
          <w:lang w:eastAsia="zh-CN"/>
        </w:rPr>
      </w:pPr>
      <w:r>
        <w:rPr>
          <w:rFonts w:hint="eastAsia"/>
          <w:szCs w:val="21"/>
          <w:highlight w:val="none"/>
        </w:rPr>
        <w:t>52</w:t>
      </w:r>
      <w:r>
        <w:rPr>
          <w:rFonts w:hint="eastAsia"/>
          <w:szCs w:val="21"/>
          <w:highlight w:val="none"/>
          <w:lang w:val="en-US" w:eastAsia="zh-CN"/>
        </w:rPr>
        <w:t>0</w:t>
      </w:r>
      <w:r>
        <w:rPr>
          <w:rFonts w:hint="eastAsia"/>
          <w:szCs w:val="21"/>
          <w:highlight w:val="none"/>
        </w:rPr>
        <w:t>、路缘石应以（）铺砌，砂浆饱满、厚度均匀</w:t>
      </w:r>
      <w:r>
        <w:rPr>
          <w:rFonts w:hint="eastAsia"/>
          <w:szCs w:val="21"/>
          <w:highlight w:val="none"/>
          <w:lang w:eastAsia="zh-CN"/>
        </w:rPr>
        <w:t>。</w:t>
      </w:r>
    </w:p>
    <w:p>
      <w:pPr>
        <w:spacing w:line="440" w:lineRule="exact"/>
        <w:rPr>
          <w:szCs w:val="21"/>
          <w:highlight w:val="none"/>
        </w:rPr>
      </w:pPr>
      <w:r>
        <w:rPr>
          <w:rFonts w:hint="eastAsia"/>
          <w:szCs w:val="21"/>
          <w:highlight w:val="none"/>
        </w:rPr>
        <w:t>A、水泥稳定料</w:t>
      </w:r>
    </w:p>
    <w:p>
      <w:pPr>
        <w:spacing w:line="440" w:lineRule="exact"/>
        <w:rPr>
          <w:szCs w:val="21"/>
          <w:highlight w:val="none"/>
        </w:rPr>
      </w:pPr>
      <w:r>
        <w:rPr>
          <w:rFonts w:hint="eastAsia"/>
          <w:szCs w:val="21"/>
          <w:highlight w:val="none"/>
        </w:rPr>
        <w:t>B、砼</w:t>
      </w:r>
    </w:p>
    <w:p>
      <w:pPr>
        <w:spacing w:line="440" w:lineRule="exact"/>
        <w:rPr>
          <w:szCs w:val="21"/>
          <w:highlight w:val="none"/>
        </w:rPr>
      </w:pPr>
      <w:r>
        <w:rPr>
          <w:rFonts w:hint="eastAsia"/>
          <w:szCs w:val="21"/>
          <w:highlight w:val="none"/>
        </w:rPr>
        <w:t>C、饱水性砂浆</w:t>
      </w:r>
    </w:p>
    <w:p>
      <w:pPr>
        <w:spacing w:line="440" w:lineRule="exact"/>
        <w:rPr>
          <w:szCs w:val="21"/>
          <w:highlight w:val="none"/>
        </w:rPr>
      </w:pPr>
      <w:r>
        <w:rPr>
          <w:rFonts w:hint="eastAsia"/>
          <w:szCs w:val="21"/>
          <w:highlight w:val="none"/>
        </w:rPr>
        <w:t>D、干硬性砂浆</w:t>
      </w:r>
    </w:p>
    <w:p>
      <w:pPr>
        <w:spacing w:line="440" w:lineRule="exact"/>
        <w:rPr>
          <w:szCs w:val="21"/>
          <w:highlight w:val="none"/>
        </w:rPr>
      </w:pPr>
      <w:r>
        <w:rPr>
          <w:rFonts w:hint="eastAsia"/>
          <w:szCs w:val="21"/>
          <w:highlight w:val="none"/>
        </w:rPr>
        <w:t>52</w:t>
      </w:r>
      <w:r>
        <w:rPr>
          <w:rFonts w:hint="eastAsia"/>
          <w:szCs w:val="21"/>
          <w:highlight w:val="none"/>
          <w:lang w:val="en-US" w:eastAsia="zh-CN"/>
        </w:rPr>
        <w:t>1</w:t>
      </w:r>
      <w:r>
        <w:rPr>
          <w:rFonts w:hint="eastAsia"/>
          <w:szCs w:val="21"/>
          <w:highlight w:val="none"/>
        </w:rPr>
        <w:t>、工程竣工验收应在构成道路的各（）质量验收均合格后进行。</w:t>
      </w:r>
    </w:p>
    <w:p>
      <w:pPr>
        <w:spacing w:line="440" w:lineRule="exact"/>
        <w:rPr>
          <w:szCs w:val="21"/>
          <w:highlight w:val="none"/>
        </w:rPr>
      </w:pPr>
      <w:r>
        <w:rPr>
          <w:rFonts w:hint="eastAsia"/>
          <w:szCs w:val="21"/>
          <w:highlight w:val="none"/>
        </w:rPr>
        <w:t>A、分项工程</w:t>
      </w:r>
    </w:p>
    <w:p>
      <w:pPr>
        <w:spacing w:line="440" w:lineRule="exact"/>
        <w:rPr>
          <w:szCs w:val="21"/>
          <w:highlight w:val="none"/>
        </w:rPr>
      </w:pPr>
      <w:r>
        <w:rPr>
          <w:rFonts w:hint="eastAsia"/>
          <w:szCs w:val="21"/>
          <w:highlight w:val="none"/>
        </w:rPr>
        <w:t>B、分部工程</w:t>
      </w:r>
    </w:p>
    <w:p>
      <w:pPr>
        <w:spacing w:line="440" w:lineRule="exact"/>
        <w:rPr>
          <w:szCs w:val="21"/>
          <w:highlight w:val="none"/>
        </w:rPr>
      </w:pPr>
      <w:r>
        <w:rPr>
          <w:rFonts w:hint="eastAsia"/>
          <w:szCs w:val="21"/>
          <w:highlight w:val="none"/>
        </w:rPr>
        <w:t>C、单位工程</w:t>
      </w:r>
    </w:p>
    <w:p>
      <w:pPr>
        <w:spacing w:line="440" w:lineRule="exact"/>
        <w:rPr>
          <w:szCs w:val="21"/>
          <w:highlight w:val="none"/>
        </w:rPr>
      </w:pPr>
      <w:r>
        <w:rPr>
          <w:rFonts w:hint="eastAsia"/>
          <w:szCs w:val="21"/>
          <w:highlight w:val="none"/>
        </w:rPr>
        <w:t>D、</w:t>
      </w:r>
      <w:r>
        <w:rPr>
          <w:szCs w:val="21"/>
          <w:highlight w:val="none"/>
        </w:rPr>
        <w:t>A+B+C</w:t>
      </w:r>
    </w:p>
    <w:p>
      <w:pPr>
        <w:spacing w:line="440" w:lineRule="exact"/>
        <w:rPr>
          <w:rFonts w:hint="eastAsia" w:eastAsia="宋体"/>
          <w:szCs w:val="21"/>
          <w:highlight w:val="none"/>
          <w:lang w:eastAsia="zh-CN"/>
        </w:rPr>
      </w:pPr>
      <w:r>
        <w:rPr>
          <w:rFonts w:hint="eastAsia"/>
          <w:szCs w:val="21"/>
          <w:highlight w:val="none"/>
        </w:rPr>
        <w:t>52</w:t>
      </w:r>
      <w:r>
        <w:rPr>
          <w:rFonts w:hint="eastAsia"/>
          <w:szCs w:val="21"/>
          <w:highlight w:val="none"/>
          <w:lang w:val="en-US" w:eastAsia="zh-CN"/>
        </w:rPr>
        <w:t>2</w:t>
      </w:r>
      <w:r>
        <w:rPr>
          <w:rFonts w:hint="eastAsia"/>
          <w:szCs w:val="21"/>
          <w:highlight w:val="none"/>
        </w:rPr>
        <w:t>、下列不属于无机结合料稳定类基层材料的是（）</w:t>
      </w:r>
      <w:r>
        <w:rPr>
          <w:rFonts w:hint="eastAsia"/>
          <w:szCs w:val="21"/>
          <w:highlight w:val="none"/>
          <w:lang w:eastAsia="zh-CN"/>
        </w:rPr>
        <w:t>。</w:t>
      </w:r>
    </w:p>
    <w:p>
      <w:pPr>
        <w:spacing w:line="440" w:lineRule="exact"/>
        <w:rPr>
          <w:szCs w:val="21"/>
          <w:highlight w:val="none"/>
        </w:rPr>
      </w:pPr>
      <w:r>
        <w:rPr>
          <w:rFonts w:hint="eastAsia"/>
          <w:szCs w:val="21"/>
          <w:highlight w:val="none"/>
        </w:rPr>
        <w:t>A、水泥稳定类基层</w:t>
      </w:r>
    </w:p>
    <w:p>
      <w:pPr>
        <w:spacing w:line="440" w:lineRule="exact"/>
        <w:rPr>
          <w:szCs w:val="21"/>
          <w:highlight w:val="none"/>
        </w:rPr>
      </w:pPr>
      <w:r>
        <w:rPr>
          <w:rFonts w:hint="eastAsia"/>
          <w:szCs w:val="21"/>
          <w:highlight w:val="none"/>
        </w:rPr>
        <w:t>B、石灰稳定类基层</w:t>
      </w:r>
    </w:p>
    <w:p>
      <w:pPr>
        <w:spacing w:line="440" w:lineRule="exact"/>
        <w:rPr>
          <w:szCs w:val="21"/>
          <w:highlight w:val="none"/>
        </w:rPr>
      </w:pPr>
      <w:r>
        <w:rPr>
          <w:rFonts w:hint="eastAsia"/>
          <w:szCs w:val="21"/>
          <w:highlight w:val="none"/>
        </w:rPr>
        <w:t>C、工业废渣稳定类基层</w:t>
      </w:r>
    </w:p>
    <w:p>
      <w:pPr>
        <w:spacing w:line="440" w:lineRule="exact"/>
        <w:rPr>
          <w:szCs w:val="21"/>
          <w:highlight w:val="none"/>
        </w:rPr>
      </w:pPr>
      <w:r>
        <w:rPr>
          <w:rFonts w:hint="eastAsia"/>
          <w:szCs w:val="21"/>
          <w:highlight w:val="none"/>
        </w:rPr>
        <w:t>D、级配砾石基层</w:t>
      </w:r>
    </w:p>
    <w:p>
      <w:pPr>
        <w:spacing w:line="440" w:lineRule="exact"/>
        <w:rPr>
          <w:rFonts w:hint="eastAsia" w:eastAsia="宋体"/>
          <w:szCs w:val="21"/>
          <w:highlight w:val="none"/>
          <w:lang w:eastAsia="zh-CN"/>
        </w:rPr>
      </w:pPr>
      <w:r>
        <w:rPr>
          <w:rFonts w:hint="eastAsia"/>
          <w:szCs w:val="21"/>
          <w:highlight w:val="none"/>
        </w:rPr>
        <w:t>52</w:t>
      </w:r>
      <w:r>
        <w:rPr>
          <w:rFonts w:hint="eastAsia"/>
          <w:szCs w:val="21"/>
          <w:highlight w:val="none"/>
          <w:lang w:val="en-US" w:eastAsia="zh-CN"/>
        </w:rPr>
        <w:t>3</w:t>
      </w:r>
      <w:r>
        <w:rPr>
          <w:rFonts w:hint="eastAsia"/>
          <w:szCs w:val="21"/>
          <w:highlight w:val="none"/>
        </w:rPr>
        <w:t>、改性沥青混合料复压不能采用（）压路机</w:t>
      </w:r>
      <w:r>
        <w:rPr>
          <w:rFonts w:hint="eastAsia"/>
          <w:szCs w:val="21"/>
          <w:highlight w:val="none"/>
          <w:lang w:eastAsia="zh-CN"/>
        </w:rPr>
        <w:t>。</w:t>
      </w:r>
    </w:p>
    <w:p>
      <w:pPr>
        <w:spacing w:line="440" w:lineRule="exact"/>
        <w:rPr>
          <w:szCs w:val="21"/>
          <w:highlight w:val="none"/>
        </w:rPr>
      </w:pPr>
      <w:r>
        <w:rPr>
          <w:rFonts w:hint="eastAsia"/>
          <w:szCs w:val="21"/>
          <w:highlight w:val="none"/>
        </w:rPr>
        <w:t>A、轮胎式</w:t>
      </w:r>
    </w:p>
    <w:p>
      <w:pPr>
        <w:spacing w:line="440" w:lineRule="exact"/>
        <w:rPr>
          <w:szCs w:val="21"/>
          <w:highlight w:val="none"/>
        </w:rPr>
      </w:pPr>
      <w:r>
        <w:rPr>
          <w:rFonts w:hint="eastAsia"/>
          <w:szCs w:val="21"/>
          <w:highlight w:val="none"/>
        </w:rPr>
        <w:t>B、钢轮式</w:t>
      </w:r>
    </w:p>
    <w:p>
      <w:pPr>
        <w:spacing w:line="440" w:lineRule="exact"/>
        <w:rPr>
          <w:szCs w:val="21"/>
          <w:highlight w:val="none"/>
        </w:rPr>
      </w:pPr>
      <w:r>
        <w:rPr>
          <w:rFonts w:hint="eastAsia"/>
          <w:szCs w:val="21"/>
          <w:highlight w:val="none"/>
        </w:rPr>
        <w:t>C、振动式</w:t>
      </w:r>
    </w:p>
    <w:p>
      <w:pPr>
        <w:spacing w:line="440" w:lineRule="exact"/>
        <w:rPr>
          <w:szCs w:val="21"/>
          <w:highlight w:val="none"/>
        </w:rPr>
      </w:pPr>
      <w:r>
        <w:rPr>
          <w:rFonts w:hint="eastAsia"/>
          <w:szCs w:val="21"/>
          <w:highlight w:val="none"/>
        </w:rPr>
        <w:t>D、</w:t>
      </w:r>
      <w:r>
        <w:rPr>
          <w:szCs w:val="21"/>
          <w:highlight w:val="none"/>
        </w:rPr>
        <w:t>A+B+C</w:t>
      </w:r>
    </w:p>
    <w:p>
      <w:pPr>
        <w:spacing w:line="440" w:lineRule="exact"/>
        <w:rPr>
          <w:rFonts w:hint="eastAsia" w:eastAsia="宋体"/>
          <w:szCs w:val="21"/>
          <w:highlight w:val="none"/>
          <w:lang w:eastAsia="zh-CN"/>
        </w:rPr>
      </w:pPr>
      <w:r>
        <w:rPr>
          <w:rFonts w:hint="eastAsia"/>
          <w:szCs w:val="21"/>
          <w:highlight w:val="none"/>
        </w:rPr>
        <w:t>52</w:t>
      </w:r>
      <w:r>
        <w:rPr>
          <w:rFonts w:hint="eastAsia"/>
          <w:szCs w:val="21"/>
          <w:highlight w:val="none"/>
          <w:lang w:val="en-US" w:eastAsia="zh-CN"/>
        </w:rPr>
        <w:t>4</w:t>
      </w:r>
      <w:r>
        <w:rPr>
          <w:rFonts w:hint="eastAsia"/>
          <w:szCs w:val="21"/>
          <w:highlight w:val="none"/>
        </w:rPr>
        <w:t>、基层、底基层</w:t>
      </w:r>
      <w:r>
        <w:rPr>
          <w:szCs w:val="21"/>
          <w:highlight w:val="none"/>
        </w:rPr>
        <w:t>7d</w:t>
      </w:r>
      <w:r>
        <w:rPr>
          <w:rFonts w:hint="eastAsia"/>
          <w:szCs w:val="21"/>
          <w:highlight w:val="none"/>
        </w:rPr>
        <w:t>无侧限抗压强度检测频率为（）</w:t>
      </w:r>
      <w:r>
        <w:rPr>
          <w:rFonts w:hint="eastAsia"/>
          <w:szCs w:val="21"/>
          <w:highlight w:val="none"/>
          <w:lang w:eastAsia="zh-CN"/>
        </w:rPr>
        <w:t>。</w:t>
      </w:r>
    </w:p>
    <w:p>
      <w:pPr>
        <w:spacing w:line="440" w:lineRule="exact"/>
        <w:rPr>
          <w:szCs w:val="21"/>
          <w:highlight w:val="none"/>
        </w:rPr>
      </w:pPr>
      <w:r>
        <w:rPr>
          <w:rFonts w:hint="eastAsia"/>
          <w:szCs w:val="21"/>
          <w:highlight w:val="none"/>
        </w:rPr>
        <w:t>A、每</w:t>
      </w:r>
      <w:r>
        <w:rPr>
          <w:szCs w:val="21"/>
          <w:highlight w:val="none"/>
        </w:rPr>
        <w:t>1000</w:t>
      </w:r>
      <w:r>
        <w:rPr>
          <w:rFonts w:hint="eastAsia"/>
          <w:szCs w:val="21"/>
          <w:highlight w:val="none"/>
        </w:rPr>
        <w:t>㎡抽检</w:t>
      </w:r>
      <w:r>
        <w:rPr>
          <w:szCs w:val="21"/>
          <w:highlight w:val="none"/>
        </w:rPr>
        <w:t>1</w:t>
      </w:r>
      <w:r>
        <w:rPr>
          <w:rFonts w:hint="eastAsia"/>
          <w:szCs w:val="21"/>
          <w:highlight w:val="none"/>
        </w:rPr>
        <w:t>组</w:t>
      </w:r>
    </w:p>
    <w:p>
      <w:pPr>
        <w:spacing w:line="440" w:lineRule="exact"/>
        <w:rPr>
          <w:szCs w:val="21"/>
          <w:highlight w:val="none"/>
        </w:rPr>
      </w:pPr>
      <w:r>
        <w:rPr>
          <w:rFonts w:hint="eastAsia"/>
          <w:szCs w:val="21"/>
          <w:highlight w:val="none"/>
        </w:rPr>
        <w:t>B、每</w:t>
      </w:r>
      <w:r>
        <w:rPr>
          <w:szCs w:val="21"/>
          <w:highlight w:val="none"/>
        </w:rPr>
        <w:t>1000</w:t>
      </w:r>
      <w:r>
        <w:rPr>
          <w:rFonts w:hint="eastAsia"/>
          <w:szCs w:val="21"/>
          <w:highlight w:val="none"/>
        </w:rPr>
        <w:t>㎡抽检</w:t>
      </w:r>
      <w:r>
        <w:rPr>
          <w:szCs w:val="21"/>
          <w:highlight w:val="none"/>
        </w:rPr>
        <w:t>6</w:t>
      </w:r>
      <w:r>
        <w:rPr>
          <w:rFonts w:hint="eastAsia"/>
          <w:szCs w:val="21"/>
          <w:highlight w:val="none"/>
        </w:rPr>
        <w:t>组</w:t>
      </w:r>
    </w:p>
    <w:p>
      <w:pPr>
        <w:spacing w:line="440" w:lineRule="exact"/>
        <w:rPr>
          <w:szCs w:val="21"/>
          <w:highlight w:val="none"/>
        </w:rPr>
      </w:pPr>
      <w:r>
        <w:rPr>
          <w:rFonts w:hint="eastAsia"/>
          <w:szCs w:val="21"/>
          <w:highlight w:val="none"/>
        </w:rPr>
        <w:t>C、每</w:t>
      </w:r>
      <w:r>
        <w:rPr>
          <w:szCs w:val="21"/>
          <w:highlight w:val="none"/>
        </w:rPr>
        <w:t>2000</w:t>
      </w:r>
      <w:r>
        <w:rPr>
          <w:rFonts w:hint="eastAsia"/>
          <w:szCs w:val="21"/>
          <w:highlight w:val="none"/>
        </w:rPr>
        <w:t>㎡抽检</w:t>
      </w:r>
      <w:r>
        <w:rPr>
          <w:szCs w:val="21"/>
          <w:highlight w:val="none"/>
        </w:rPr>
        <w:t>1</w:t>
      </w:r>
      <w:r>
        <w:rPr>
          <w:rFonts w:hint="eastAsia"/>
          <w:szCs w:val="21"/>
          <w:highlight w:val="none"/>
        </w:rPr>
        <w:t>组</w:t>
      </w:r>
    </w:p>
    <w:p>
      <w:pPr>
        <w:spacing w:line="440" w:lineRule="exact"/>
        <w:rPr>
          <w:szCs w:val="21"/>
          <w:highlight w:val="none"/>
        </w:rPr>
      </w:pPr>
      <w:r>
        <w:rPr>
          <w:rFonts w:hint="eastAsia"/>
          <w:szCs w:val="21"/>
          <w:highlight w:val="none"/>
        </w:rPr>
        <w:t>D、每</w:t>
      </w:r>
      <w:r>
        <w:rPr>
          <w:szCs w:val="21"/>
          <w:highlight w:val="none"/>
        </w:rPr>
        <w:t>2000</w:t>
      </w:r>
      <w:r>
        <w:rPr>
          <w:rFonts w:hint="eastAsia"/>
          <w:szCs w:val="21"/>
          <w:highlight w:val="none"/>
        </w:rPr>
        <w:t>㎡抽检</w:t>
      </w:r>
      <w:r>
        <w:rPr>
          <w:szCs w:val="21"/>
          <w:highlight w:val="none"/>
        </w:rPr>
        <w:t>6</w:t>
      </w:r>
      <w:r>
        <w:rPr>
          <w:rFonts w:hint="eastAsia"/>
          <w:szCs w:val="21"/>
          <w:highlight w:val="none"/>
        </w:rPr>
        <w:t>组</w:t>
      </w:r>
    </w:p>
    <w:p>
      <w:pPr>
        <w:spacing w:line="440" w:lineRule="exact"/>
        <w:rPr>
          <w:rFonts w:hint="eastAsia" w:eastAsia="宋体"/>
          <w:szCs w:val="21"/>
          <w:highlight w:val="none"/>
          <w:lang w:eastAsia="zh-CN"/>
        </w:rPr>
      </w:pPr>
      <w:r>
        <w:rPr>
          <w:rFonts w:hint="eastAsia"/>
          <w:szCs w:val="21"/>
          <w:highlight w:val="none"/>
        </w:rPr>
        <w:t>52</w:t>
      </w:r>
      <w:r>
        <w:rPr>
          <w:rFonts w:hint="eastAsia"/>
          <w:szCs w:val="21"/>
          <w:highlight w:val="none"/>
          <w:lang w:val="en-US" w:eastAsia="zh-CN"/>
        </w:rPr>
        <w:t>5</w:t>
      </w:r>
      <w:r>
        <w:rPr>
          <w:rFonts w:hint="eastAsia"/>
          <w:szCs w:val="21"/>
          <w:highlight w:val="none"/>
        </w:rPr>
        <w:t>、水泥稳定层摊铺规定下列哪项是错误的（</w:t>
      </w:r>
      <w:r>
        <w:rPr>
          <w:szCs w:val="21"/>
          <w:highlight w:val="none"/>
        </w:rPr>
        <w:t xml:space="preserve">   </w:t>
      </w:r>
      <w:r>
        <w:rPr>
          <w:rFonts w:hint="eastAsia"/>
          <w:szCs w:val="21"/>
          <w:highlight w:val="none"/>
        </w:rPr>
        <w:t>）</w:t>
      </w:r>
      <w:r>
        <w:rPr>
          <w:rFonts w:hint="eastAsia"/>
          <w:szCs w:val="21"/>
          <w:highlight w:val="none"/>
          <w:lang w:eastAsia="zh-CN"/>
        </w:rPr>
        <w:t>。</w:t>
      </w:r>
    </w:p>
    <w:p>
      <w:pPr>
        <w:spacing w:line="440" w:lineRule="exact"/>
        <w:rPr>
          <w:szCs w:val="21"/>
          <w:highlight w:val="none"/>
        </w:rPr>
      </w:pPr>
      <w:r>
        <w:rPr>
          <w:rFonts w:hint="eastAsia"/>
          <w:szCs w:val="21"/>
          <w:highlight w:val="none"/>
        </w:rPr>
        <w:t>A、摊铺压实系数可根据以往施工经验直接取值</w:t>
      </w:r>
    </w:p>
    <w:p>
      <w:pPr>
        <w:spacing w:line="440" w:lineRule="exact"/>
        <w:rPr>
          <w:szCs w:val="21"/>
          <w:highlight w:val="none"/>
        </w:rPr>
      </w:pPr>
      <w:r>
        <w:rPr>
          <w:rFonts w:hint="eastAsia"/>
          <w:szCs w:val="21"/>
          <w:highlight w:val="none"/>
        </w:rPr>
        <w:t>B、采用专用摊铺机械摊铺</w:t>
      </w:r>
    </w:p>
    <w:p>
      <w:pPr>
        <w:spacing w:line="440" w:lineRule="exact"/>
        <w:rPr>
          <w:szCs w:val="21"/>
          <w:highlight w:val="none"/>
        </w:rPr>
      </w:pPr>
      <w:r>
        <w:rPr>
          <w:rFonts w:hint="eastAsia"/>
          <w:szCs w:val="21"/>
          <w:highlight w:val="none"/>
        </w:rPr>
        <w:t>C、水泥稳定土类材料自搅拌至摊铺完成，不应超过</w:t>
      </w:r>
      <w:r>
        <w:rPr>
          <w:szCs w:val="21"/>
          <w:highlight w:val="none"/>
        </w:rPr>
        <w:t>3h</w:t>
      </w:r>
    </w:p>
    <w:p>
      <w:pPr>
        <w:spacing w:line="440" w:lineRule="exact"/>
        <w:rPr>
          <w:szCs w:val="21"/>
          <w:highlight w:val="none"/>
        </w:rPr>
      </w:pPr>
      <w:r>
        <w:rPr>
          <w:rFonts w:hint="eastAsia"/>
          <w:szCs w:val="21"/>
          <w:highlight w:val="none"/>
        </w:rPr>
        <w:t>D、分层摊铺时，应在下层养护</w:t>
      </w:r>
      <w:r>
        <w:rPr>
          <w:szCs w:val="21"/>
          <w:highlight w:val="none"/>
        </w:rPr>
        <w:t>7d</w:t>
      </w:r>
      <w:r>
        <w:rPr>
          <w:rFonts w:hint="eastAsia"/>
          <w:szCs w:val="21"/>
          <w:highlight w:val="none"/>
        </w:rPr>
        <w:t>后，方可摊铺上层材料</w:t>
      </w:r>
    </w:p>
    <w:p>
      <w:pPr>
        <w:spacing w:line="440" w:lineRule="exact"/>
        <w:rPr>
          <w:szCs w:val="21"/>
          <w:highlight w:val="none"/>
        </w:rPr>
      </w:pPr>
      <w:r>
        <w:rPr>
          <w:rFonts w:hint="eastAsia"/>
          <w:szCs w:val="21"/>
          <w:highlight w:val="none"/>
        </w:rPr>
        <w:t>52</w:t>
      </w:r>
      <w:r>
        <w:rPr>
          <w:rFonts w:hint="eastAsia"/>
          <w:szCs w:val="21"/>
          <w:highlight w:val="none"/>
          <w:lang w:val="en-US" w:eastAsia="zh-CN"/>
        </w:rPr>
        <w:t>6</w:t>
      </w:r>
      <w:r>
        <w:rPr>
          <w:rFonts w:hint="eastAsia"/>
          <w:szCs w:val="21"/>
          <w:highlight w:val="none"/>
        </w:rPr>
        <w:t>、污水管道闭水试验时，试验管段灌满水后浸泡时间不应小于（</w:t>
      </w:r>
      <w:r>
        <w:rPr>
          <w:szCs w:val="21"/>
          <w:highlight w:val="none"/>
        </w:rPr>
        <w:t xml:space="preserve">  </w:t>
      </w:r>
      <w:r>
        <w:rPr>
          <w:rFonts w:hint="eastAsia"/>
          <w:szCs w:val="21"/>
          <w:highlight w:val="none"/>
        </w:rPr>
        <w:t>）小时。</w:t>
      </w:r>
    </w:p>
    <w:p>
      <w:pPr>
        <w:spacing w:line="440" w:lineRule="exact"/>
        <w:rPr>
          <w:szCs w:val="21"/>
          <w:highlight w:val="none"/>
        </w:rPr>
      </w:pPr>
      <w:r>
        <w:rPr>
          <w:szCs w:val="21"/>
          <w:highlight w:val="none"/>
        </w:rPr>
        <w:t>A</w:t>
      </w:r>
      <w:r>
        <w:rPr>
          <w:rFonts w:hint="eastAsia"/>
          <w:szCs w:val="21"/>
          <w:highlight w:val="none"/>
        </w:rPr>
        <w:t>、</w:t>
      </w:r>
      <w:r>
        <w:rPr>
          <w:szCs w:val="21"/>
          <w:highlight w:val="none"/>
        </w:rPr>
        <w:t>8</w:t>
      </w:r>
    </w:p>
    <w:p>
      <w:pPr>
        <w:spacing w:line="440" w:lineRule="exact"/>
        <w:rPr>
          <w:szCs w:val="21"/>
          <w:highlight w:val="none"/>
        </w:rPr>
      </w:pPr>
      <w:r>
        <w:rPr>
          <w:szCs w:val="21"/>
          <w:highlight w:val="none"/>
        </w:rPr>
        <w:t>B</w:t>
      </w:r>
      <w:r>
        <w:rPr>
          <w:rFonts w:hint="eastAsia"/>
          <w:szCs w:val="21"/>
          <w:highlight w:val="none"/>
        </w:rPr>
        <w:t>、</w:t>
      </w:r>
      <w:r>
        <w:rPr>
          <w:szCs w:val="21"/>
          <w:highlight w:val="none"/>
        </w:rPr>
        <w:t>12</w:t>
      </w:r>
    </w:p>
    <w:p>
      <w:pPr>
        <w:spacing w:line="440" w:lineRule="exact"/>
        <w:rPr>
          <w:szCs w:val="21"/>
          <w:highlight w:val="none"/>
        </w:rPr>
      </w:pPr>
      <w:r>
        <w:rPr>
          <w:szCs w:val="21"/>
          <w:highlight w:val="none"/>
        </w:rPr>
        <w:t>C</w:t>
      </w:r>
      <w:r>
        <w:rPr>
          <w:rFonts w:hint="eastAsia"/>
          <w:szCs w:val="21"/>
          <w:highlight w:val="none"/>
        </w:rPr>
        <w:t>、</w:t>
      </w:r>
      <w:r>
        <w:rPr>
          <w:szCs w:val="21"/>
          <w:highlight w:val="none"/>
        </w:rPr>
        <w:t>20</w:t>
      </w:r>
    </w:p>
    <w:p>
      <w:pPr>
        <w:spacing w:line="440" w:lineRule="exact"/>
        <w:rPr>
          <w:szCs w:val="21"/>
          <w:highlight w:val="none"/>
        </w:rPr>
      </w:pPr>
      <w:r>
        <w:rPr>
          <w:szCs w:val="21"/>
          <w:highlight w:val="none"/>
        </w:rPr>
        <w:t>D</w:t>
      </w:r>
      <w:r>
        <w:rPr>
          <w:rFonts w:hint="eastAsia"/>
          <w:szCs w:val="21"/>
          <w:highlight w:val="none"/>
        </w:rPr>
        <w:t>、</w:t>
      </w:r>
      <w:r>
        <w:rPr>
          <w:szCs w:val="21"/>
          <w:highlight w:val="none"/>
        </w:rPr>
        <w:t>24</w:t>
      </w:r>
    </w:p>
    <w:p>
      <w:pPr>
        <w:spacing w:line="440" w:lineRule="exact"/>
        <w:rPr>
          <w:szCs w:val="21"/>
          <w:highlight w:val="none"/>
        </w:rPr>
      </w:pPr>
      <w:r>
        <w:rPr>
          <w:rFonts w:hint="eastAsia"/>
          <w:szCs w:val="21"/>
          <w:highlight w:val="none"/>
        </w:rPr>
        <w:t>52</w:t>
      </w:r>
      <w:r>
        <w:rPr>
          <w:rFonts w:hint="eastAsia"/>
          <w:szCs w:val="21"/>
          <w:highlight w:val="none"/>
          <w:lang w:val="en-US" w:eastAsia="zh-CN"/>
        </w:rPr>
        <w:t>7</w:t>
      </w:r>
      <w:r>
        <w:rPr>
          <w:rFonts w:hint="eastAsia"/>
          <w:szCs w:val="21"/>
          <w:highlight w:val="none"/>
        </w:rPr>
        <w:t>、压力管道是指工作压力大于或等于（）</w:t>
      </w:r>
      <w:r>
        <w:rPr>
          <w:szCs w:val="21"/>
          <w:highlight w:val="none"/>
        </w:rPr>
        <w:t>MPa</w:t>
      </w:r>
      <w:r>
        <w:rPr>
          <w:rFonts w:hint="eastAsia"/>
          <w:szCs w:val="21"/>
          <w:highlight w:val="none"/>
        </w:rPr>
        <w:t>的给排水管道。</w:t>
      </w:r>
    </w:p>
    <w:p>
      <w:pPr>
        <w:spacing w:line="440" w:lineRule="exact"/>
        <w:rPr>
          <w:szCs w:val="21"/>
          <w:highlight w:val="none"/>
        </w:rPr>
      </w:pPr>
      <w:r>
        <w:rPr>
          <w:szCs w:val="21"/>
          <w:highlight w:val="none"/>
        </w:rPr>
        <w:t>A</w:t>
      </w:r>
      <w:r>
        <w:rPr>
          <w:rFonts w:hint="eastAsia"/>
          <w:szCs w:val="21"/>
          <w:highlight w:val="none"/>
        </w:rPr>
        <w:t>、</w:t>
      </w:r>
      <w:r>
        <w:rPr>
          <w:szCs w:val="21"/>
          <w:highlight w:val="none"/>
        </w:rPr>
        <w:t>0.1</w:t>
      </w:r>
    </w:p>
    <w:p>
      <w:pPr>
        <w:spacing w:line="440" w:lineRule="exact"/>
        <w:rPr>
          <w:szCs w:val="21"/>
          <w:highlight w:val="none"/>
        </w:rPr>
      </w:pPr>
      <w:r>
        <w:rPr>
          <w:szCs w:val="21"/>
          <w:highlight w:val="none"/>
        </w:rPr>
        <w:t>B</w:t>
      </w:r>
      <w:r>
        <w:rPr>
          <w:rFonts w:hint="eastAsia"/>
          <w:szCs w:val="21"/>
          <w:highlight w:val="none"/>
        </w:rPr>
        <w:t>、</w:t>
      </w:r>
      <w:r>
        <w:rPr>
          <w:szCs w:val="21"/>
          <w:highlight w:val="none"/>
        </w:rPr>
        <w:t>0.2</w:t>
      </w:r>
    </w:p>
    <w:p>
      <w:pPr>
        <w:spacing w:line="440" w:lineRule="exact"/>
        <w:rPr>
          <w:szCs w:val="21"/>
          <w:highlight w:val="none"/>
        </w:rPr>
      </w:pPr>
      <w:r>
        <w:rPr>
          <w:szCs w:val="21"/>
          <w:highlight w:val="none"/>
        </w:rPr>
        <w:t>C</w:t>
      </w:r>
      <w:r>
        <w:rPr>
          <w:rFonts w:hint="eastAsia"/>
          <w:szCs w:val="21"/>
          <w:highlight w:val="none"/>
        </w:rPr>
        <w:t>、</w:t>
      </w:r>
      <w:r>
        <w:rPr>
          <w:szCs w:val="21"/>
          <w:highlight w:val="none"/>
        </w:rPr>
        <w:t>0.3</w:t>
      </w:r>
    </w:p>
    <w:p>
      <w:pPr>
        <w:spacing w:line="440" w:lineRule="exact"/>
        <w:rPr>
          <w:szCs w:val="21"/>
          <w:highlight w:val="none"/>
        </w:rPr>
      </w:pPr>
      <w:r>
        <w:rPr>
          <w:szCs w:val="21"/>
          <w:highlight w:val="none"/>
        </w:rPr>
        <w:t>D</w:t>
      </w:r>
      <w:r>
        <w:rPr>
          <w:rFonts w:hint="eastAsia"/>
          <w:szCs w:val="21"/>
          <w:highlight w:val="none"/>
        </w:rPr>
        <w:t>、</w:t>
      </w:r>
      <w:r>
        <w:rPr>
          <w:szCs w:val="21"/>
          <w:highlight w:val="none"/>
        </w:rPr>
        <w:t>0.4</w:t>
      </w:r>
    </w:p>
    <w:p>
      <w:pPr>
        <w:spacing w:line="440" w:lineRule="exact"/>
        <w:rPr>
          <w:szCs w:val="21"/>
          <w:highlight w:val="none"/>
        </w:rPr>
      </w:pPr>
      <w:r>
        <w:rPr>
          <w:rFonts w:hint="eastAsia"/>
          <w:szCs w:val="21"/>
          <w:highlight w:val="none"/>
        </w:rPr>
        <w:t>52</w:t>
      </w:r>
      <w:r>
        <w:rPr>
          <w:rFonts w:hint="eastAsia"/>
          <w:szCs w:val="21"/>
          <w:highlight w:val="none"/>
          <w:lang w:val="en-US" w:eastAsia="zh-CN"/>
        </w:rPr>
        <w:t>8</w:t>
      </w:r>
      <w:r>
        <w:rPr>
          <w:rFonts w:hint="eastAsia"/>
          <w:szCs w:val="21"/>
          <w:highlight w:val="none"/>
        </w:rPr>
        <w:t>、采用机械挖槽时，沟槽分层的深度应按（）确定。</w:t>
      </w:r>
    </w:p>
    <w:p>
      <w:pPr>
        <w:spacing w:line="440" w:lineRule="exact"/>
        <w:rPr>
          <w:szCs w:val="21"/>
          <w:highlight w:val="none"/>
        </w:rPr>
      </w:pPr>
      <w:r>
        <w:rPr>
          <w:rFonts w:hint="eastAsia"/>
          <w:szCs w:val="21"/>
          <w:highlight w:val="none"/>
        </w:rPr>
        <w:t>A、机械数量</w:t>
      </w:r>
    </w:p>
    <w:p>
      <w:pPr>
        <w:spacing w:line="440" w:lineRule="exact"/>
        <w:rPr>
          <w:szCs w:val="21"/>
          <w:highlight w:val="none"/>
        </w:rPr>
      </w:pPr>
      <w:r>
        <w:rPr>
          <w:rFonts w:hint="eastAsia"/>
          <w:szCs w:val="21"/>
          <w:highlight w:val="none"/>
        </w:rPr>
        <w:t>B、挖斗容量</w:t>
      </w:r>
    </w:p>
    <w:p>
      <w:pPr>
        <w:spacing w:line="440" w:lineRule="exact"/>
        <w:rPr>
          <w:szCs w:val="21"/>
          <w:highlight w:val="none"/>
        </w:rPr>
      </w:pPr>
      <w:r>
        <w:rPr>
          <w:rFonts w:hint="eastAsia"/>
          <w:szCs w:val="21"/>
          <w:highlight w:val="none"/>
        </w:rPr>
        <w:t>C、降水类型</w:t>
      </w:r>
    </w:p>
    <w:p>
      <w:pPr>
        <w:spacing w:line="440" w:lineRule="exact"/>
        <w:rPr>
          <w:szCs w:val="21"/>
          <w:highlight w:val="none"/>
        </w:rPr>
      </w:pPr>
      <w:r>
        <w:rPr>
          <w:rFonts w:hint="eastAsia"/>
          <w:szCs w:val="21"/>
          <w:highlight w:val="none"/>
        </w:rPr>
        <w:t>D、机械性能</w:t>
      </w:r>
    </w:p>
    <w:p>
      <w:pPr>
        <w:spacing w:line="440" w:lineRule="exact"/>
        <w:rPr>
          <w:rFonts w:hint="eastAsia" w:eastAsia="宋体"/>
          <w:szCs w:val="21"/>
          <w:highlight w:val="none"/>
          <w:lang w:eastAsia="zh-CN"/>
        </w:rPr>
      </w:pPr>
      <w:r>
        <w:rPr>
          <w:rFonts w:hint="eastAsia"/>
          <w:szCs w:val="21"/>
          <w:highlight w:val="none"/>
        </w:rPr>
        <w:t>5</w:t>
      </w:r>
      <w:r>
        <w:rPr>
          <w:rFonts w:hint="eastAsia"/>
          <w:szCs w:val="21"/>
          <w:highlight w:val="none"/>
          <w:lang w:val="en-US" w:eastAsia="zh-CN"/>
        </w:rPr>
        <w:t>29</w:t>
      </w:r>
      <w:r>
        <w:rPr>
          <w:rFonts w:hint="eastAsia"/>
          <w:szCs w:val="21"/>
          <w:highlight w:val="none"/>
        </w:rPr>
        <w:t>、设计降水深度在基坑</w:t>
      </w:r>
      <w:r>
        <w:rPr>
          <w:szCs w:val="21"/>
          <w:highlight w:val="none"/>
        </w:rPr>
        <w:t>(</w:t>
      </w:r>
      <w:r>
        <w:rPr>
          <w:rFonts w:hint="eastAsia"/>
          <w:szCs w:val="21"/>
          <w:highlight w:val="none"/>
        </w:rPr>
        <w:t>槽</w:t>
      </w:r>
      <w:r>
        <w:rPr>
          <w:szCs w:val="21"/>
          <w:highlight w:val="none"/>
        </w:rPr>
        <w:t>)</w:t>
      </w:r>
      <w:r>
        <w:rPr>
          <w:rFonts w:hint="eastAsia"/>
          <w:szCs w:val="21"/>
          <w:highlight w:val="none"/>
        </w:rPr>
        <w:t>范围内，不应小于基坑</w:t>
      </w:r>
      <w:r>
        <w:rPr>
          <w:szCs w:val="21"/>
          <w:highlight w:val="none"/>
        </w:rPr>
        <w:t>(</w:t>
      </w:r>
      <w:r>
        <w:rPr>
          <w:rFonts w:hint="eastAsia"/>
          <w:szCs w:val="21"/>
          <w:highlight w:val="none"/>
        </w:rPr>
        <w:t>槽</w:t>
      </w:r>
      <w:r>
        <w:rPr>
          <w:szCs w:val="21"/>
          <w:highlight w:val="none"/>
        </w:rPr>
        <w:t>)</w:t>
      </w:r>
      <w:r>
        <w:rPr>
          <w:rFonts w:hint="eastAsia"/>
          <w:szCs w:val="21"/>
          <w:highlight w:val="none"/>
        </w:rPr>
        <w:t>底面以下（）</w:t>
      </w:r>
      <w:r>
        <w:rPr>
          <w:szCs w:val="21"/>
          <w:highlight w:val="none"/>
        </w:rPr>
        <w:t>m</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0.3</w:t>
      </w:r>
    </w:p>
    <w:p>
      <w:pPr>
        <w:spacing w:line="440" w:lineRule="exact"/>
        <w:rPr>
          <w:szCs w:val="21"/>
          <w:highlight w:val="none"/>
        </w:rPr>
      </w:pPr>
      <w:r>
        <w:rPr>
          <w:szCs w:val="21"/>
          <w:highlight w:val="none"/>
        </w:rPr>
        <w:t>B</w:t>
      </w:r>
      <w:r>
        <w:rPr>
          <w:rFonts w:hint="eastAsia"/>
          <w:szCs w:val="21"/>
          <w:highlight w:val="none"/>
        </w:rPr>
        <w:t>、</w:t>
      </w:r>
      <w:r>
        <w:rPr>
          <w:szCs w:val="21"/>
          <w:highlight w:val="none"/>
        </w:rPr>
        <w:t>0.5</w:t>
      </w:r>
    </w:p>
    <w:p>
      <w:pPr>
        <w:spacing w:line="440" w:lineRule="exact"/>
        <w:rPr>
          <w:szCs w:val="21"/>
          <w:highlight w:val="none"/>
        </w:rPr>
      </w:pPr>
      <w:r>
        <w:rPr>
          <w:szCs w:val="21"/>
          <w:highlight w:val="none"/>
        </w:rPr>
        <w:t>C</w:t>
      </w:r>
      <w:r>
        <w:rPr>
          <w:rFonts w:hint="eastAsia"/>
          <w:szCs w:val="21"/>
          <w:highlight w:val="none"/>
        </w:rPr>
        <w:t>、</w:t>
      </w:r>
      <w:r>
        <w:rPr>
          <w:szCs w:val="21"/>
          <w:highlight w:val="none"/>
        </w:rPr>
        <w:t>0.7</w:t>
      </w:r>
    </w:p>
    <w:p>
      <w:pPr>
        <w:spacing w:line="440" w:lineRule="exact"/>
        <w:rPr>
          <w:szCs w:val="21"/>
          <w:highlight w:val="none"/>
        </w:rPr>
      </w:pPr>
      <w:r>
        <w:rPr>
          <w:szCs w:val="21"/>
          <w:highlight w:val="none"/>
        </w:rPr>
        <w:t>D</w:t>
      </w:r>
      <w:r>
        <w:rPr>
          <w:rFonts w:hint="eastAsia"/>
          <w:szCs w:val="21"/>
          <w:highlight w:val="none"/>
        </w:rPr>
        <w:t>、</w:t>
      </w:r>
      <w:r>
        <w:rPr>
          <w:szCs w:val="21"/>
          <w:highlight w:val="none"/>
        </w:rPr>
        <w:t>1</w:t>
      </w:r>
    </w:p>
    <w:p>
      <w:pPr>
        <w:spacing w:line="440" w:lineRule="exact"/>
        <w:rPr>
          <w:rFonts w:hint="eastAsia" w:eastAsia="宋体"/>
          <w:szCs w:val="21"/>
          <w:highlight w:val="none"/>
          <w:lang w:eastAsia="zh-CN"/>
        </w:rPr>
      </w:pPr>
      <w:r>
        <w:rPr>
          <w:rFonts w:hint="eastAsia"/>
          <w:szCs w:val="21"/>
          <w:highlight w:val="none"/>
        </w:rPr>
        <w:t>53</w:t>
      </w:r>
      <w:r>
        <w:rPr>
          <w:rFonts w:hint="eastAsia"/>
          <w:szCs w:val="21"/>
          <w:highlight w:val="none"/>
          <w:lang w:val="en-US" w:eastAsia="zh-CN"/>
        </w:rPr>
        <w:t>0</w:t>
      </w:r>
      <w:r>
        <w:rPr>
          <w:rFonts w:hint="eastAsia"/>
          <w:szCs w:val="21"/>
          <w:highlight w:val="none"/>
        </w:rPr>
        <w:t>、地质条件良好、土质均匀、地下水位低于沟槽底面高程，且开挖深度在</w:t>
      </w:r>
      <w:r>
        <w:rPr>
          <w:szCs w:val="21"/>
          <w:highlight w:val="none"/>
        </w:rPr>
        <w:t>(</w:t>
      </w:r>
      <w:r>
        <w:rPr>
          <w:rFonts w:hint="eastAsia"/>
          <w:szCs w:val="21"/>
          <w:highlight w:val="none"/>
          <w:lang w:val="en-US" w:eastAsia="zh-CN"/>
        </w:rPr>
        <w:t xml:space="preserve">  </w:t>
      </w:r>
      <w:r>
        <w:rPr>
          <w:szCs w:val="21"/>
          <w:highlight w:val="none"/>
        </w:rPr>
        <w:t>)m</w:t>
      </w:r>
      <w:r>
        <w:rPr>
          <w:rFonts w:hint="eastAsia"/>
          <w:szCs w:val="21"/>
          <w:highlight w:val="none"/>
        </w:rPr>
        <w:t>以内，沟槽可不设支撑，但沟槽边坡最陡坡度应符合相关规定</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5</w:t>
      </w:r>
    </w:p>
    <w:p>
      <w:pPr>
        <w:spacing w:line="440" w:lineRule="exact"/>
        <w:rPr>
          <w:szCs w:val="21"/>
          <w:highlight w:val="none"/>
        </w:rPr>
      </w:pPr>
      <w:r>
        <w:rPr>
          <w:szCs w:val="21"/>
          <w:highlight w:val="none"/>
        </w:rPr>
        <w:t>B</w:t>
      </w:r>
      <w:r>
        <w:rPr>
          <w:rFonts w:hint="eastAsia"/>
          <w:szCs w:val="21"/>
          <w:highlight w:val="none"/>
        </w:rPr>
        <w:t>、</w:t>
      </w:r>
      <w:r>
        <w:rPr>
          <w:szCs w:val="21"/>
          <w:highlight w:val="none"/>
        </w:rPr>
        <w:t>6</w:t>
      </w:r>
    </w:p>
    <w:p>
      <w:pPr>
        <w:spacing w:line="440" w:lineRule="exact"/>
        <w:rPr>
          <w:szCs w:val="21"/>
          <w:highlight w:val="none"/>
        </w:rPr>
      </w:pPr>
      <w:r>
        <w:rPr>
          <w:szCs w:val="21"/>
          <w:highlight w:val="none"/>
        </w:rPr>
        <w:t>C</w:t>
      </w:r>
      <w:r>
        <w:rPr>
          <w:rFonts w:hint="eastAsia"/>
          <w:szCs w:val="21"/>
          <w:highlight w:val="none"/>
        </w:rPr>
        <w:t>、</w:t>
      </w:r>
      <w:r>
        <w:rPr>
          <w:szCs w:val="21"/>
          <w:highlight w:val="none"/>
        </w:rPr>
        <w:t>7</w:t>
      </w:r>
    </w:p>
    <w:p>
      <w:pPr>
        <w:spacing w:line="440" w:lineRule="exact"/>
        <w:rPr>
          <w:szCs w:val="21"/>
          <w:highlight w:val="none"/>
        </w:rPr>
      </w:pPr>
      <w:r>
        <w:rPr>
          <w:szCs w:val="21"/>
          <w:highlight w:val="none"/>
        </w:rPr>
        <w:t>D</w:t>
      </w:r>
      <w:r>
        <w:rPr>
          <w:rFonts w:hint="eastAsia"/>
          <w:szCs w:val="21"/>
          <w:highlight w:val="none"/>
        </w:rPr>
        <w:t>、</w:t>
      </w:r>
      <w:r>
        <w:rPr>
          <w:szCs w:val="21"/>
          <w:highlight w:val="none"/>
        </w:rPr>
        <w:t>8</w:t>
      </w:r>
    </w:p>
    <w:p>
      <w:pPr>
        <w:spacing w:line="440" w:lineRule="exact"/>
        <w:rPr>
          <w:rFonts w:hint="eastAsia" w:eastAsia="宋体"/>
          <w:szCs w:val="21"/>
          <w:highlight w:val="none"/>
          <w:lang w:eastAsia="zh-CN"/>
        </w:rPr>
      </w:pPr>
      <w:r>
        <w:rPr>
          <w:rFonts w:hint="eastAsia"/>
          <w:szCs w:val="21"/>
          <w:highlight w:val="none"/>
        </w:rPr>
        <w:t>53</w:t>
      </w:r>
      <w:r>
        <w:rPr>
          <w:rFonts w:hint="eastAsia"/>
          <w:szCs w:val="21"/>
          <w:highlight w:val="none"/>
          <w:lang w:val="en-US" w:eastAsia="zh-CN"/>
        </w:rPr>
        <w:t>1</w:t>
      </w:r>
      <w:r>
        <w:rPr>
          <w:rFonts w:hint="eastAsia"/>
          <w:szCs w:val="21"/>
          <w:highlight w:val="none"/>
        </w:rPr>
        <w:t>、堆土距沟槽边缘应不小于（）</w:t>
      </w:r>
      <w:r>
        <w:rPr>
          <w:szCs w:val="21"/>
          <w:highlight w:val="none"/>
        </w:rPr>
        <w:t>m</w:t>
      </w:r>
      <w:r>
        <w:rPr>
          <w:rFonts w:hint="eastAsia"/>
          <w:szCs w:val="21"/>
          <w:highlight w:val="none"/>
        </w:rPr>
        <w:t>，且沟槽边堆置土方不得超过设计堆置高度</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0.5</w:t>
      </w:r>
    </w:p>
    <w:p>
      <w:pPr>
        <w:spacing w:line="440" w:lineRule="exact"/>
        <w:rPr>
          <w:szCs w:val="21"/>
          <w:highlight w:val="none"/>
        </w:rPr>
      </w:pPr>
      <w:r>
        <w:rPr>
          <w:szCs w:val="21"/>
          <w:highlight w:val="none"/>
        </w:rPr>
        <w:t>B</w:t>
      </w:r>
      <w:r>
        <w:rPr>
          <w:rFonts w:hint="eastAsia"/>
          <w:szCs w:val="21"/>
          <w:highlight w:val="none"/>
        </w:rPr>
        <w:t>、</w:t>
      </w:r>
      <w:r>
        <w:rPr>
          <w:szCs w:val="21"/>
          <w:highlight w:val="none"/>
        </w:rPr>
        <w:t>0.8</w:t>
      </w:r>
    </w:p>
    <w:p>
      <w:pPr>
        <w:spacing w:line="440" w:lineRule="exact"/>
        <w:rPr>
          <w:szCs w:val="21"/>
          <w:highlight w:val="none"/>
        </w:rPr>
      </w:pPr>
      <w:r>
        <w:rPr>
          <w:szCs w:val="21"/>
          <w:highlight w:val="none"/>
        </w:rPr>
        <w:t>C</w:t>
      </w:r>
      <w:r>
        <w:rPr>
          <w:rFonts w:hint="eastAsia"/>
          <w:szCs w:val="21"/>
          <w:highlight w:val="none"/>
        </w:rPr>
        <w:t>、</w:t>
      </w:r>
      <w:r>
        <w:rPr>
          <w:szCs w:val="21"/>
          <w:highlight w:val="none"/>
        </w:rPr>
        <w:t>1</w:t>
      </w:r>
    </w:p>
    <w:p>
      <w:pPr>
        <w:spacing w:line="440" w:lineRule="exact"/>
        <w:rPr>
          <w:szCs w:val="21"/>
          <w:highlight w:val="none"/>
        </w:rPr>
      </w:pPr>
      <w:r>
        <w:rPr>
          <w:szCs w:val="21"/>
          <w:highlight w:val="none"/>
        </w:rPr>
        <w:t>D</w:t>
      </w:r>
      <w:r>
        <w:rPr>
          <w:rFonts w:hint="eastAsia"/>
          <w:szCs w:val="21"/>
          <w:highlight w:val="none"/>
        </w:rPr>
        <w:t>、</w:t>
      </w:r>
      <w:r>
        <w:rPr>
          <w:szCs w:val="21"/>
          <w:highlight w:val="none"/>
        </w:rPr>
        <w:t>1.5</w:t>
      </w:r>
    </w:p>
    <w:p>
      <w:pPr>
        <w:spacing w:line="440" w:lineRule="exact"/>
        <w:rPr>
          <w:szCs w:val="21"/>
          <w:highlight w:val="none"/>
        </w:rPr>
      </w:pPr>
      <w:r>
        <w:rPr>
          <w:rFonts w:hint="eastAsia"/>
          <w:szCs w:val="21"/>
          <w:highlight w:val="none"/>
        </w:rPr>
        <w:t>53</w:t>
      </w:r>
      <w:r>
        <w:rPr>
          <w:rFonts w:hint="eastAsia"/>
          <w:szCs w:val="21"/>
          <w:highlight w:val="none"/>
          <w:lang w:val="en-US" w:eastAsia="zh-CN"/>
        </w:rPr>
        <w:t>2</w:t>
      </w:r>
      <w:r>
        <w:rPr>
          <w:rFonts w:hint="eastAsia"/>
          <w:szCs w:val="21"/>
          <w:highlight w:val="none"/>
        </w:rPr>
        <w:t>、柔性管道沟槽回填时间宜选在一昼夜中气温（）的时段，从管道两侧同时回填，同时夯实。</w:t>
      </w:r>
    </w:p>
    <w:p>
      <w:pPr>
        <w:spacing w:line="440" w:lineRule="exact"/>
        <w:rPr>
          <w:szCs w:val="21"/>
          <w:highlight w:val="none"/>
        </w:rPr>
      </w:pPr>
      <w:r>
        <w:rPr>
          <w:rFonts w:hint="eastAsia"/>
          <w:szCs w:val="21"/>
          <w:highlight w:val="none"/>
        </w:rPr>
        <w:t>A、适宜</w:t>
      </w:r>
    </w:p>
    <w:p>
      <w:pPr>
        <w:spacing w:line="440" w:lineRule="exact"/>
        <w:rPr>
          <w:szCs w:val="21"/>
          <w:highlight w:val="none"/>
        </w:rPr>
      </w:pPr>
      <w:r>
        <w:rPr>
          <w:rFonts w:hint="eastAsia"/>
          <w:szCs w:val="21"/>
          <w:highlight w:val="none"/>
        </w:rPr>
        <w:t>B、最高</w:t>
      </w:r>
    </w:p>
    <w:p>
      <w:pPr>
        <w:spacing w:line="440" w:lineRule="exact"/>
        <w:rPr>
          <w:szCs w:val="21"/>
          <w:highlight w:val="none"/>
        </w:rPr>
      </w:pPr>
      <w:r>
        <w:rPr>
          <w:rFonts w:hint="eastAsia"/>
          <w:szCs w:val="21"/>
          <w:highlight w:val="none"/>
        </w:rPr>
        <w:t>C、最低</w:t>
      </w:r>
    </w:p>
    <w:p>
      <w:pPr>
        <w:spacing w:line="440" w:lineRule="exact"/>
        <w:rPr>
          <w:szCs w:val="21"/>
          <w:highlight w:val="none"/>
        </w:rPr>
      </w:pPr>
      <w:r>
        <w:rPr>
          <w:rFonts w:hint="eastAsia"/>
          <w:szCs w:val="21"/>
          <w:highlight w:val="none"/>
        </w:rPr>
        <w:t>D、温暖</w:t>
      </w:r>
    </w:p>
    <w:p>
      <w:pPr>
        <w:spacing w:line="440" w:lineRule="exact"/>
        <w:rPr>
          <w:szCs w:val="21"/>
          <w:highlight w:val="none"/>
        </w:rPr>
      </w:pPr>
      <w:r>
        <w:rPr>
          <w:rFonts w:hint="eastAsia"/>
          <w:szCs w:val="21"/>
          <w:highlight w:val="none"/>
        </w:rPr>
        <w:t>53</w:t>
      </w:r>
      <w:r>
        <w:rPr>
          <w:rFonts w:hint="eastAsia"/>
          <w:szCs w:val="21"/>
          <w:highlight w:val="none"/>
          <w:lang w:val="en-US" w:eastAsia="zh-CN"/>
        </w:rPr>
        <w:t>3</w:t>
      </w:r>
      <w:r>
        <w:rPr>
          <w:rFonts w:hint="eastAsia"/>
          <w:szCs w:val="21"/>
          <w:highlight w:val="none"/>
        </w:rPr>
        <w:t>、两条或两条以上管道埋设在同一管沟内的合槽施工，宜从流向的（），逐段开挖。</w:t>
      </w:r>
    </w:p>
    <w:p>
      <w:pPr>
        <w:spacing w:line="440" w:lineRule="exact"/>
        <w:rPr>
          <w:szCs w:val="21"/>
          <w:highlight w:val="none"/>
        </w:rPr>
      </w:pPr>
      <w:r>
        <w:rPr>
          <w:rFonts w:hint="eastAsia"/>
          <w:szCs w:val="21"/>
          <w:highlight w:val="none"/>
        </w:rPr>
        <w:t>A、中间向两端</w:t>
      </w:r>
    </w:p>
    <w:p>
      <w:pPr>
        <w:spacing w:line="440" w:lineRule="exact"/>
        <w:rPr>
          <w:szCs w:val="21"/>
          <w:highlight w:val="none"/>
        </w:rPr>
      </w:pPr>
      <w:r>
        <w:rPr>
          <w:rFonts w:hint="eastAsia"/>
          <w:szCs w:val="21"/>
          <w:highlight w:val="none"/>
        </w:rPr>
        <w:t>B、上游向下游</w:t>
      </w:r>
    </w:p>
    <w:p>
      <w:pPr>
        <w:spacing w:line="440" w:lineRule="exact"/>
        <w:rPr>
          <w:szCs w:val="21"/>
          <w:highlight w:val="none"/>
        </w:rPr>
      </w:pPr>
      <w:r>
        <w:rPr>
          <w:rFonts w:hint="eastAsia"/>
          <w:szCs w:val="21"/>
          <w:highlight w:val="none"/>
        </w:rPr>
        <w:t>C、下游向上游</w:t>
      </w:r>
    </w:p>
    <w:p>
      <w:pPr>
        <w:spacing w:line="440" w:lineRule="exact"/>
        <w:rPr>
          <w:szCs w:val="21"/>
          <w:highlight w:val="none"/>
        </w:rPr>
      </w:pPr>
      <w:r>
        <w:rPr>
          <w:rFonts w:hint="eastAsia"/>
          <w:szCs w:val="21"/>
          <w:highlight w:val="none"/>
        </w:rPr>
        <w:t>D、两端向中间</w:t>
      </w:r>
    </w:p>
    <w:p>
      <w:pPr>
        <w:spacing w:line="440" w:lineRule="exact"/>
        <w:rPr>
          <w:szCs w:val="21"/>
          <w:highlight w:val="none"/>
        </w:rPr>
      </w:pPr>
      <w:r>
        <w:rPr>
          <w:rFonts w:hint="eastAsia"/>
          <w:szCs w:val="21"/>
          <w:highlight w:val="none"/>
        </w:rPr>
        <w:t>53</w:t>
      </w:r>
      <w:r>
        <w:rPr>
          <w:rFonts w:hint="eastAsia"/>
          <w:szCs w:val="21"/>
          <w:highlight w:val="none"/>
          <w:lang w:val="en-US" w:eastAsia="zh-CN"/>
        </w:rPr>
        <w:t>4</w:t>
      </w:r>
      <w:r>
        <w:rPr>
          <w:rFonts w:hint="eastAsia"/>
          <w:szCs w:val="21"/>
          <w:highlight w:val="none"/>
        </w:rPr>
        <w:t>、给排水管道采取开槽施工时，开挖沟槽堆土高度不宜超过（）</w:t>
      </w:r>
      <w:r>
        <w:rPr>
          <w:szCs w:val="21"/>
          <w:highlight w:val="none"/>
        </w:rPr>
        <w:t>m</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1.5</w:t>
      </w:r>
    </w:p>
    <w:p>
      <w:pPr>
        <w:spacing w:line="440" w:lineRule="exact"/>
        <w:rPr>
          <w:szCs w:val="21"/>
          <w:highlight w:val="none"/>
        </w:rPr>
      </w:pPr>
      <w:r>
        <w:rPr>
          <w:szCs w:val="21"/>
          <w:highlight w:val="none"/>
        </w:rPr>
        <w:t>B</w:t>
      </w:r>
      <w:r>
        <w:rPr>
          <w:rFonts w:hint="eastAsia"/>
          <w:szCs w:val="21"/>
          <w:highlight w:val="none"/>
        </w:rPr>
        <w:t>、</w:t>
      </w:r>
      <w:r>
        <w:rPr>
          <w:szCs w:val="21"/>
          <w:highlight w:val="none"/>
        </w:rPr>
        <w:t>1</w:t>
      </w:r>
    </w:p>
    <w:p>
      <w:pPr>
        <w:spacing w:line="440" w:lineRule="exact"/>
        <w:rPr>
          <w:szCs w:val="21"/>
          <w:highlight w:val="none"/>
        </w:rPr>
      </w:pPr>
      <w:r>
        <w:rPr>
          <w:szCs w:val="21"/>
          <w:highlight w:val="none"/>
        </w:rPr>
        <w:t>C</w:t>
      </w:r>
      <w:r>
        <w:rPr>
          <w:rFonts w:hint="eastAsia"/>
          <w:szCs w:val="21"/>
          <w:highlight w:val="none"/>
        </w:rPr>
        <w:t>、</w:t>
      </w:r>
      <w:r>
        <w:rPr>
          <w:szCs w:val="21"/>
          <w:highlight w:val="none"/>
        </w:rPr>
        <w:t>2.5</w:t>
      </w:r>
    </w:p>
    <w:p>
      <w:pPr>
        <w:spacing w:line="440" w:lineRule="exact"/>
        <w:rPr>
          <w:szCs w:val="21"/>
          <w:highlight w:val="none"/>
        </w:rPr>
      </w:pPr>
      <w:r>
        <w:rPr>
          <w:szCs w:val="21"/>
          <w:highlight w:val="none"/>
        </w:rPr>
        <w:t>D</w:t>
      </w:r>
      <w:r>
        <w:rPr>
          <w:rFonts w:hint="eastAsia"/>
          <w:szCs w:val="21"/>
          <w:highlight w:val="none"/>
        </w:rPr>
        <w:t>、</w:t>
      </w:r>
      <w:r>
        <w:rPr>
          <w:szCs w:val="21"/>
          <w:highlight w:val="none"/>
        </w:rPr>
        <w:t>2</w:t>
      </w:r>
    </w:p>
    <w:p>
      <w:pPr>
        <w:spacing w:line="440" w:lineRule="exact"/>
        <w:rPr>
          <w:rFonts w:hint="eastAsia" w:eastAsia="宋体"/>
          <w:szCs w:val="21"/>
          <w:highlight w:val="none"/>
          <w:lang w:eastAsia="zh-CN"/>
        </w:rPr>
      </w:pPr>
      <w:r>
        <w:rPr>
          <w:rFonts w:hint="eastAsia"/>
          <w:szCs w:val="21"/>
          <w:highlight w:val="none"/>
        </w:rPr>
        <w:t>53</w:t>
      </w:r>
      <w:r>
        <w:rPr>
          <w:rFonts w:hint="eastAsia"/>
          <w:szCs w:val="21"/>
          <w:highlight w:val="none"/>
          <w:lang w:val="en-US" w:eastAsia="zh-CN"/>
        </w:rPr>
        <w:t>5</w:t>
      </w:r>
      <w:r>
        <w:rPr>
          <w:rFonts w:hint="eastAsia"/>
          <w:szCs w:val="21"/>
          <w:highlight w:val="none"/>
        </w:rPr>
        <w:t>、压力管道水压试验前，除接口外，管道两侧及管顶以上回填高度不应小于（）</w:t>
      </w:r>
      <w:r>
        <w:rPr>
          <w:szCs w:val="21"/>
          <w:highlight w:val="none"/>
        </w:rPr>
        <w:t>m</w:t>
      </w:r>
      <w:r>
        <w:rPr>
          <w:rFonts w:hint="eastAsia"/>
          <w:szCs w:val="21"/>
          <w:highlight w:val="none"/>
        </w:rPr>
        <w:t>；水压试验合格后，应及时回填沟槽的其余部分</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0.5</w:t>
      </w:r>
    </w:p>
    <w:p>
      <w:pPr>
        <w:spacing w:line="440" w:lineRule="exact"/>
        <w:rPr>
          <w:szCs w:val="21"/>
          <w:highlight w:val="none"/>
        </w:rPr>
      </w:pPr>
      <w:r>
        <w:rPr>
          <w:szCs w:val="21"/>
          <w:highlight w:val="none"/>
        </w:rPr>
        <w:t>B</w:t>
      </w:r>
      <w:r>
        <w:rPr>
          <w:rFonts w:hint="eastAsia"/>
          <w:szCs w:val="21"/>
          <w:highlight w:val="none"/>
        </w:rPr>
        <w:t>、</w:t>
      </w:r>
      <w:r>
        <w:rPr>
          <w:szCs w:val="21"/>
          <w:highlight w:val="none"/>
        </w:rPr>
        <w:t>0.8</w:t>
      </w:r>
    </w:p>
    <w:p>
      <w:pPr>
        <w:spacing w:line="440" w:lineRule="exact"/>
        <w:rPr>
          <w:szCs w:val="21"/>
          <w:highlight w:val="none"/>
        </w:rPr>
      </w:pPr>
      <w:r>
        <w:rPr>
          <w:szCs w:val="21"/>
          <w:highlight w:val="none"/>
        </w:rPr>
        <w:t>C</w:t>
      </w:r>
      <w:r>
        <w:rPr>
          <w:rFonts w:hint="eastAsia"/>
          <w:szCs w:val="21"/>
          <w:highlight w:val="none"/>
        </w:rPr>
        <w:t>、</w:t>
      </w:r>
      <w:r>
        <w:rPr>
          <w:szCs w:val="21"/>
          <w:highlight w:val="none"/>
        </w:rPr>
        <w:t>1</w:t>
      </w:r>
    </w:p>
    <w:p>
      <w:pPr>
        <w:spacing w:line="440" w:lineRule="exact"/>
        <w:rPr>
          <w:szCs w:val="21"/>
          <w:highlight w:val="none"/>
        </w:rPr>
      </w:pPr>
      <w:r>
        <w:rPr>
          <w:szCs w:val="21"/>
          <w:highlight w:val="none"/>
        </w:rPr>
        <w:t>D</w:t>
      </w:r>
      <w:r>
        <w:rPr>
          <w:rFonts w:hint="eastAsia"/>
          <w:szCs w:val="21"/>
          <w:highlight w:val="none"/>
        </w:rPr>
        <w:t>、</w:t>
      </w:r>
      <w:r>
        <w:rPr>
          <w:szCs w:val="21"/>
          <w:highlight w:val="none"/>
        </w:rPr>
        <w:t>1.5</w:t>
      </w:r>
    </w:p>
    <w:p>
      <w:pPr>
        <w:spacing w:line="440" w:lineRule="exact"/>
        <w:rPr>
          <w:rFonts w:hint="eastAsia" w:eastAsia="宋体"/>
          <w:szCs w:val="21"/>
          <w:highlight w:val="none"/>
          <w:lang w:eastAsia="zh-CN"/>
        </w:rPr>
      </w:pPr>
      <w:r>
        <w:rPr>
          <w:rFonts w:hint="eastAsia"/>
          <w:szCs w:val="21"/>
          <w:highlight w:val="none"/>
        </w:rPr>
        <w:t>53</w:t>
      </w:r>
      <w:r>
        <w:rPr>
          <w:rFonts w:hint="eastAsia"/>
          <w:szCs w:val="21"/>
          <w:highlight w:val="none"/>
          <w:lang w:val="en-US" w:eastAsia="zh-CN"/>
        </w:rPr>
        <w:t>6</w:t>
      </w:r>
      <w:r>
        <w:rPr>
          <w:rFonts w:hint="eastAsia"/>
          <w:szCs w:val="21"/>
          <w:highlight w:val="none"/>
        </w:rPr>
        <w:t>、管内径大于（）</w:t>
      </w:r>
      <w:r>
        <w:rPr>
          <w:szCs w:val="21"/>
          <w:highlight w:val="none"/>
        </w:rPr>
        <w:t>mm</w:t>
      </w:r>
      <w:r>
        <w:rPr>
          <w:rFonts w:hint="eastAsia"/>
          <w:szCs w:val="21"/>
          <w:highlight w:val="none"/>
        </w:rPr>
        <w:t>的柔性管道，回填施工时应在管内设有竖向支撑</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600</w:t>
      </w:r>
    </w:p>
    <w:p>
      <w:pPr>
        <w:spacing w:line="440" w:lineRule="exact"/>
        <w:rPr>
          <w:szCs w:val="21"/>
          <w:highlight w:val="none"/>
        </w:rPr>
      </w:pPr>
      <w:r>
        <w:rPr>
          <w:szCs w:val="21"/>
          <w:highlight w:val="none"/>
        </w:rPr>
        <w:t>B</w:t>
      </w:r>
      <w:r>
        <w:rPr>
          <w:rFonts w:hint="eastAsia"/>
          <w:szCs w:val="21"/>
          <w:highlight w:val="none"/>
        </w:rPr>
        <w:t>、</w:t>
      </w:r>
      <w:r>
        <w:rPr>
          <w:szCs w:val="21"/>
          <w:highlight w:val="none"/>
        </w:rPr>
        <w:t>700</w:t>
      </w:r>
    </w:p>
    <w:p>
      <w:pPr>
        <w:spacing w:line="440" w:lineRule="exact"/>
        <w:rPr>
          <w:szCs w:val="21"/>
          <w:highlight w:val="none"/>
        </w:rPr>
      </w:pPr>
      <w:r>
        <w:rPr>
          <w:szCs w:val="21"/>
          <w:highlight w:val="none"/>
        </w:rPr>
        <w:t>C</w:t>
      </w:r>
      <w:r>
        <w:rPr>
          <w:rFonts w:hint="eastAsia"/>
          <w:szCs w:val="21"/>
          <w:highlight w:val="none"/>
        </w:rPr>
        <w:t>、</w:t>
      </w:r>
      <w:r>
        <w:rPr>
          <w:szCs w:val="21"/>
          <w:highlight w:val="none"/>
        </w:rPr>
        <w:t>800</w:t>
      </w:r>
    </w:p>
    <w:p>
      <w:pPr>
        <w:spacing w:line="440" w:lineRule="exact"/>
        <w:rPr>
          <w:szCs w:val="21"/>
          <w:highlight w:val="none"/>
        </w:rPr>
      </w:pPr>
      <w:r>
        <w:rPr>
          <w:szCs w:val="21"/>
          <w:highlight w:val="none"/>
        </w:rPr>
        <w:t>D</w:t>
      </w:r>
      <w:r>
        <w:rPr>
          <w:rFonts w:hint="eastAsia"/>
          <w:szCs w:val="21"/>
          <w:highlight w:val="none"/>
        </w:rPr>
        <w:t>、</w:t>
      </w:r>
      <w:r>
        <w:rPr>
          <w:szCs w:val="21"/>
          <w:highlight w:val="none"/>
        </w:rPr>
        <w:t>900</w:t>
      </w:r>
    </w:p>
    <w:p>
      <w:pPr>
        <w:spacing w:line="440" w:lineRule="exact"/>
        <w:rPr>
          <w:rFonts w:hint="eastAsia" w:eastAsia="宋体"/>
          <w:szCs w:val="21"/>
          <w:highlight w:val="none"/>
          <w:lang w:eastAsia="zh-CN"/>
        </w:rPr>
      </w:pPr>
      <w:r>
        <w:rPr>
          <w:rFonts w:hint="eastAsia"/>
          <w:szCs w:val="21"/>
          <w:highlight w:val="none"/>
        </w:rPr>
        <w:t>53</w:t>
      </w:r>
      <w:r>
        <w:rPr>
          <w:rFonts w:hint="eastAsia"/>
          <w:szCs w:val="21"/>
          <w:highlight w:val="none"/>
          <w:lang w:val="en-US" w:eastAsia="zh-CN"/>
        </w:rPr>
        <w:t>7</w:t>
      </w:r>
      <w:r>
        <w:rPr>
          <w:rFonts w:hint="eastAsia"/>
          <w:szCs w:val="21"/>
          <w:highlight w:val="none"/>
        </w:rPr>
        <w:t>、管节堆放宜选用平整、坚实的场地；堆放时必须垫稳，防止滚动。其中，钢管、球墨铸铁管的堆放层高不得大于（）</w:t>
      </w:r>
      <w:r>
        <w:rPr>
          <w:szCs w:val="21"/>
          <w:highlight w:val="none"/>
        </w:rPr>
        <w:t>m</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2</w:t>
      </w:r>
    </w:p>
    <w:p>
      <w:pPr>
        <w:spacing w:line="440" w:lineRule="exact"/>
        <w:rPr>
          <w:szCs w:val="21"/>
          <w:highlight w:val="none"/>
        </w:rPr>
      </w:pPr>
      <w:r>
        <w:rPr>
          <w:szCs w:val="21"/>
          <w:highlight w:val="none"/>
        </w:rPr>
        <w:t>B</w:t>
      </w:r>
      <w:r>
        <w:rPr>
          <w:rFonts w:hint="eastAsia"/>
          <w:szCs w:val="21"/>
          <w:highlight w:val="none"/>
        </w:rPr>
        <w:t>、</w:t>
      </w:r>
      <w:r>
        <w:rPr>
          <w:szCs w:val="21"/>
          <w:highlight w:val="none"/>
        </w:rPr>
        <w:t>3</w:t>
      </w:r>
    </w:p>
    <w:p>
      <w:pPr>
        <w:spacing w:line="440" w:lineRule="exact"/>
        <w:rPr>
          <w:szCs w:val="21"/>
          <w:highlight w:val="none"/>
        </w:rPr>
      </w:pPr>
      <w:r>
        <w:rPr>
          <w:szCs w:val="21"/>
          <w:highlight w:val="none"/>
        </w:rPr>
        <w:t>C</w:t>
      </w:r>
      <w:r>
        <w:rPr>
          <w:rFonts w:hint="eastAsia"/>
          <w:szCs w:val="21"/>
          <w:highlight w:val="none"/>
        </w:rPr>
        <w:t>、</w:t>
      </w:r>
      <w:r>
        <w:rPr>
          <w:szCs w:val="21"/>
          <w:highlight w:val="none"/>
        </w:rPr>
        <w:t>4</w:t>
      </w:r>
    </w:p>
    <w:p>
      <w:pPr>
        <w:spacing w:line="440" w:lineRule="exact"/>
        <w:rPr>
          <w:szCs w:val="21"/>
          <w:highlight w:val="none"/>
        </w:rPr>
      </w:pPr>
      <w:r>
        <w:rPr>
          <w:szCs w:val="21"/>
          <w:highlight w:val="none"/>
        </w:rPr>
        <w:t>D</w:t>
      </w:r>
      <w:r>
        <w:rPr>
          <w:rFonts w:hint="eastAsia"/>
          <w:szCs w:val="21"/>
          <w:highlight w:val="none"/>
        </w:rPr>
        <w:t>、</w:t>
      </w:r>
      <w:r>
        <w:rPr>
          <w:szCs w:val="21"/>
          <w:highlight w:val="none"/>
        </w:rPr>
        <w:t>5</w:t>
      </w:r>
    </w:p>
    <w:p>
      <w:pPr>
        <w:spacing w:line="440" w:lineRule="exact"/>
        <w:rPr>
          <w:rFonts w:hint="eastAsia" w:eastAsia="宋体"/>
          <w:szCs w:val="21"/>
          <w:highlight w:val="none"/>
          <w:lang w:eastAsia="zh-CN"/>
        </w:rPr>
      </w:pPr>
      <w:r>
        <w:rPr>
          <w:rFonts w:hint="eastAsia"/>
          <w:szCs w:val="21"/>
          <w:highlight w:val="none"/>
        </w:rPr>
        <w:t>53</w:t>
      </w:r>
      <w:r>
        <w:rPr>
          <w:rFonts w:hint="eastAsia"/>
          <w:szCs w:val="21"/>
          <w:highlight w:val="none"/>
          <w:lang w:val="en-US" w:eastAsia="zh-CN"/>
        </w:rPr>
        <w:t>8</w:t>
      </w:r>
      <w:r>
        <w:rPr>
          <w:rFonts w:hint="eastAsia"/>
          <w:szCs w:val="21"/>
          <w:highlight w:val="none"/>
        </w:rPr>
        <w:t>、不合格的焊缝应返修，返修次数不得超过（）次</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2</w:t>
      </w:r>
    </w:p>
    <w:p>
      <w:pPr>
        <w:spacing w:line="440" w:lineRule="exact"/>
        <w:rPr>
          <w:szCs w:val="21"/>
          <w:highlight w:val="none"/>
        </w:rPr>
      </w:pPr>
      <w:r>
        <w:rPr>
          <w:szCs w:val="21"/>
          <w:highlight w:val="none"/>
        </w:rPr>
        <w:t>B</w:t>
      </w:r>
      <w:r>
        <w:rPr>
          <w:rFonts w:hint="eastAsia"/>
          <w:szCs w:val="21"/>
          <w:highlight w:val="none"/>
        </w:rPr>
        <w:t>、</w:t>
      </w:r>
      <w:r>
        <w:rPr>
          <w:szCs w:val="21"/>
          <w:highlight w:val="none"/>
        </w:rPr>
        <w:t>3</w:t>
      </w:r>
    </w:p>
    <w:p>
      <w:pPr>
        <w:spacing w:line="440" w:lineRule="exact"/>
        <w:rPr>
          <w:szCs w:val="21"/>
          <w:highlight w:val="none"/>
        </w:rPr>
      </w:pPr>
      <w:r>
        <w:rPr>
          <w:szCs w:val="21"/>
          <w:highlight w:val="none"/>
        </w:rPr>
        <w:t>C</w:t>
      </w:r>
      <w:r>
        <w:rPr>
          <w:rFonts w:hint="eastAsia"/>
          <w:szCs w:val="21"/>
          <w:highlight w:val="none"/>
        </w:rPr>
        <w:t>、</w:t>
      </w:r>
      <w:r>
        <w:rPr>
          <w:szCs w:val="21"/>
          <w:highlight w:val="none"/>
        </w:rPr>
        <w:t>4</w:t>
      </w:r>
    </w:p>
    <w:p>
      <w:pPr>
        <w:spacing w:line="440" w:lineRule="exact"/>
        <w:rPr>
          <w:szCs w:val="21"/>
          <w:highlight w:val="none"/>
        </w:rPr>
      </w:pPr>
      <w:r>
        <w:rPr>
          <w:szCs w:val="21"/>
          <w:highlight w:val="none"/>
        </w:rPr>
        <w:t>D</w:t>
      </w:r>
      <w:r>
        <w:rPr>
          <w:rFonts w:hint="eastAsia"/>
          <w:szCs w:val="21"/>
          <w:highlight w:val="none"/>
        </w:rPr>
        <w:t>、</w:t>
      </w:r>
      <w:r>
        <w:rPr>
          <w:szCs w:val="21"/>
          <w:highlight w:val="none"/>
        </w:rPr>
        <w:t>5</w:t>
      </w:r>
    </w:p>
    <w:p>
      <w:pPr>
        <w:spacing w:line="440" w:lineRule="exact"/>
        <w:rPr>
          <w:rFonts w:hint="eastAsia" w:eastAsia="宋体"/>
          <w:szCs w:val="21"/>
          <w:highlight w:val="none"/>
          <w:lang w:eastAsia="zh-CN"/>
        </w:rPr>
      </w:pPr>
      <w:r>
        <w:rPr>
          <w:rFonts w:hint="eastAsia"/>
          <w:szCs w:val="21"/>
          <w:highlight w:val="none"/>
        </w:rPr>
        <w:t>5</w:t>
      </w:r>
      <w:r>
        <w:rPr>
          <w:rFonts w:hint="eastAsia"/>
          <w:szCs w:val="21"/>
          <w:highlight w:val="none"/>
          <w:lang w:val="en-US" w:eastAsia="zh-CN"/>
        </w:rPr>
        <w:t>39</w:t>
      </w:r>
      <w:r>
        <w:rPr>
          <w:rFonts w:hint="eastAsia"/>
          <w:szCs w:val="21"/>
          <w:highlight w:val="none"/>
        </w:rPr>
        <w:t>、浅埋暗挖初期衬砌施工，应按设计要求设置变形缝，变形缝间距不宜大于（）</w:t>
      </w:r>
      <w:r>
        <w:rPr>
          <w:szCs w:val="21"/>
          <w:highlight w:val="none"/>
        </w:rPr>
        <w:t>m</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10</w:t>
      </w:r>
    </w:p>
    <w:p>
      <w:pPr>
        <w:spacing w:line="440" w:lineRule="exact"/>
        <w:rPr>
          <w:szCs w:val="21"/>
          <w:highlight w:val="none"/>
        </w:rPr>
      </w:pPr>
      <w:r>
        <w:rPr>
          <w:szCs w:val="21"/>
          <w:highlight w:val="none"/>
        </w:rPr>
        <w:t>B</w:t>
      </w:r>
      <w:r>
        <w:rPr>
          <w:rFonts w:hint="eastAsia"/>
          <w:szCs w:val="21"/>
          <w:highlight w:val="none"/>
        </w:rPr>
        <w:t>、</w:t>
      </w:r>
      <w:r>
        <w:rPr>
          <w:szCs w:val="21"/>
          <w:highlight w:val="none"/>
        </w:rPr>
        <w:t>15</w:t>
      </w:r>
    </w:p>
    <w:p>
      <w:pPr>
        <w:spacing w:line="440" w:lineRule="exact"/>
        <w:rPr>
          <w:szCs w:val="21"/>
          <w:highlight w:val="none"/>
        </w:rPr>
      </w:pPr>
      <w:r>
        <w:rPr>
          <w:szCs w:val="21"/>
          <w:highlight w:val="none"/>
        </w:rPr>
        <w:t>C</w:t>
      </w:r>
      <w:r>
        <w:rPr>
          <w:rFonts w:hint="eastAsia"/>
          <w:szCs w:val="21"/>
          <w:highlight w:val="none"/>
        </w:rPr>
        <w:t>、</w:t>
      </w:r>
      <w:r>
        <w:rPr>
          <w:szCs w:val="21"/>
          <w:highlight w:val="none"/>
        </w:rPr>
        <w:t>20</w:t>
      </w:r>
    </w:p>
    <w:p>
      <w:pPr>
        <w:spacing w:line="440" w:lineRule="exact"/>
        <w:rPr>
          <w:szCs w:val="21"/>
          <w:highlight w:val="none"/>
        </w:rPr>
      </w:pPr>
      <w:r>
        <w:rPr>
          <w:szCs w:val="21"/>
          <w:highlight w:val="none"/>
        </w:rPr>
        <w:t>D</w:t>
      </w:r>
      <w:r>
        <w:rPr>
          <w:rFonts w:hint="eastAsia"/>
          <w:szCs w:val="21"/>
          <w:highlight w:val="none"/>
        </w:rPr>
        <w:t>、</w:t>
      </w:r>
      <w:r>
        <w:rPr>
          <w:szCs w:val="21"/>
          <w:highlight w:val="none"/>
        </w:rPr>
        <w:t>25</w:t>
      </w:r>
    </w:p>
    <w:p>
      <w:pPr>
        <w:spacing w:line="440" w:lineRule="exact"/>
        <w:rPr>
          <w:rFonts w:hint="eastAsia" w:eastAsia="宋体"/>
          <w:szCs w:val="21"/>
          <w:highlight w:val="none"/>
          <w:lang w:eastAsia="zh-CN"/>
        </w:rPr>
      </w:pPr>
      <w:r>
        <w:rPr>
          <w:rFonts w:hint="eastAsia"/>
          <w:szCs w:val="21"/>
          <w:highlight w:val="none"/>
        </w:rPr>
        <w:t>54</w:t>
      </w:r>
      <w:r>
        <w:rPr>
          <w:rFonts w:hint="eastAsia"/>
          <w:szCs w:val="21"/>
          <w:highlight w:val="none"/>
          <w:lang w:val="en-US" w:eastAsia="zh-CN"/>
        </w:rPr>
        <w:t>0</w:t>
      </w:r>
      <w:r>
        <w:rPr>
          <w:rFonts w:hint="eastAsia"/>
          <w:szCs w:val="21"/>
          <w:highlight w:val="none"/>
        </w:rPr>
        <w:t>、管道接口（）包覆在附属构筑物的结构内部</w:t>
      </w:r>
      <w:r>
        <w:rPr>
          <w:rFonts w:hint="eastAsia"/>
          <w:szCs w:val="21"/>
          <w:highlight w:val="none"/>
          <w:lang w:eastAsia="zh-CN"/>
        </w:rPr>
        <w:t>。</w:t>
      </w:r>
    </w:p>
    <w:p>
      <w:pPr>
        <w:spacing w:line="440" w:lineRule="exact"/>
        <w:rPr>
          <w:szCs w:val="21"/>
          <w:highlight w:val="none"/>
        </w:rPr>
      </w:pPr>
      <w:r>
        <w:rPr>
          <w:rFonts w:hint="eastAsia"/>
          <w:szCs w:val="21"/>
          <w:highlight w:val="none"/>
        </w:rPr>
        <w:t>A、不得</w:t>
      </w:r>
    </w:p>
    <w:p>
      <w:pPr>
        <w:spacing w:line="440" w:lineRule="exact"/>
        <w:rPr>
          <w:szCs w:val="21"/>
          <w:highlight w:val="none"/>
        </w:rPr>
      </w:pPr>
      <w:r>
        <w:rPr>
          <w:rFonts w:hint="eastAsia"/>
          <w:szCs w:val="21"/>
          <w:highlight w:val="none"/>
        </w:rPr>
        <w:t>B、可以</w:t>
      </w:r>
    </w:p>
    <w:p>
      <w:pPr>
        <w:spacing w:line="440" w:lineRule="exact"/>
        <w:rPr>
          <w:szCs w:val="21"/>
          <w:highlight w:val="none"/>
        </w:rPr>
      </w:pPr>
      <w:r>
        <w:rPr>
          <w:rFonts w:hint="eastAsia"/>
          <w:szCs w:val="21"/>
          <w:highlight w:val="none"/>
        </w:rPr>
        <w:t>C、宜</w:t>
      </w:r>
    </w:p>
    <w:p>
      <w:pPr>
        <w:spacing w:line="440" w:lineRule="exact"/>
        <w:rPr>
          <w:szCs w:val="21"/>
          <w:highlight w:val="none"/>
        </w:rPr>
      </w:pPr>
      <w:r>
        <w:rPr>
          <w:rFonts w:hint="eastAsia"/>
          <w:szCs w:val="21"/>
          <w:highlight w:val="none"/>
        </w:rPr>
        <w:t>D、适合</w:t>
      </w:r>
    </w:p>
    <w:p>
      <w:pPr>
        <w:spacing w:line="440" w:lineRule="exact"/>
        <w:rPr>
          <w:rFonts w:hint="eastAsia" w:eastAsia="宋体"/>
          <w:szCs w:val="21"/>
          <w:highlight w:val="none"/>
          <w:lang w:eastAsia="zh-CN"/>
        </w:rPr>
      </w:pPr>
      <w:r>
        <w:rPr>
          <w:rFonts w:hint="eastAsia"/>
          <w:szCs w:val="21"/>
          <w:highlight w:val="none"/>
        </w:rPr>
        <w:t>54</w:t>
      </w:r>
      <w:r>
        <w:rPr>
          <w:rFonts w:hint="eastAsia"/>
          <w:szCs w:val="21"/>
          <w:highlight w:val="none"/>
          <w:lang w:val="en-US" w:eastAsia="zh-CN"/>
        </w:rPr>
        <w:t>1</w:t>
      </w:r>
      <w:r>
        <w:rPr>
          <w:rFonts w:hint="eastAsia"/>
          <w:szCs w:val="21"/>
          <w:highlight w:val="none"/>
        </w:rPr>
        <w:t>、压力管道水压试验的管段长度不宜大于</w:t>
      </w:r>
      <w:r>
        <w:rPr>
          <w:szCs w:val="21"/>
          <w:highlight w:val="none"/>
        </w:rPr>
        <w:t>(</w:t>
      </w:r>
      <w:r>
        <w:rPr>
          <w:rFonts w:hint="eastAsia"/>
          <w:szCs w:val="21"/>
          <w:highlight w:val="none"/>
          <w:lang w:val="en-US" w:eastAsia="zh-CN"/>
        </w:rPr>
        <w:t xml:space="preserve">   </w:t>
      </w:r>
      <w:r>
        <w:rPr>
          <w:szCs w:val="21"/>
          <w:highlight w:val="none"/>
        </w:rPr>
        <w:t>)km</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w:t>
      </w:r>
    </w:p>
    <w:p>
      <w:pPr>
        <w:spacing w:line="440" w:lineRule="exact"/>
        <w:rPr>
          <w:szCs w:val="21"/>
          <w:highlight w:val="none"/>
        </w:rPr>
      </w:pPr>
      <w:r>
        <w:rPr>
          <w:szCs w:val="21"/>
          <w:highlight w:val="none"/>
        </w:rPr>
        <w:t>B</w:t>
      </w:r>
      <w:r>
        <w:rPr>
          <w:rFonts w:hint="eastAsia"/>
          <w:szCs w:val="21"/>
          <w:highlight w:val="none"/>
        </w:rPr>
        <w:t>、</w:t>
      </w:r>
      <w:r>
        <w:rPr>
          <w:szCs w:val="21"/>
          <w:highlight w:val="none"/>
        </w:rPr>
        <w:t>1.5</w:t>
      </w:r>
    </w:p>
    <w:p>
      <w:pPr>
        <w:spacing w:line="440" w:lineRule="exact"/>
        <w:rPr>
          <w:szCs w:val="21"/>
          <w:highlight w:val="none"/>
        </w:rPr>
      </w:pPr>
      <w:r>
        <w:rPr>
          <w:szCs w:val="21"/>
          <w:highlight w:val="none"/>
        </w:rPr>
        <w:t>C</w:t>
      </w:r>
      <w:r>
        <w:rPr>
          <w:rFonts w:hint="eastAsia"/>
          <w:szCs w:val="21"/>
          <w:highlight w:val="none"/>
        </w:rPr>
        <w:t>、</w:t>
      </w:r>
      <w:r>
        <w:rPr>
          <w:szCs w:val="21"/>
          <w:highlight w:val="none"/>
        </w:rPr>
        <w:t>2.5</w:t>
      </w:r>
    </w:p>
    <w:p>
      <w:pPr>
        <w:spacing w:line="440" w:lineRule="exact"/>
        <w:rPr>
          <w:szCs w:val="21"/>
          <w:highlight w:val="none"/>
        </w:rPr>
      </w:pPr>
      <w:r>
        <w:rPr>
          <w:szCs w:val="21"/>
          <w:highlight w:val="none"/>
        </w:rPr>
        <w:t>D</w:t>
      </w:r>
      <w:r>
        <w:rPr>
          <w:rFonts w:hint="eastAsia"/>
          <w:szCs w:val="21"/>
          <w:highlight w:val="none"/>
        </w:rPr>
        <w:t>、</w:t>
      </w:r>
      <w:r>
        <w:rPr>
          <w:szCs w:val="21"/>
          <w:highlight w:val="none"/>
        </w:rPr>
        <w:t>3</w:t>
      </w:r>
    </w:p>
    <w:p>
      <w:pPr>
        <w:spacing w:line="440" w:lineRule="exact"/>
        <w:rPr>
          <w:rFonts w:hint="eastAsia" w:eastAsia="宋体"/>
          <w:szCs w:val="21"/>
          <w:highlight w:val="none"/>
          <w:lang w:eastAsia="zh-CN"/>
        </w:rPr>
      </w:pPr>
      <w:r>
        <w:rPr>
          <w:rFonts w:hint="eastAsia"/>
          <w:szCs w:val="21"/>
          <w:highlight w:val="none"/>
        </w:rPr>
        <w:t>54</w:t>
      </w:r>
      <w:r>
        <w:rPr>
          <w:rFonts w:hint="eastAsia"/>
          <w:szCs w:val="21"/>
          <w:highlight w:val="none"/>
          <w:lang w:val="en-US" w:eastAsia="zh-CN"/>
        </w:rPr>
        <w:t>2</w:t>
      </w:r>
      <w:r>
        <w:rPr>
          <w:rFonts w:hint="eastAsia"/>
          <w:szCs w:val="21"/>
          <w:highlight w:val="none"/>
        </w:rPr>
        <w:t>、管道闭水试验时</w:t>
      </w:r>
      <w:r>
        <w:rPr>
          <w:szCs w:val="21"/>
          <w:highlight w:val="none"/>
        </w:rPr>
        <w:t xml:space="preserve">, </w:t>
      </w:r>
      <w:r>
        <w:rPr>
          <w:rFonts w:hint="eastAsia"/>
          <w:szCs w:val="21"/>
          <w:highlight w:val="none"/>
        </w:rPr>
        <w:t>试验段上游设计水头超过管顶内壁时，试验水头应以试验段上游设计水头加（）</w:t>
      </w:r>
      <w:r>
        <w:rPr>
          <w:szCs w:val="21"/>
          <w:highlight w:val="none"/>
        </w:rPr>
        <w:t>m</w:t>
      </w:r>
      <w:r>
        <w:rPr>
          <w:rFonts w:hint="eastAsia"/>
          <w:szCs w:val="21"/>
          <w:highlight w:val="none"/>
        </w:rPr>
        <w:t>计算</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w:t>
      </w:r>
    </w:p>
    <w:p>
      <w:pPr>
        <w:spacing w:line="440" w:lineRule="exact"/>
        <w:rPr>
          <w:szCs w:val="21"/>
          <w:highlight w:val="none"/>
        </w:rPr>
      </w:pPr>
      <w:r>
        <w:rPr>
          <w:szCs w:val="21"/>
          <w:highlight w:val="none"/>
        </w:rPr>
        <w:t>B</w:t>
      </w:r>
      <w:r>
        <w:rPr>
          <w:rFonts w:hint="eastAsia"/>
          <w:szCs w:val="21"/>
          <w:highlight w:val="none"/>
        </w:rPr>
        <w:t>、</w:t>
      </w:r>
      <w:r>
        <w:rPr>
          <w:szCs w:val="21"/>
          <w:highlight w:val="none"/>
        </w:rPr>
        <w:t>1.5</w:t>
      </w:r>
    </w:p>
    <w:p>
      <w:pPr>
        <w:spacing w:line="440" w:lineRule="exact"/>
        <w:rPr>
          <w:szCs w:val="21"/>
          <w:highlight w:val="none"/>
        </w:rPr>
      </w:pPr>
      <w:r>
        <w:rPr>
          <w:szCs w:val="21"/>
          <w:highlight w:val="none"/>
        </w:rPr>
        <w:t>C</w:t>
      </w:r>
      <w:r>
        <w:rPr>
          <w:rFonts w:hint="eastAsia"/>
          <w:szCs w:val="21"/>
          <w:highlight w:val="none"/>
        </w:rPr>
        <w:t>、</w:t>
      </w:r>
      <w:r>
        <w:rPr>
          <w:szCs w:val="21"/>
          <w:highlight w:val="none"/>
        </w:rPr>
        <w:t>2</w:t>
      </w:r>
    </w:p>
    <w:p>
      <w:pPr>
        <w:spacing w:line="440" w:lineRule="exact"/>
        <w:rPr>
          <w:szCs w:val="21"/>
          <w:highlight w:val="none"/>
        </w:rPr>
      </w:pPr>
      <w:r>
        <w:rPr>
          <w:szCs w:val="21"/>
          <w:highlight w:val="none"/>
        </w:rPr>
        <w:t>D</w:t>
      </w:r>
      <w:r>
        <w:rPr>
          <w:rFonts w:hint="eastAsia"/>
          <w:szCs w:val="21"/>
          <w:highlight w:val="none"/>
        </w:rPr>
        <w:t>、</w:t>
      </w:r>
      <w:r>
        <w:rPr>
          <w:szCs w:val="21"/>
          <w:highlight w:val="none"/>
        </w:rPr>
        <w:t>2.5</w:t>
      </w:r>
    </w:p>
    <w:p>
      <w:pPr>
        <w:spacing w:line="440" w:lineRule="exact"/>
        <w:rPr>
          <w:rFonts w:hint="eastAsia" w:eastAsia="宋体"/>
          <w:szCs w:val="21"/>
          <w:highlight w:val="none"/>
          <w:lang w:eastAsia="zh-CN"/>
        </w:rPr>
      </w:pPr>
      <w:r>
        <w:rPr>
          <w:rFonts w:hint="eastAsia"/>
          <w:szCs w:val="21"/>
          <w:highlight w:val="none"/>
        </w:rPr>
        <w:t>54</w:t>
      </w:r>
      <w:r>
        <w:rPr>
          <w:rFonts w:hint="eastAsia"/>
          <w:szCs w:val="21"/>
          <w:highlight w:val="none"/>
          <w:lang w:val="en-US" w:eastAsia="zh-CN"/>
        </w:rPr>
        <w:t>3</w:t>
      </w:r>
      <w:r>
        <w:rPr>
          <w:rFonts w:hint="eastAsia"/>
          <w:szCs w:val="21"/>
          <w:highlight w:val="none"/>
        </w:rPr>
        <w:t>、进行闭水法试验，试验管段灌满水后浸泡时间不应少于（）</w:t>
      </w:r>
      <w:r>
        <w:rPr>
          <w:szCs w:val="21"/>
          <w:highlight w:val="none"/>
        </w:rPr>
        <w:t>h</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12</w:t>
      </w:r>
    </w:p>
    <w:p>
      <w:pPr>
        <w:spacing w:line="440" w:lineRule="exact"/>
        <w:rPr>
          <w:szCs w:val="21"/>
          <w:highlight w:val="none"/>
        </w:rPr>
      </w:pPr>
      <w:r>
        <w:rPr>
          <w:szCs w:val="21"/>
          <w:highlight w:val="none"/>
        </w:rPr>
        <w:t>B</w:t>
      </w:r>
      <w:r>
        <w:rPr>
          <w:rFonts w:hint="eastAsia"/>
          <w:szCs w:val="21"/>
          <w:highlight w:val="none"/>
        </w:rPr>
        <w:t>、</w:t>
      </w:r>
      <w:r>
        <w:rPr>
          <w:szCs w:val="21"/>
          <w:highlight w:val="none"/>
        </w:rPr>
        <w:t>24</w:t>
      </w:r>
    </w:p>
    <w:p>
      <w:pPr>
        <w:spacing w:line="440" w:lineRule="exact"/>
        <w:rPr>
          <w:szCs w:val="21"/>
          <w:highlight w:val="none"/>
        </w:rPr>
      </w:pPr>
      <w:r>
        <w:rPr>
          <w:szCs w:val="21"/>
          <w:highlight w:val="none"/>
        </w:rPr>
        <w:t>C</w:t>
      </w:r>
      <w:r>
        <w:rPr>
          <w:rFonts w:hint="eastAsia"/>
          <w:szCs w:val="21"/>
          <w:highlight w:val="none"/>
        </w:rPr>
        <w:t>、</w:t>
      </w:r>
      <w:r>
        <w:rPr>
          <w:szCs w:val="21"/>
          <w:highlight w:val="none"/>
        </w:rPr>
        <w:t>36</w:t>
      </w:r>
    </w:p>
    <w:p>
      <w:pPr>
        <w:spacing w:line="440" w:lineRule="exact"/>
        <w:rPr>
          <w:szCs w:val="21"/>
          <w:highlight w:val="none"/>
        </w:rPr>
      </w:pPr>
      <w:r>
        <w:rPr>
          <w:szCs w:val="21"/>
          <w:highlight w:val="none"/>
        </w:rPr>
        <w:t>D</w:t>
      </w:r>
      <w:r>
        <w:rPr>
          <w:rFonts w:hint="eastAsia"/>
          <w:szCs w:val="21"/>
          <w:highlight w:val="none"/>
        </w:rPr>
        <w:t>、</w:t>
      </w:r>
      <w:r>
        <w:rPr>
          <w:szCs w:val="21"/>
          <w:highlight w:val="none"/>
        </w:rPr>
        <w:t>48</w:t>
      </w:r>
    </w:p>
    <w:p>
      <w:pPr>
        <w:spacing w:line="440" w:lineRule="exact"/>
        <w:rPr>
          <w:rFonts w:hint="eastAsia" w:eastAsia="宋体"/>
          <w:szCs w:val="21"/>
          <w:highlight w:val="none"/>
          <w:lang w:eastAsia="zh-CN"/>
        </w:rPr>
      </w:pPr>
      <w:r>
        <w:rPr>
          <w:rFonts w:hint="eastAsia"/>
          <w:szCs w:val="21"/>
          <w:highlight w:val="none"/>
        </w:rPr>
        <w:t>54</w:t>
      </w:r>
      <w:r>
        <w:rPr>
          <w:rFonts w:hint="eastAsia"/>
          <w:szCs w:val="21"/>
          <w:highlight w:val="none"/>
          <w:lang w:val="en-US" w:eastAsia="zh-CN"/>
        </w:rPr>
        <w:t>4</w:t>
      </w:r>
      <w:r>
        <w:rPr>
          <w:rFonts w:hint="eastAsia"/>
          <w:szCs w:val="21"/>
          <w:highlight w:val="none"/>
        </w:rPr>
        <w:t>、大型顶管工程，是指管道一次顶进长度大于</w:t>
      </w:r>
      <w:r>
        <w:rPr>
          <w:szCs w:val="21"/>
          <w:highlight w:val="none"/>
        </w:rPr>
        <w:t>(</w:t>
      </w:r>
      <w:r>
        <w:rPr>
          <w:rFonts w:hint="eastAsia"/>
          <w:szCs w:val="21"/>
          <w:highlight w:val="none"/>
          <w:lang w:val="en-US" w:eastAsia="zh-CN"/>
        </w:rPr>
        <w:t xml:space="preserve">  </w:t>
      </w:r>
      <w:r>
        <w:rPr>
          <w:szCs w:val="21"/>
          <w:highlight w:val="none"/>
        </w:rPr>
        <w:t>)m</w:t>
      </w:r>
      <w:r>
        <w:rPr>
          <w:rFonts w:hint="eastAsia"/>
          <w:szCs w:val="21"/>
          <w:highlight w:val="none"/>
        </w:rPr>
        <w:t>的管道工程</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100</w:t>
      </w:r>
    </w:p>
    <w:p>
      <w:pPr>
        <w:spacing w:line="440" w:lineRule="exact"/>
        <w:rPr>
          <w:szCs w:val="21"/>
          <w:highlight w:val="none"/>
        </w:rPr>
      </w:pPr>
      <w:r>
        <w:rPr>
          <w:szCs w:val="21"/>
          <w:highlight w:val="none"/>
        </w:rPr>
        <w:t>B</w:t>
      </w:r>
      <w:r>
        <w:rPr>
          <w:rFonts w:hint="eastAsia"/>
          <w:szCs w:val="21"/>
          <w:highlight w:val="none"/>
        </w:rPr>
        <w:t>、</w:t>
      </w:r>
      <w:r>
        <w:rPr>
          <w:szCs w:val="21"/>
          <w:highlight w:val="none"/>
        </w:rPr>
        <w:t>200</w:t>
      </w:r>
    </w:p>
    <w:p>
      <w:pPr>
        <w:spacing w:line="440" w:lineRule="exact"/>
        <w:rPr>
          <w:szCs w:val="21"/>
          <w:highlight w:val="none"/>
        </w:rPr>
      </w:pPr>
      <w:r>
        <w:rPr>
          <w:szCs w:val="21"/>
          <w:highlight w:val="none"/>
        </w:rPr>
        <w:t>C</w:t>
      </w:r>
      <w:r>
        <w:rPr>
          <w:rFonts w:hint="eastAsia"/>
          <w:szCs w:val="21"/>
          <w:highlight w:val="none"/>
        </w:rPr>
        <w:t>、</w:t>
      </w:r>
      <w:r>
        <w:rPr>
          <w:szCs w:val="21"/>
          <w:highlight w:val="none"/>
        </w:rPr>
        <w:t>300</w:t>
      </w:r>
    </w:p>
    <w:p>
      <w:pPr>
        <w:spacing w:line="440" w:lineRule="exact"/>
        <w:rPr>
          <w:szCs w:val="21"/>
          <w:highlight w:val="none"/>
        </w:rPr>
      </w:pPr>
      <w:r>
        <w:rPr>
          <w:szCs w:val="21"/>
          <w:highlight w:val="none"/>
        </w:rPr>
        <w:t>D</w:t>
      </w:r>
      <w:r>
        <w:rPr>
          <w:rFonts w:hint="eastAsia"/>
          <w:szCs w:val="21"/>
          <w:highlight w:val="none"/>
        </w:rPr>
        <w:t>、</w:t>
      </w:r>
      <w:r>
        <w:rPr>
          <w:szCs w:val="21"/>
          <w:highlight w:val="none"/>
        </w:rPr>
        <w:t>500</w:t>
      </w:r>
    </w:p>
    <w:p>
      <w:pPr>
        <w:spacing w:line="440" w:lineRule="exact"/>
        <w:rPr>
          <w:szCs w:val="21"/>
          <w:highlight w:val="none"/>
        </w:rPr>
      </w:pPr>
      <w:r>
        <w:rPr>
          <w:rFonts w:hint="eastAsia"/>
          <w:szCs w:val="21"/>
          <w:highlight w:val="none"/>
        </w:rPr>
        <w:t>54</w:t>
      </w:r>
      <w:r>
        <w:rPr>
          <w:rFonts w:hint="eastAsia"/>
          <w:szCs w:val="21"/>
          <w:highlight w:val="none"/>
          <w:lang w:val="en-US" w:eastAsia="zh-CN"/>
        </w:rPr>
        <w:t>5</w:t>
      </w:r>
      <w:r>
        <w:rPr>
          <w:rFonts w:hint="eastAsia"/>
          <w:szCs w:val="21"/>
          <w:highlight w:val="none"/>
        </w:rPr>
        <w:t>、化学建材管等柔性管道基础处理，可采用（）处理方法。</w:t>
      </w:r>
    </w:p>
    <w:p>
      <w:pPr>
        <w:spacing w:line="440" w:lineRule="exact"/>
        <w:rPr>
          <w:szCs w:val="21"/>
          <w:highlight w:val="none"/>
        </w:rPr>
      </w:pPr>
      <w:r>
        <w:rPr>
          <w:rFonts w:hint="eastAsia"/>
          <w:szCs w:val="21"/>
          <w:highlight w:val="none"/>
        </w:rPr>
        <w:t>A、预制桩基础</w:t>
      </w:r>
    </w:p>
    <w:p>
      <w:pPr>
        <w:spacing w:line="440" w:lineRule="exact"/>
        <w:rPr>
          <w:szCs w:val="21"/>
          <w:highlight w:val="none"/>
        </w:rPr>
      </w:pPr>
      <w:r>
        <w:rPr>
          <w:rFonts w:hint="eastAsia"/>
          <w:szCs w:val="21"/>
          <w:highlight w:val="none"/>
        </w:rPr>
        <w:t>B、搅拌桩复合地基</w:t>
      </w:r>
    </w:p>
    <w:p>
      <w:pPr>
        <w:spacing w:line="440" w:lineRule="exact"/>
        <w:rPr>
          <w:szCs w:val="21"/>
          <w:highlight w:val="none"/>
        </w:rPr>
      </w:pPr>
      <w:r>
        <w:rPr>
          <w:rFonts w:hint="eastAsia"/>
          <w:szCs w:val="21"/>
          <w:highlight w:val="none"/>
        </w:rPr>
        <w:t>C、浇筑混凝土刚性基础</w:t>
      </w:r>
    </w:p>
    <w:p>
      <w:pPr>
        <w:spacing w:line="440" w:lineRule="exact"/>
        <w:rPr>
          <w:szCs w:val="21"/>
          <w:highlight w:val="none"/>
        </w:rPr>
      </w:pPr>
      <w:r>
        <w:rPr>
          <w:szCs w:val="21"/>
          <w:highlight w:val="none"/>
        </w:rPr>
        <w:t>D</w:t>
      </w:r>
      <w:r>
        <w:rPr>
          <w:rFonts w:hint="eastAsia"/>
          <w:szCs w:val="21"/>
          <w:highlight w:val="none"/>
        </w:rPr>
        <w:t>、</w:t>
      </w:r>
      <w:r>
        <w:rPr>
          <w:szCs w:val="21"/>
          <w:highlight w:val="none"/>
        </w:rPr>
        <w:t>360</w:t>
      </w:r>
      <w:r>
        <w:rPr>
          <w:rFonts w:hint="eastAsia"/>
          <w:szCs w:val="21"/>
          <w:highlight w:val="none"/>
        </w:rPr>
        <w:t>°满封混凝土</w:t>
      </w:r>
    </w:p>
    <w:p>
      <w:pPr>
        <w:spacing w:line="440" w:lineRule="exact"/>
        <w:rPr>
          <w:rFonts w:hint="eastAsia" w:eastAsia="宋体"/>
          <w:szCs w:val="21"/>
          <w:highlight w:val="none"/>
          <w:lang w:eastAsia="zh-CN"/>
        </w:rPr>
      </w:pPr>
      <w:r>
        <w:rPr>
          <w:rFonts w:hint="eastAsia"/>
          <w:szCs w:val="21"/>
          <w:highlight w:val="none"/>
        </w:rPr>
        <w:t>54</w:t>
      </w:r>
      <w:r>
        <w:rPr>
          <w:rFonts w:hint="eastAsia"/>
          <w:szCs w:val="21"/>
          <w:highlight w:val="none"/>
          <w:lang w:val="en-US" w:eastAsia="zh-CN"/>
        </w:rPr>
        <w:t>6</w:t>
      </w:r>
      <w:r>
        <w:rPr>
          <w:rFonts w:hint="eastAsia"/>
          <w:szCs w:val="21"/>
          <w:highlight w:val="none"/>
        </w:rPr>
        <w:t>、柔性管道回填至设计高程时，应在</w:t>
      </w:r>
      <w:r>
        <w:rPr>
          <w:szCs w:val="21"/>
          <w:highlight w:val="none"/>
        </w:rPr>
        <w:t>12</w:t>
      </w:r>
      <w:r>
        <w:rPr>
          <w:rFonts w:hint="eastAsia"/>
          <w:szCs w:val="21"/>
          <w:highlight w:val="none"/>
        </w:rPr>
        <w:t>～</w:t>
      </w:r>
      <w:r>
        <w:rPr>
          <w:szCs w:val="21"/>
          <w:highlight w:val="none"/>
        </w:rPr>
        <w:t>24h</w:t>
      </w:r>
      <w:r>
        <w:rPr>
          <w:rFonts w:hint="eastAsia"/>
          <w:szCs w:val="21"/>
          <w:highlight w:val="none"/>
        </w:rPr>
        <w:t>内测量并记录管道变形率</w:t>
      </w:r>
      <w:r>
        <w:rPr>
          <w:szCs w:val="21"/>
          <w:highlight w:val="none"/>
        </w:rPr>
        <w:t>,</w:t>
      </w:r>
      <w:r>
        <w:rPr>
          <w:rFonts w:hint="eastAsia"/>
          <w:szCs w:val="21"/>
          <w:highlight w:val="none"/>
        </w:rPr>
        <w:t>化学建材管道变形率应不超过</w:t>
      </w:r>
      <w:r>
        <w:rPr>
          <w:szCs w:val="21"/>
          <w:highlight w:val="none"/>
        </w:rPr>
        <w:t>(</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w:t>
      </w:r>
    </w:p>
    <w:p>
      <w:pPr>
        <w:spacing w:line="440" w:lineRule="exact"/>
        <w:rPr>
          <w:szCs w:val="21"/>
          <w:highlight w:val="none"/>
        </w:rPr>
      </w:pPr>
      <w:r>
        <w:rPr>
          <w:szCs w:val="21"/>
          <w:highlight w:val="none"/>
        </w:rPr>
        <w:t>B</w:t>
      </w:r>
      <w:r>
        <w:rPr>
          <w:rFonts w:hint="eastAsia"/>
          <w:szCs w:val="21"/>
          <w:highlight w:val="none"/>
        </w:rPr>
        <w:t>、</w:t>
      </w:r>
      <w:r>
        <w:rPr>
          <w:szCs w:val="21"/>
          <w:highlight w:val="none"/>
        </w:rPr>
        <w:t>2</w:t>
      </w:r>
    </w:p>
    <w:p>
      <w:pPr>
        <w:spacing w:line="440" w:lineRule="exact"/>
        <w:rPr>
          <w:szCs w:val="21"/>
          <w:highlight w:val="none"/>
        </w:rPr>
      </w:pPr>
      <w:r>
        <w:rPr>
          <w:szCs w:val="21"/>
          <w:highlight w:val="none"/>
        </w:rPr>
        <w:t>C</w:t>
      </w:r>
      <w:r>
        <w:rPr>
          <w:rFonts w:hint="eastAsia"/>
          <w:szCs w:val="21"/>
          <w:highlight w:val="none"/>
        </w:rPr>
        <w:t>、</w:t>
      </w:r>
      <w:r>
        <w:rPr>
          <w:szCs w:val="21"/>
          <w:highlight w:val="none"/>
        </w:rPr>
        <w:t>3</w:t>
      </w:r>
    </w:p>
    <w:p>
      <w:pPr>
        <w:spacing w:line="440" w:lineRule="exact"/>
        <w:rPr>
          <w:szCs w:val="21"/>
          <w:highlight w:val="none"/>
        </w:rPr>
      </w:pPr>
      <w:r>
        <w:rPr>
          <w:szCs w:val="21"/>
          <w:highlight w:val="none"/>
        </w:rPr>
        <w:t>D</w:t>
      </w:r>
      <w:r>
        <w:rPr>
          <w:rFonts w:hint="eastAsia"/>
          <w:szCs w:val="21"/>
          <w:highlight w:val="none"/>
        </w:rPr>
        <w:t>、</w:t>
      </w:r>
      <w:r>
        <w:rPr>
          <w:szCs w:val="21"/>
          <w:highlight w:val="none"/>
        </w:rPr>
        <w:t>5</w:t>
      </w:r>
    </w:p>
    <w:p>
      <w:pPr>
        <w:spacing w:line="440" w:lineRule="exact"/>
        <w:rPr>
          <w:szCs w:val="21"/>
          <w:highlight w:val="none"/>
        </w:rPr>
      </w:pPr>
      <w:r>
        <w:rPr>
          <w:rFonts w:hint="eastAsia"/>
          <w:szCs w:val="21"/>
          <w:highlight w:val="none"/>
        </w:rPr>
        <w:t>54</w:t>
      </w:r>
      <w:r>
        <w:rPr>
          <w:rFonts w:hint="eastAsia"/>
          <w:szCs w:val="21"/>
          <w:highlight w:val="none"/>
          <w:lang w:val="en-US" w:eastAsia="zh-CN"/>
        </w:rPr>
        <w:t>7</w:t>
      </w:r>
      <w:r>
        <w:rPr>
          <w:rFonts w:hint="eastAsia"/>
          <w:szCs w:val="21"/>
          <w:highlight w:val="none"/>
        </w:rPr>
        <w:t>、两井之间的管道土方基槽开挖，槽底高程采取水准仪测量，应检测点数（</w:t>
      </w:r>
      <w:r>
        <w:rPr>
          <w:szCs w:val="21"/>
          <w:highlight w:val="none"/>
        </w:rPr>
        <w:t xml:space="preserve">  </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2</w:t>
      </w:r>
    </w:p>
    <w:p>
      <w:pPr>
        <w:spacing w:line="440" w:lineRule="exact"/>
        <w:rPr>
          <w:szCs w:val="21"/>
          <w:highlight w:val="none"/>
        </w:rPr>
      </w:pPr>
      <w:r>
        <w:rPr>
          <w:szCs w:val="21"/>
          <w:highlight w:val="none"/>
        </w:rPr>
        <w:t>B</w:t>
      </w:r>
      <w:r>
        <w:rPr>
          <w:rFonts w:hint="eastAsia"/>
          <w:szCs w:val="21"/>
          <w:highlight w:val="none"/>
        </w:rPr>
        <w:t>、</w:t>
      </w:r>
      <w:r>
        <w:rPr>
          <w:szCs w:val="21"/>
          <w:highlight w:val="none"/>
        </w:rPr>
        <w:t>3</w:t>
      </w:r>
    </w:p>
    <w:p>
      <w:pPr>
        <w:spacing w:line="440" w:lineRule="exact"/>
        <w:rPr>
          <w:szCs w:val="21"/>
          <w:highlight w:val="none"/>
        </w:rPr>
      </w:pPr>
      <w:r>
        <w:rPr>
          <w:szCs w:val="21"/>
          <w:highlight w:val="none"/>
        </w:rPr>
        <w:t>C</w:t>
      </w:r>
      <w:r>
        <w:rPr>
          <w:rFonts w:hint="eastAsia"/>
          <w:szCs w:val="21"/>
          <w:highlight w:val="none"/>
        </w:rPr>
        <w:t>、</w:t>
      </w:r>
      <w:r>
        <w:rPr>
          <w:szCs w:val="21"/>
          <w:highlight w:val="none"/>
        </w:rPr>
        <w:t>4</w:t>
      </w:r>
    </w:p>
    <w:p>
      <w:pPr>
        <w:spacing w:line="440" w:lineRule="exact"/>
        <w:rPr>
          <w:szCs w:val="21"/>
          <w:highlight w:val="none"/>
        </w:rPr>
      </w:pPr>
      <w:r>
        <w:rPr>
          <w:szCs w:val="21"/>
          <w:highlight w:val="none"/>
        </w:rPr>
        <w:t>D</w:t>
      </w:r>
      <w:r>
        <w:rPr>
          <w:rFonts w:hint="eastAsia"/>
          <w:szCs w:val="21"/>
          <w:highlight w:val="none"/>
        </w:rPr>
        <w:t>、</w:t>
      </w:r>
      <w:r>
        <w:rPr>
          <w:szCs w:val="21"/>
          <w:highlight w:val="none"/>
        </w:rPr>
        <w:t>5</w:t>
      </w:r>
    </w:p>
    <w:p>
      <w:pPr>
        <w:spacing w:line="440" w:lineRule="exact"/>
        <w:rPr>
          <w:szCs w:val="21"/>
          <w:highlight w:val="none"/>
        </w:rPr>
      </w:pPr>
      <w:r>
        <w:rPr>
          <w:rFonts w:hint="eastAsia"/>
          <w:szCs w:val="21"/>
          <w:highlight w:val="none"/>
        </w:rPr>
        <w:t>54</w:t>
      </w:r>
      <w:r>
        <w:rPr>
          <w:rFonts w:hint="eastAsia"/>
          <w:szCs w:val="21"/>
          <w:highlight w:val="none"/>
          <w:lang w:val="en-US" w:eastAsia="zh-CN"/>
        </w:rPr>
        <w:t>8</w:t>
      </w:r>
      <w:r>
        <w:rPr>
          <w:rFonts w:hint="eastAsia"/>
          <w:szCs w:val="21"/>
          <w:highlight w:val="none"/>
        </w:rPr>
        <w:t>、管道基础混凝土浇筑中应防止离析；浇筑后应进行养护，强度低于（）</w:t>
      </w:r>
      <w:r>
        <w:rPr>
          <w:szCs w:val="21"/>
          <w:highlight w:val="none"/>
        </w:rPr>
        <w:t>MPa</w:t>
      </w:r>
      <w:r>
        <w:rPr>
          <w:rFonts w:hint="eastAsia"/>
          <w:szCs w:val="21"/>
          <w:highlight w:val="none"/>
        </w:rPr>
        <w:t>时不得承受荷载。</w:t>
      </w:r>
    </w:p>
    <w:p>
      <w:pPr>
        <w:spacing w:line="440" w:lineRule="exact"/>
        <w:rPr>
          <w:szCs w:val="21"/>
          <w:highlight w:val="none"/>
        </w:rPr>
      </w:pPr>
      <w:r>
        <w:rPr>
          <w:szCs w:val="21"/>
          <w:highlight w:val="none"/>
        </w:rPr>
        <w:t>A</w:t>
      </w:r>
      <w:r>
        <w:rPr>
          <w:rFonts w:hint="eastAsia"/>
          <w:szCs w:val="21"/>
          <w:highlight w:val="none"/>
        </w:rPr>
        <w:t>、</w:t>
      </w:r>
      <w:r>
        <w:rPr>
          <w:szCs w:val="21"/>
          <w:highlight w:val="none"/>
        </w:rPr>
        <w:t>0.5</w:t>
      </w:r>
    </w:p>
    <w:p>
      <w:pPr>
        <w:spacing w:line="440" w:lineRule="exact"/>
        <w:rPr>
          <w:szCs w:val="21"/>
          <w:highlight w:val="none"/>
        </w:rPr>
      </w:pPr>
      <w:r>
        <w:rPr>
          <w:szCs w:val="21"/>
          <w:highlight w:val="none"/>
        </w:rPr>
        <w:t>B</w:t>
      </w:r>
      <w:r>
        <w:rPr>
          <w:rFonts w:hint="eastAsia"/>
          <w:szCs w:val="21"/>
          <w:highlight w:val="none"/>
        </w:rPr>
        <w:t>、</w:t>
      </w:r>
      <w:r>
        <w:rPr>
          <w:szCs w:val="21"/>
          <w:highlight w:val="none"/>
        </w:rPr>
        <w:t>1</w:t>
      </w:r>
    </w:p>
    <w:p>
      <w:pPr>
        <w:spacing w:line="440" w:lineRule="exact"/>
        <w:rPr>
          <w:szCs w:val="21"/>
          <w:highlight w:val="none"/>
        </w:rPr>
      </w:pPr>
      <w:r>
        <w:rPr>
          <w:szCs w:val="21"/>
          <w:highlight w:val="none"/>
        </w:rPr>
        <w:t>C</w:t>
      </w:r>
      <w:r>
        <w:rPr>
          <w:rFonts w:hint="eastAsia"/>
          <w:szCs w:val="21"/>
          <w:highlight w:val="none"/>
        </w:rPr>
        <w:t>、</w:t>
      </w:r>
      <w:r>
        <w:rPr>
          <w:szCs w:val="21"/>
          <w:highlight w:val="none"/>
        </w:rPr>
        <w:t>1.2</w:t>
      </w:r>
    </w:p>
    <w:p>
      <w:pPr>
        <w:spacing w:line="440" w:lineRule="exact"/>
        <w:rPr>
          <w:szCs w:val="21"/>
          <w:highlight w:val="none"/>
        </w:rPr>
      </w:pPr>
      <w:r>
        <w:rPr>
          <w:szCs w:val="21"/>
          <w:highlight w:val="none"/>
        </w:rPr>
        <w:t>D</w:t>
      </w:r>
      <w:r>
        <w:rPr>
          <w:rFonts w:hint="eastAsia"/>
          <w:szCs w:val="21"/>
          <w:highlight w:val="none"/>
        </w:rPr>
        <w:t>、</w:t>
      </w:r>
      <w:r>
        <w:rPr>
          <w:szCs w:val="21"/>
          <w:highlight w:val="none"/>
        </w:rPr>
        <w:t>1.5</w:t>
      </w:r>
    </w:p>
    <w:p>
      <w:pPr>
        <w:spacing w:line="440" w:lineRule="exact"/>
        <w:rPr>
          <w:szCs w:val="21"/>
          <w:highlight w:val="none"/>
        </w:rPr>
      </w:pPr>
      <w:r>
        <w:rPr>
          <w:rFonts w:hint="eastAsia"/>
          <w:szCs w:val="21"/>
          <w:highlight w:val="none"/>
        </w:rPr>
        <w:t>5</w:t>
      </w:r>
      <w:r>
        <w:rPr>
          <w:rFonts w:hint="eastAsia"/>
          <w:szCs w:val="21"/>
          <w:highlight w:val="none"/>
          <w:lang w:val="en-US" w:eastAsia="zh-CN"/>
        </w:rPr>
        <w:t>49</w:t>
      </w:r>
      <w:r>
        <w:rPr>
          <w:rFonts w:hint="eastAsia"/>
          <w:szCs w:val="21"/>
          <w:highlight w:val="none"/>
        </w:rPr>
        <w:t>、聚乙烯管、聚丙烯管接口熔焊连接，对接错边量不大于管材壁厚的（）</w:t>
      </w:r>
      <w:r>
        <w:rPr>
          <w:szCs w:val="21"/>
          <w:highlight w:val="none"/>
        </w:rPr>
        <w:t>%</w:t>
      </w:r>
      <w:r>
        <w:rPr>
          <w:rFonts w:hint="eastAsia"/>
          <w:szCs w:val="21"/>
          <w:highlight w:val="none"/>
        </w:rPr>
        <w:t>，且不大于（）</w:t>
      </w:r>
      <w:r>
        <w:rPr>
          <w:szCs w:val="21"/>
          <w:highlight w:val="none"/>
        </w:rPr>
        <w:t>mm</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15,5</w:t>
      </w:r>
    </w:p>
    <w:p>
      <w:pPr>
        <w:spacing w:line="440" w:lineRule="exact"/>
        <w:rPr>
          <w:szCs w:val="21"/>
          <w:highlight w:val="none"/>
        </w:rPr>
      </w:pPr>
      <w:r>
        <w:rPr>
          <w:szCs w:val="21"/>
          <w:highlight w:val="none"/>
        </w:rPr>
        <w:t>B</w:t>
      </w:r>
      <w:r>
        <w:rPr>
          <w:rFonts w:hint="eastAsia"/>
          <w:szCs w:val="21"/>
          <w:highlight w:val="none"/>
        </w:rPr>
        <w:t>、</w:t>
      </w:r>
      <w:r>
        <w:rPr>
          <w:szCs w:val="21"/>
          <w:highlight w:val="none"/>
        </w:rPr>
        <w:t>10,3</w:t>
      </w:r>
    </w:p>
    <w:p>
      <w:pPr>
        <w:spacing w:line="440" w:lineRule="exact"/>
        <w:rPr>
          <w:szCs w:val="21"/>
          <w:highlight w:val="none"/>
        </w:rPr>
      </w:pPr>
      <w:r>
        <w:rPr>
          <w:szCs w:val="21"/>
          <w:highlight w:val="none"/>
        </w:rPr>
        <w:t>C</w:t>
      </w:r>
      <w:r>
        <w:rPr>
          <w:rFonts w:hint="eastAsia"/>
          <w:szCs w:val="21"/>
          <w:highlight w:val="none"/>
        </w:rPr>
        <w:t>、</w:t>
      </w:r>
      <w:r>
        <w:rPr>
          <w:szCs w:val="21"/>
          <w:highlight w:val="none"/>
        </w:rPr>
        <w:t>10,5</w:t>
      </w:r>
    </w:p>
    <w:p>
      <w:pPr>
        <w:spacing w:line="440" w:lineRule="exact"/>
        <w:rPr>
          <w:szCs w:val="21"/>
          <w:highlight w:val="none"/>
        </w:rPr>
      </w:pPr>
      <w:r>
        <w:rPr>
          <w:szCs w:val="21"/>
          <w:highlight w:val="none"/>
        </w:rPr>
        <w:t>D</w:t>
      </w:r>
      <w:r>
        <w:rPr>
          <w:rFonts w:hint="eastAsia"/>
          <w:szCs w:val="21"/>
          <w:highlight w:val="none"/>
        </w:rPr>
        <w:t>、</w:t>
      </w:r>
      <w:r>
        <w:rPr>
          <w:szCs w:val="21"/>
          <w:highlight w:val="none"/>
        </w:rPr>
        <w:t>15,3</w:t>
      </w:r>
    </w:p>
    <w:p>
      <w:pPr>
        <w:spacing w:line="440" w:lineRule="exact"/>
        <w:rPr>
          <w:szCs w:val="21"/>
          <w:highlight w:val="none"/>
        </w:rPr>
      </w:pPr>
      <w:r>
        <w:rPr>
          <w:rFonts w:hint="eastAsia"/>
          <w:szCs w:val="21"/>
          <w:highlight w:val="none"/>
        </w:rPr>
        <w:t>55</w:t>
      </w:r>
      <w:r>
        <w:rPr>
          <w:rFonts w:hint="eastAsia"/>
          <w:szCs w:val="21"/>
          <w:highlight w:val="none"/>
          <w:lang w:val="en-US" w:eastAsia="zh-CN"/>
        </w:rPr>
        <w:t>0</w:t>
      </w:r>
      <w:r>
        <w:rPr>
          <w:rFonts w:hint="eastAsia"/>
          <w:szCs w:val="21"/>
          <w:highlight w:val="none"/>
        </w:rPr>
        <w:t>、采取明沟排水施工时，排水井宜布置在沟槽范围以外，其间距不宜大于（）</w:t>
      </w:r>
      <w:r>
        <w:rPr>
          <w:szCs w:val="21"/>
          <w:highlight w:val="none"/>
        </w:rPr>
        <w:t>m</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50</w:t>
      </w:r>
    </w:p>
    <w:p>
      <w:pPr>
        <w:spacing w:line="440" w:lineRule="exact"/>
        <w:rPr>
          <w:szCs w:val="21"/>
          <w:highlight w:val="none"/>
        </w:rPr>
      </w:pPr>
      <w:r>
        <w:rPr>
          <w:szCs w:val="21"/>
          <w:highlight w:val="none"/>
        </w:rPr>
        <w:t>B</w:t>
      </w:r>
      <w:r>
        <w:rPr>
          <w:rFonts w:hint="eastAsia"/>
          <w:szCs w:val="21"/>
          <w:highlight w:val="none"/>
        </w:rPr>
        <w:t>、</w:t>
      </w:r>
      <w:r>
        <w:rPr>
          <w:szCs w:val="21"/>
          <w:highlight w:val="none"/>
        </w:rPr>
        <w:t>100</w:t>
      </w:r>
    </w:p>
    <w:p>
      <w:pPr>
        <w:spacing w:line="440" w:lineRule="exact"/>
        <w:rPr>
          <w:szCs w:val="21"/>
          <w:highlight w:val="none"/>
        </w:rPr>
      </w:pPr>
      <w:r>
        <w:rPr>
          <w:szCs w:val="21"/>
          <w:highlight w:val="none"/>
        </w:rPr>
        <w:t>C</w:t>
      </w:r>
      <w:r>
        <w:rPr>
          <w:rFonts w:hint="eastAsia"/>
          <w:szCs w:val="21"/>
          <w:highlight w:val="none"/>
        </w:rPr>
        <w:t>、</w:t>
      </w:r>
      <w:r>
        <w:rPr>
          <w:szCs w:val="21"/>
          <w:highlight w:val="none"/>
        </w:rPr>
        <w:t>150</w:t>
      </w:r>
    </w:p>
    <w:p>
      <w:pPr>
        <w:spacing w:line="440" w:lineRule="exact"/>
        <w:rPr>
          <w:szCs w:val="21"/>
          <w:highlight w:val="none"/>
        </w:rPr>
      </w:pPr>
      <w:r>
        <w:rPr>
          <w:szCs w:val="21"/>
          <w:highlight w:val="none"/>
        </w:rPr>
        <w:t>D</w:t>
      </w:r>
      <w:r>
        <w:rPr>
          <w:rFonts w:hint="eastAsia"/>
          <w:szCs w:val="21"/>
          <w:highlight w:val="none"/>
        </w:rPr>
        <w:t>、</w:t>
      </w:r>
      <w:r>
        <w:rPr>
          <w:szCs w:val="21"/>
          <w:highlight w:val="none"/>
        </w:rPr>
        <w:t>200</w:t>
      </w:r>
    </w:p>
    <w:p>
      <w:pPr>
        <w:spacing w:line="440" w:lineRule="exact"/>
        <w:rPr>
          <w:rFonts w:hint="eastAsia" w:eastAsia="宋体"/>
          <w:szCs w:val="21"/>
          <w:highlight w:val="none"/>
          <w:lang w:eastAsia="zh-CN"/>
        </w:rPr>
      </w:pPr>
      <w:r>
        <w:rPr>
          <w:rFonts w:hint="eastAsia"/>
          <w:szCs w:val="21"/>
          <w:highlight w:val="none"/>
        </w:rPr>
        <w:t>55</w:t>
      </w:r>
      <w:r>
        <w:rPr>
          <w:rFonts w:hint="eastAsia"/>
          <w:szCs w:val="21"/>
          <w:highlight w:val="none"/>
          <w:lang w:val="en-US" w:eastAsia="zh-CN"/>
        </w:rPr>
        <w:t>1</w:t>
      </w:r>
      <w:r>
        <w:rPr>
          <w:rFonts w:hint="eastAsia"/>
          <w:szCs w:val="21"/>
          <w:highlight w:val="none"/>
        </w:rPr>
        <w:t>、开槽铺设管道沿线的临时水准点，每</w:t>
      </w:r>
      <w:r>
        <w:rPr>
          <w:szCs w:val="21"/>
          <w:highlight w:val="none"/>
        </w:rPr>
        <w:t>200m</w:t>
      </w:r>
      <w:r>
        <w:rPr>
          <w:rFonts w:hint="eastAsia"/>
          <w:szCs w:val="21"/>
          <w:highlight w:val="none"/>
        </w:rPr>
        <w:t>设置不少于（）个</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w:t>
      </w:r>
    </w:p>
    <w:p>
      <w:pPr>
        <w:spacing w:line="440" w:lineRule="exact"/>
        <w:rPr>
          <w:szCs w:val="21"/>
          <w:highlight w:val="none"/>
        </w:rPr>
      </w:pPr>
      <w:r>
        <w:rPr>
          <w:szCs w:val="21"/>
          <w:highlight w:val="none"/>
        </w:rPr>
        <w:t>B</w:t>
      </w:r>
      <w:r>
        <w:rPr>
          <w:rFonts w:hint="eastAsia"/>
          <w:szCs w:val="21"/>
          <w:highlight w:val="none"/>
        </w:rPr>
        <w:t>、</w:t>
      </w:r>
      <w:r>
        <w:rPr>
          <w:szCs w:val="21"/>
          <w:highlight w:val="none"/>
        </w:rPr>
        <w:t>2</w:t>
      </w:r>
    </w:p>
    <w:p>
      <w:pPr>
        <w:spacing w:line="440" w:lineRule="exact"/>
        <w:rPr>
          <w:szCs w:val="21"/>
          <w:highlight w:val="none"/>
        </w:rPr>
      </w:pPr>
      <w:r>
        <w:rPr>
          <w:szCs w:val="21"/>
          <w:highlight w:val="none"/>
        </w:rPr>
        <w:t>C</w:t>
      </w:r>
      <w:r>
        <w:rPr>
          <w:rFonts w:hint="eastAsia"/>
          <w:szCs w:val="21"/>
          <w:highlight w:val="none"/>
        </w:rPr>
        <w:t>、</w:t>
      </w:r>
      <w:r>
        <w:rPr>
          <w:szCs w:val="21"/>
          <w:highlight w:val="none"/>
        </w:rPr>
        <w:t>3</w:t>
      </w:r>
    </w:p>
    <w:p>
      <w:pPr>
        <w:spacing w:line="440" w:lineRule="exact"/>
        <w:rPr>
          <w:szCs w:val="21"/>
          <w:highlight w:val="none"/>
        </w:rPr>
      </w:pPr>
      <w:r>
        <w:rPr>
          <w:szCs w:val="21"/>
          <w:highlight w:val="none"/>
        </w:rPr>
        <w:t>D</w:t>
      </w:r>
      <w:r>
        <w:rPr>
          <w:rFonts w:hint="eastAsia"/>
          <w:szCs w:val="21"/>
          <w:highlight w:val="none"/>
        </w:rPr>
        <w:t>、</w:t>
      </w:r>
      <w:r>
        <w:rPr>
          <w:szCs w:val="21"/>
          <w:highlight w:val="none"/>
        </w:rPr>
        <w:t>4</w:t>
      </w:r>
    </w:p>
    <w:p>
      <w:pPr>
        <w:spacing w:line="440" w:lineRule="exact"/>
        <w:rPr>
          <w:rFonts w:hint="eastAsia" w:eastAsia="宋体"/>
          <w:szCs w:val="21"/>
          <w:highlight w:val="none"/>
          <w:lang w:eastAsia="zh-CN"/>
        </w:rPr>
      </w:pPr>
      <w:r>
        <w:rPr>
          <w:rFonts w:hint="eastAsia"/>
          <w:szCs w:val="21"/>
          <w:highlight w:val="none"/>
        </w:rPr>
        <w:t>55</w:t>
      </w:r>
      <w:r>
        <w:rPr>
          <w:rFonts w:hint="eastAsia"/>
          <w:szCs w:val="21"/>
          <w:highlight w:val="none"/>
          <w:lang w:val="en-US" w:eastAsia="zh-CN"/>
        </w:rPr>
        <w:t>2</w:t>
      </w:r>
      <w:r>
        <w:rPr>
          <w:rFonts w:hint="eastAsia"/>
          <w:szCs w:val="21"/>
          <w:highlight w:val="none"/>
        </w:rPr>
        <w:t>、水压试验管道内径大于或等于（）</w:t>
      </w:r>
      <w:r>
        <w:rPr>
          <w:szCs w:val="21"/>
          <w:highlight w:val="none"/>
        </w:rPr>
        <w:t>mm</w:t>
      </w:r>
      <w:r>
        <w:rPr>
          <w:rFonts w:hint="eastAsia"/>
          <w:szCs w:val="21"/>
          <w:highlight w:val="none"/>
        </w:rPr>
        <w:t>时，试验管段端部的第一个接口应采用柔性接口，或采用特制的柔性接口堵板</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300</w:t>
      </w:r>
    </w:p>
    <w:p>
      <w:pPr>
        <w:spacing w:line="440" w:lineRule="exact"/>
        <w:rPr>
          <w:szCs w:val="21"/>
          <w:highlight w:val="none"/>
        </w:rPr>
      </w:pPr>
      <w:r>
        <w:rPr>
          <w:szCs w:val="21"/>
          <w:highlight w:val="none"/>
        </w:rPr>
        <w:t>B</w:t>
      </w:r>
      <w:r>
        <w:rPr>
          <w:rFonts w:hint="eastAsia"/>
          <w:szCs w:val="21"/>
          <w:highlight w:val="none"/>
        </w:rPr>
        <w:t>、</w:t>
      </w:r>
      <w:r>
        <w:rPr>
          <w:szCs w:val="21"/>
          <w:highlight w:val="none"/>
        </w:rPr>
        <w:t>400</w:t>
      </w:r>
    </w:p>
    <w:p>
      <w:pPr>
        <w:spacing w:line="440" w:lineRule="exact"/>
        <w:rPr>
          <w:szCs w:val="21"/>
          <w:highlight w:val="none"/>
        </w:rPr>
      </w:pPr>
      <w:r>
        <w:rPr>
          <w:szCs w:val="21"/>
          <w:highlight w:val="none"/>
        </w:rPr>
        <w:t>C</w:t>
      </w:r>
      <w:r>
        <w:rPr>
          <w:rFonts w:hint="eastAsia"/>
          <w:szCs w:val="21"/>
          <w:highlight w:val="none"/>
        </w:rPr>
        <w:t>、</w:t>
      </w:r>
      <w:r>
        <w:rPr>
          <w:szCs w:val="21"/>
          <w:highlight w:val="none"/>
        </w:rPr>
        <w:t>500</w:t>
      </w:r>
    </w:p>
    <w:p>
      <w:pPr>
        <w:spacing w:line="440" w:lineRule="exact"/>
        <w:rPr>
          <w:szCs w:val="21"/>
          <w:highlight w:val="none"/>
        </w:rPr>
      </w:pPr>
      <w:r>
        <w:rPr>
          <w:szCs w:val="21"/>
          <w:highlight w:val="none"/>
        </w:rPr>
        <w:t>D</w:t>
      </w:r>
      <w:r>
        <w:rPr>
          <w:rFonts w:hint="eastAsia"/>
          <w:szCs w:val="21"/>
          <w:highlight w:val="none"/>
        </w:rPr>
        <w:t>、</w:t>
      </w:r>
      <w:r>
        <w:rPr>
          <w:szCs w:val="21"/>
          <w:highlight w:val="none"/>
        </w:rPr>
        <w:t>600</w:t>
      </w:r>
    </w:p>
    <w:p>
      <w:pPr>
        <w:spacing w:line="440" w:lineRule="exact"/>
        <w:rPr>
          <w:rFonts w:hint="eastAsia" w:eastAsia="宋体"/>
          <w:szCs w:val="21"/>
          <w:highlight w:val="none"/>
          <w:lang w:eastAsia="zh-CN"/>
        </w:rPr>
      </w:pPr>
      <w:r>
        <w:rPr>
          <w:rFonts w:hint="eastAsia"/>
          <w:szCs w:val="21"/>
          <w:highlight w:val="none"/>
        </w:rPr>
        <w:t>55</w:t>
      </w:r>
      <w:r>
        <w:rPr>
          <w:rFonts w:hint="eastAsia"/>
          <w:szCs w:val="21"/>
          <w:highlight w:val="none"/>
          <w:lang w:val="en-US" w:eastAsia="zh-CN"/>
        </w:rPr>
        <w:t>3</w:t>
      </w:r>
      <w:r>
        <w:rPr>
          <w:rFonts w:hint="eastAsia"/>
          <w:szCs w:val="21"/>
          <w:highlight w:val="none"/>
        </w:rPr>
        <w:t>、无压管闭水试验，管道内径大于（）</w:t>
      </w:r>
      <w:r>
        <w:rPr>
          <w:szCs w:val="21"/>
          <w:highlight w:val="none"/>
        </w:rPr>
        <w:t>mm</w:t>
      </w:r>
      <w:r>
        <w:rPr>
          <w:rFonts w:hint="eastAsia"/>
          <w:szCs w:val="21"/>
          <w:highlight w:val="none"/>
        </w:rPr>
        <w:t>时，可按管道井段数量抽样选取（）进行试验；试验不合格时，抽样井段数量应在原抽样基础上加倍进行试验</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500,1/3</w:t>
      </w:r>
    </w:p>
    <w:p>
      <w:pPr>
        <w:spacing w:line="440" w:lineRule="exact"/>
        <w:rPr>
          <w:szCs w:val="21"/>
          <w:highlight w:val="none"/>
        </w:rPr>
      </w:pPr>
      <w:r>
        <w:rPr>
          <w:szCs w:val="21"/>
          <w:highlight w:val="none"/>
        </w:rPr>
        <w:t>B</w:t>
      </w:r>
      <w:r>
        <w:rPr>
          <w:rFonts w:hint="eastAsia"/>
          <w:szCs w:val="21"/>
          <w:highlight w:val="none"/>
        </w:rPr>
        <w:t>、</w:t>
      </w:r>
      <w:r>
        <w:rPr>
          <w:szCs w:val="21"/>
          <w:highlight w:val="none"/>
        </w:rPr>
        <w:t>600,1/4</w:t>
      </w:r>
    </w:p>
    <w:p>
      <w:pPr>
        <w:spacing w:line="440" w:lineRule="exact"/>
        <w:rPr>
          <w:szCs w:val="21"/>
          <w:highlight w:val="none"/>
        </w:rPr>
      </w:pPr>
      <w:r>
        <w:rPr>
          <w:szCs w:val="21"/>
          <w:highlight w:val="none"/>
        </w:rPr>
        <w:t>C</w:t>
      </w:r>
      <w:r>
        <w:rPr>
          <w:rFonts w:hint="eastAsia"/>
          <w:szCs w:val="21"/>
          <w:highlight w:val="none"/>
        </w:rPr>
        <w:t>、</w:t>
      </w:r>
      <w:r>
        <w:rPr>
          <w:szCs w:val="21"/>
          <w:highlight w:val="none"/>
        </w:rPr>
        <w:t>700,1/3</w:t>
      </w:r>
    </w:p>
    <w:p>
      <w:pPr>
        <w:spacing w:line="440" w:lineRule="exact"/>
        <w:rPr>
          <w:szCs w:val="21"/>
          <w:highlight w:val="none"/>
        </w:rPr>
      </w:pPr>
      <w:r>
        <w:rPr>
          <w:szCs w:val="21"/>
          <w:highlight w:val="none"/>
        </w:rPr>
        <w:t>D</w:t>
      </w:r>
      <w:r>
        <w:rPr>
          <w:rFonts w:hint="eastAsia"/>
          <w:szCs w:val="21"/>
          <w:highlight w:val="none"/>
        </w:rPr>
        <w:t>、</w:t>
      </w:r>
      <w:r>
        <w:rPr>
          <w:szCs w:val="21"/>
          <w:highlight w:val="none"/>
        </w:rPr>
        <w:t>700,1/4</w:t>
      </w:r>
    </w:p>
    <w:p>
      <w:pPr>
        <w:spacing w:line="440" w:lineRule="exact"/>
        <w:rPr>
          <w:szCs w:val="21"/>
          <w:highlight w:val="none"/>
        </w:rPr>
      </w:pPr>
      <w:r>
        <w:rPr>
          <w:rFonts w:hint="eastAsia"/>
          <w:szCs w:val="21"/>
          <w:highlight w:val="none"/>
        </w:rPr>
        <w:t>55</w:t>
      </w:r>
      <w:r>
        <w:rPr>
          <w:rFonts w:hint="eastAsia"/>
          <w:szCs w:val="21"/>
          <w:highlight w:val="none"/>
          <w:lang w:val="en-US" w:eastAsia="zh-CN"/>
        </w:rPr>
        <w:t>4</w:t>
      </w:r>
      <w:r>
        <w:rPr>
          <w:rFonts w:hint="eastAsia"/>
          <w:szCs w:val="21"/>
          <w:highlight w:val="none"/>
        </w:rPr>
        <w:t>、浅埋暗挖施工，施工监控量测的测点应紧跟工作面，离工作面距离不宜大于（）</w:t>
      </w:r>
      <w:r>
        <w:rPr>
          <w:szCs w:val="21"/>
          <w:highlight w:val="none"/>
        </w:rPr>
        <w:t>m</w:t>
      </w:r>
      <w:r>
        <w:rPr>
          <w:rFonts w:hint="eastAsia"/>
          <w:szCs w:val="21"/>
          <w:highlight w:val="none"/>
        </w:rPr>
        <w:t>，且宜在工作面开挖以后（）</w:t>
      </w:r>
      <w:r>
        <w:rPr>
          <w:szCs w:val="21"/>
          <w:highlight w:val="none"/>
        </w:rPr>
        <w:t>h</w:t>
      </w:r>
      <w:r>
        <w:rPr>
          <w:rFonts w:hint="eastAsia"/>
          <w:szCs w:val="21"/>
          <w:highlight w:val="none"/>
        </w:rPr>
        <w:t>测得初始值。</w:t>
      </w:r>
    </w:p>
    <w:p>
      <w:pPr>
        <w:spacing w:line="440" w:lineRule="exact"/>
        <w:rPr>
          <w:szCs w:val="21"/>
          <w:highlight w:val="none"/>
        </w:rPr>
      </w:pPr>
      <w:r>
        <w:rPr>
          <w:szCs w:val="21"/>
          <w:highlight w:val="none"/>
        </w:rPr>
        <w:t>A</w:t>
      </w:r>
      <w:r>
        <w:rPr>
          <w:rFonts w:hint="eastAsia"/>
          <w:szCs w:val="21"/>
          <w:highlight w:val="none"/>
        </w:rPr>
        <w:t>、</w:t>
      </w:r>
      <w:r>
        <w:rPr>
          <w:szCs w:val="21"/>
          <w:highlight w:val="none"/>
        </w:rPr>
        <w:t>1,12</w:t>
      </w:r>
    </w:p>
    <w:p>
      <w:pPr>
        <w:spacing w:line="440" w:lineRule="exact"/>
        <w:rPr>
          <w:szCs w:val="21"/>
          <w:highlight w:val="none"/>
        </w:rPr>
      </w:pPr>
      <w:r>
        <w:rPr>
          <w:szCs w:val="21"/>
          <w:highlight w:val="none"/>
        </w:rPr>
        <w:t>B</w:t>
      </w:r>
      <w:r>
        <w:rPr>
          <w:rFonts w:hint="eastAsia"/>
          <w:szCs w:val="21"/>
          <w:highlight w:val="none"/>
        </w:rPr>
        <w:t>、</w:t>
      </w:r>
      <w:r>
        <w:rPr>
          <w:szCs w:val="21"/>
          <w:highlight w:val="none"/>
        </w:rPr>
        <w:t>2,12</w:t>
      </w:r>
    </w:p>
    <w:p>
      <w:pPr>
        <w:spacing w:line="440" w:lineRule="exact"/>
        <w:rPr>
          <w:szCs w:val="21"/>
          <w:highlight w:val="none"/>
        </w:rPr>
      </w:pPr>
      <w:r>
        <w:rPr>
          <w:szCs w:val="21"/>
          <w:highlight w:val="none"/>
        </w:rPr>
        <w:t>C</w:t>
      </w:r>
      <w:r>
        <w:rPr>
          <w:rFonts w:hint="eastAsia"/>
          <w:szCs w:val="21"/>
          <w:highlight w:val="none"/>
        </w:rPr>
        <w:t>、</w:t>
      </w:r>
      <w:r>
        <w:rPr>
          <w:szCs w:val="21"/>
          <w:highlight w:val="none"/>
        </w:rPr>
        <w:t>2,24</w:t>
      </w:r>
    </w:p>
    <w:p>
      <w:pPr>
        <w:spacing w:line="440" w:lineRule="exact"/>
        <w:rPr>
          <w:szCs w:val="21"/>
          <w:highlight w:val="none"/>
        </w:rPr>
      </w:pPr>
      <w:r>
        <w:rPr>
          <w:szCs w:val="21"/>
          <w:highlight w:val="none"/>
        </w:rPr>
        <w:t>D</w:t>
      </w:r>
      <w:r>
        <w:rPr>
          <w:rFonts w:hint="eastAsia"/>
          <w:szCs w:val="21"/>
          <w:highlight w:val="none"/>
        </w:rPr>
        <w:t>、</w:t>
      </w:r>
      <w:r>
        <w:rPr>
          <w:szCs w:val="21"/>
          <w:highlight w:val="none"/>
        </w:rPr>
        <w:t>2,48</w:t>
      </w:r>
    </w:p>
    <w:p>
      <w:pPr>
        <w:spacing w:line="440" w:lineRule="exact"/>
        <w:rPr>
          <w:szCs w:val="21"/>
          <w:highlight w:val="none"/>
        </w:rPr>
      </w:pPr>
      <w:r>
        <w:rPr>
          <w:rFonts w:hint="eastAsia"/>
          <w:szCs w:val="21"/>
          <w:highlight w:val="none"/>
        </w:rPr>
        <w:t>55</w:t>
      </w:r>
      <w:r>
        <w:rPr>
          <w:rFonts w:hint="eastAsia"/>
          <w:szCs w:val="21"/>
          <w:highlight w:val="none"/>
          <w:lang w:val="en-US" w:eastAsia="zh-CN"/>
        </w:rPr>
        <w:t>5</w:t>
      </w:r>
      <w:r>
        <w:rPr>
          <w:rFonts w:hint="eastAsia"/>
          <w:szCs w:val="21"/>
          <w:highlight w:val="none"/>
        </w:rPr>
        <w:t>、钢筋采用绑扎搭接时，其搭接长度要求大于（</w:t>
      </w:r>
      <w:r>
        <w:rPr>
          <w:szCs w:val="21"/>
          <w:highlight w:val="none"/>
        </w:rPr>
        <w:t xml:space="preserve">  </w:t>
      </w:r>
      <w:r>
        <w:rPr>
          <w:rFonts w:hint="eastAsia"/>
          <w:szCs w:val="21"/>
          <w:highlight w:val="none"/>
        </w:rPr>
        <w:t>），且要求三点扎丝。</w:t>
      </w:r>
    </w:p>
    <w:p>
      <w:pPr>
        <w:spacing w:line="440" w:lineRule="exact"/>
        <w:rPr>
          <w:szCs w:val="21"/>
          <w:highlight w:val="none"/>
        </w:rPr>
      </w:pPr>
      <w:r>
        <w:rPr>
          <w:szCs w:val="21"/>
          <w:highlight w:val="none"/>
        </w:rPr>
        <w:t>A</w:t>
      </w:r>
      <w:r>
        <w:rPr>
          <w:rFonts w:hint="eastAsia"/>
          <w:szCs w:val="21"/>
          <w:highlight w:val="none"/>
        </w:rPr>
        <w:t>、</w:t>
      </w:r>
      <w:r>
        <w:rPr>
          <w:szCs w:val="21"/>
          <w:highlight w:val="none"/>
        </w:rPr>
        <w:t>30</w:t>
      </w:r>
    </w:p>
    <w:p>
      <w:pPr>
        <w:spacing w:line="440" w:lineRule="exact"/>
        <w:rPr>
          <w:szCs w:val="21"/>
          <w:highlight w:val="none"/>
        </w:rPr>
      </w:pPr>
      <w:r>
        <w:rPr>
          <w:szCs w:val="21"/>
          <w:highlight w:val="none"/>
        </w:rPr>
        <w:t>B</w:t>
      </w:r>
      <w:r>
        <w:rPr>
          <w:rFonts w:hint="eastAsia"/>
          <w:szCs w:val="21"/>
          <w:highlight w:val="none"/>
        </w:rPr>
        <w:t>、</w:t>
      </w:r>
      <w:r>
        <w:rPr>
          <w:szCs w:val="21"/>
          <w:highlight w:val="none"/>
        </w:rPr>
        <w:t>35</w:t>
      </w:r>
    </w:p>
    <w:p>
      <w:pPr>
        <w:spacing w:line="440" w:lineRule="exact"/>
        <w:rPr>
          <w:szCs w:val="21"/>
          <w:highlight w:val="none"/>
        </w:rPr>
      </w:pPr>
      <w:r>
        <w:rPr>
          <w:szCs w:val="21"/>
          <w:highlight w:val="none"/>
        </w:rPr>
        <w:t>C</w:t>
      </w:r>
      <w:r>
        <w:rPr>
          <w:rFonts w:hint="eastAsia"/>
          <w:szCs w:val="21"/>
          <w:highlight w:val="none"/>
        </w:rPr>
        <w:t>、</w:t>
      </w:r>
      <w:r>
        <w:rPr>
          <w:szCs w:val="21"/>
          <w:highlight w:val="none"/>
        </w:rPr>
        <w:t>40</w:t>
      </w:r>
    </w:p>
    <w:p>
      <w:pPr>
        <w:spacing w:line="440" w:lineRule="exact"/>
        <w:rPr>
          <w:szCs w:val="21"/>
          <w:highlight w:val="none"/>
        </w:rPr>
      </w:pPr>
      <w:r>
        <w:rPr>
          <w:szCs w:val="21"/>
          <w:highlight w:val="none"/>
        </w:rPr>
        <w:t>D</w:t>
      </w:r>
      <w:r>
        <w:rPr>
          <w:rFonts w:hint="eastAsia"/>
          <w:szCs w:val="21"/>
          <w:highlight w:val="none"/>
        </w:rPr>
        <w:t>、</w:t>
      </w:r>
      <w:r>
        <w:rPr>
          <w:szCs w:val="21"/>
          <w:highlight w:val="none"/>
        </w:rPr>
        <w:t>25</w:t>
      </w:r>
    </w:p>
    <w:p>
      <w:pPr>
        <w:spacing w:line="440" w:lineRule="exact"/>
        <w:rPr>
          <w:szCs w:val="21"/>
          <w:highlight w:val="none"/>
        </w:rPr>
      </w:pPr>
      <w:r>
        <w:rPr>
          <w:rFonts w:hint="eastAsia"/>
          <w:szCs w:val="21"/>
          <w:highlight w:val="none"/>
        </w:rPr>
        <w:t>55</w:t>
      </w:r>
      <w:r>
        <w:rPr>
          <w:rFonts w:hint="eastAsia"/>
          <w:szCs w:val="21"/>
          <w:highlight w:val="none"/>
          <w:lang w:val="en-US" w:eastAsia="zh-CN"/>
        </w:rPr>
        <w:t>6</w:t>
      </w:r>
      <w:r>
        <w:rPr>
          <w:rFonts w:hint="eastAsia"/>
          <w:szCs w:val="21"/>
          <w:highlight w:val="none"/>
        </w:rPr>
        <w:t>、桥梁混凝土浇筑时，其自由倾落高度不得超过（</w:t>
      </w:r>
      <w:r>
        <w:rPr>
          <w:szCs w:val="21"/>
          <w:highlight w:val="none"/>
        </w:rPr>
        <w:t xml:space="preserve">  </w:t>
      </w:r>
      <w:r>
        <w:rPr>
          <w:rFonts w:hint="eastAsia"/>
          <w:szCs w:val="21"/>
          <w:highlight w:val="none"/>
        </w:rPr>
        <w:t>），否则采用串筒、导管、溜槽或减速装置等。</w:t>
      </w:r>
    </w:p>
    <w:p>
      <w:pPr>
        <w:spacing w:line="440" w:lineRule="exact"/>
        <w:rPr>
          <w:szCs w:val="21"/>
          <w:highlight w:val="none"/>
        </w:rPr>
      </w:pPr>
      <w:r>
        <w:rPr>
          <w:szCs w:val="21"/>
          <w:highlight w:val="none"/>
        </w:rPr>
        <w:t>A</w:t>
      </w:r>
      <w:r>
        <w:rPr>
          <w:rFonts w:hint="eastAsia"/>
          <w:szCs w:val="21"/>
          <w:highlight w:val="none"/>
        </w:rPr>
        <w:t>、</w:t>
      </w:r>
      <w:r>
        <w:rPr>
          <w:szCs w:val="21"/>
          <w:highlight w:val="none"/>
        </w:rPr>
        <w:t>3m</w:t>
      </w:r>
    </w:p>
    <w:p>
      <w:pPr>
        <w:spacing w:line="440" w:lineRule="exact"/>
        <w:rPr>
          <w:szCs w:val="21"/>
          <w:highlight w:val="none"/>
        </w:rPr>
      </w:pPr>
      <w:r>
        <w:rPr>
          <w:szCs w:val="21"/>
          <w:highlight w:val="none"/>
        </w:rPr>
        <w:t>B</w:t>
      </w:r>
      <w:r>
        <w:rPr>
          <w:rFonts w:hint="eastAsia"/>
          <w:szCs w:val="21"/>
          <w:highlight w:val="none"/>
        </w:rPr>
        <w:t>、</w:t>
      </w:r>
      <w:r>
        <w:rPr>
          <w:szCs w:val="21"/>
          <w:highlight w:val="none"/>
        </w:rPr>
        <w:t>4m</w:t>
      </w:r>
    </w:p>
    <w:p>
      <w:pPr>
        <w:spacing w:line="440" w:lineRule="exact"/>
        <w:rPr>
          <w:szCs w:val="21"/>
          <w:highlight w:val="none"/>
        </w:rPr>
      </w:pPr>
      <w:r>
        <w:rPr>
          <w:szCs w:val="21"/>
          <w:highlight w:val="none"/>
        </w:rPr>
        <w:t>C</w:t>
      </w:r>
      <w:r>
        <w:rPr>
          <w:rFonts w:hint="eastAsia"/>
          <w:szCs w:val="21"/>
          <w:highlight w:val="none"/>
        </w:rPr>
        <w:t>、</w:t>
      </w:r>
      <w:r>
        <w:rPr>
          <w:szCs w:val="21"/>
          <w:highlight w:val="none"/>
        </w:rPr>
        <w:t>2m</w:t>
      </w:r>
    </w:p>
    <w:p>
      <w:pPr>
        <w:spacing w:line="440" w:lineRule="exact"/>
        <w:rPr>
          <w:szCs w:val="21"/>
          <w:highlight w:val="none"/>
        </w:rPr>
      </w:pPr>
      <w:r>
        <w:rPr>
          <w:szCs w:val="21"/>
          <w:highlight w:val="none"/>
        </w:rPr>
        <w:t>D</w:t>
      </w:r>
      <w:r>
        <w:rPr>
          <w:rFonts w:hint="eastAsia"/>
          <w:szCs w:val="21"/>
          <w:highlight w:val="none"/>
        </w:rPr>
        <w:t>、</w:t>
      </w:r>
      <w:r>
        <w:rPr>
          <w:szCs w:val="21"/>
          <w:highlight w:val="none"/>
        </w:rPr>
        <w:t>1m</w:t>
      </w:r>
    </w:p>
    <w:p>
      <w:pPr>
        <w:spacing w:line="440" w:lineRule="exact"/>
        <w:rPr>
          <w:szCs w:val="21"/>
          <w:highlight w:val="none"/>
        </w:rPr>
      </w:pPr>
      <w:r>
        <w:rPr>
          <w:rFonts w:hint="eastAsia"/>
          <w:szCs w:val="21"/>
          <w:highlight w:val="none"/>
        </w:rPr>
        <w:t>55</w:t>
      </w:r>
      <w:r>
        <w:rPr>
          <w:rFonts w:hint="eastAsia"/>
          <w:szCs w:val="21"/>
          <w:highlight w:val="none"/>
          <w:lang w:val="en-US" w:eastAsia="zh-CN"/>
        </w:rPr>
        <w:t>7</w:t>
      </w:r>
      <w:r>
        <w:rPr>
          <w:rFonts w:hint="eastAsia"/>
          <w:szCs w:val="21"/>
          <w:highlight w:val="none"/>
        </w:rPr>
        <w:t>、昼夜平均气温连续</w:t>
      </w:r>
      <w:r>
        <w:rPr>
          <w:szCs w:val="21"/>
          <w:highlight w:val="none"/>
        </w:rPr>
        <w:t xml:space="preserve"> 5d </w:t>
      </w:r>
      <w:r>
        <w:rPr>
          <w:rFonts w:hint="eastAsia"/>
          <w:szCs w:val="21"/>
          <w:highlight w:val="none"/>
        </w:rPr>
        <w:t>低于（</w:t>
      </w:r>
      <w:r>
        <w:rPr>
          <w:szCs w:val="21"/>
          <w:highlight w:val="none"/>
        </w:rPr>
        <w:t xml:space="preserve">  </w:t>
      </w:r>
      <w:r>
        <w:rPr>
          <w:rFonts w:hint="eastAsia"/>
          <w:szCs w:val="21"/>
          <w:highlight w:val="none"/>
        </w:rPr>
        <w:t>）或最低气温低于</w:t>
      </w:r>
      <w:r>
        <w:rPr>
          <w:szCs w:val="21"/>
          <w:highlight w:val="none"/>
        </w:rPr>
        <w:t>-3</w:t>
      </w:r>
      <w:r>
        <w:rPr>
          <w:rFonts w:hint="eastAsia"/>
          <w:szCs w:val="21"/>
          <w:highlight w:val="none"/>
        </w:rPr>
        <w:t>℃时，可视为混凝土进入冬期施工。</w:t>
      </w:r>
    </w:p>
    <w:p>
      <w:pPr>
        <w:spacing w:line="440" w:lineRule="exact"/>
        <w:rPr>
          <w:szCs w:val="21"/>
          <w:highlight w:val="none"/>
        </w:rPr>
      </w:pPr>
      <w:r>
        <w:rPr>
          <w:szCs w:val="21"/>
          <w:highlight w:val="none"/>
        </w:rPr>
        <w:t>A</w:t>
      </w:r>
      <w:r>
        <w:rPr>
          <w:rFonts w:hint="eastAsia"/>
          <w:szCs w:val="21"/>
          <w:highlight w:val="none"/>
        </w:rPr>
        <w:t>、</w:t>
      </w:r>
      <w:r>
        <w:rPr>
          <w:szCs w:val="21"/>
          <w:highlight w:val="none"/>
        </w:rPr>
        <w:t>10</w:t>
      </w:r>
      <w:r>
        <w:rPr>
          <w:rFonts w:hint="eastAsia"/>
          <w:szCs w:val="21"/>
          <w:highlight w:val="none"/>
        </w:rPr>
        <w:t>℃</w:t>
      </w:r>
    </w:p>
    <w:p>
      <w:pPr>
        <w:spacing w:line="440" w:lineRule="exact"/>
        <w:rPr>
          <w:szCs w:val="21"/>
          <w:highlight w:val="none"/>
        </w:rPr>
      </w:pPr>
      <w:r>
        <w:rPr>
          <w:szCs w:val="21"/>
          <w:highlight w:val="none"/>
        </w:rPr>
        <w:t>B</w:t>
      </w:r>
      <w:r>
        <w:rPr>
          <w:rFonts w:hint="eastAsia"/>
          <w:szCs w:val="21"/>
          <w:highlight w:val="none"/>
        </w:rPr>
        <w:t>、</w:t>
      </w:r>
      <w:r>
        <w:rPr>
          <w:szCs w:val="21"/>
          <w:highlight w:val="none"/>
        </w:rPr>
        <w:t>8</w:t>
      </w:r>
      <w:r>
        <w:rPr>
          <w:rFonts w:hint="eastAsia"/>
          <w:szCs w:val="21"/>
          <w:highlight w:val="none"/>
        </w:rPr>
        <w:t>℃</w:t>
      </w:r>
    </w:p>
    <w:p>
      <w:pPr>
        <w:spacing w:line="440" w:lineRule="exact"/>
        <w:rPr>
          <w:szCs w:val="21"/>
          <w:highlight w:val="none"/>
        </w:rPr>
      </w:pPr>
      <w:r>
        <w:rPr>
          <w:szCs w:val="21"/>
          <w:highlight w:val="none"/>
        </w:rPr>
        <w:t>C</w:t>
      </w:r>
      <w:r>
        <w:rPr>
          <w:rFonts w:hint="eastAsia"/>
          <w:szCs w:val="21"/>
          <w:highlight w:val="none"/>
        </w:rPr>
        <w:t>、</w:t>
      </w:r>
      <w:r>
        <w:rPr>
          <w:szCs w:val="21"/>
          <w:highlight w:val="none"/>
        </w:rPr>
        <w:t>5</w:t>
      </w:r>
      <w:r>
        <w:rPr>
          <w:rFonts w:hint="eastAsia"/>
          <w:szCs w:val="21"/>
          <w:highlight w:val="none"/>
        </w:rPr>
        <w:t>℃</w:t>
      </w:r>
    </w:p>
    <w:p>
      <w:pPr>
        <w:spacing w:line="440" w:lineRule="exact"/>
        <w:rPr>
          <w:szCs w:val="21"/>
          <w:highlight w:val="none"/>
        </w:rPr>
      </w:pPr>
      <w:r>
        <w:rPr>
          <w:szCs w:val="21"/>
          <w:highlight w:val="none"/>
        </w:rPr>
        <w:t>D</w:t>
      </w:r>
      <w:r>
        <w:rPr>
          <w:rFonts w:hint="eastAsia"/>
          <w:szCs w:val="21"/>
          <w:highlight w:val="none"/>
        </w:rPr>
        <w:t>、</w:t>
      </w:r>
      <w:r>
        <w:rPr>
          <w:szCs w:val="21"/>
          <w:highlight w:val="none"/>
        </w:rPr>
        <w:t>0</w:t>
      </w:r>
      <w:r>
        <w:rPr>
          <w:rFonts w:hint="eastAsia"/>
          <w:szCs w:val="21"/>
          <w:highlight w:val="none"/>
        </w:rPr>
        <w:t>℃</w:t>
      </w:r>
    </w:p>
    <w:p>
      <w:pPr>
        <w:spacing w:line="440" w:lineRule="exact"/>
        <w:rPr>
          <w:szCs w:val="21"/>
          <w:highlight w:val="none"/>
        </w:rPr>
      </w:pPr>
      <w:r>
        <w:rPr>
          <w:rFonts w:hint="eastAsia"/>
          <w:szCs w:val="21"/>
          <w:highlight w:val="none"/>
        </w:rPr>
        <w:t>55</w:t>
      </w:r>
      <w:r>
        <w:rPr>
          <w:rFonts w:hint="eastAsia"/>
          <w:szCs w:val="21"/>
          <w:highlight w:val="none"/>
          <w:lang w:val="en-US" w:eastAsia="zh-CN"/>
        </w:rPr>
        <w:t>8</w:t>
      </w:r>
      <w:r>
        <w:rPr>
          <w:rFonts w:hint="eastAsia"/>
          <w:szCs w:val="21"/>
          <w:highlight w:val="none"/>
        </w:rPr>
        <w:t>、昼夜平均气温高于（</w:t>
      </w:r>
      <w:r>
        <w:rPr>
          <w:szCs w:val="21"/>
          <w:highlight w:val="none"/>
        </w:rPr>
        <w:t xml:space="preserve">  </w:t>
      </w:r>
      <w:r>
        <w:rPr>
          <w:rFonts w:hint="eastAsia"/>
          <w:szCs w:val="21"/>
          <w:highlight w:val="none"/>
        </w:rPr>
        <w:t>）时，混凝土进入高温期施工。</w:t>
      </w:r>
    </w:p>
    <w:p>
      <w:pPr>
        <w:spacing w:line="440" w:lineRule="exact"/>
        <w:rPr>
          <w:szCs w:val="21"/>
          <w:highlight w:val="none"/>
        </w:rPr>
      </w:pPr>
      <w:r>
        <w:rPr>
          <w:szCs w:val="21"/>
          <w:highlight w:val="none"/>
        </w:rPr>
        <w:t>A</w:t>
      </w:r>
      <w:r>
        <w:rPr>
          <w:rFonts w:hint="eastAsia"/>
          <w:szCs w:val="21"/>
          <w:highlight w:val="none"/>
        </w:rPr>
        <w:t>、</w:t>
      </w:r>
      <w:r>
        <w:rPr>
          <w:szCs w:val="21"/>
          <w:highlight w:val="none"/>
        </w:rPr>
        <w:t>25</w:t>
      </w:r>
      <w:r>
        <w:rPr>
          <w:rFonts w:hint="eastAsia"/>
          <w:szCs w:val="21"/>
          <w:highlight w:val="none"/>
        </w:rPr>
        <w:t>℃</w:t>
      </w:r>
    </w:p>
    <w:p>
      <w:pPr>
        <w:spacing w:line="440" w:lineRule="exact"/>
        <w:rPr>
          <w:szCs w:val="21"/>
          <w:highlight w:val="none"/>
        </w:rPr>
      </w:pPr>
      <w:r>
        <w:rPr>
          <w:szCs w:val="21"/>
          <w:highlight w:val="none"/>
        </w:rPr>
        <w:t>B</w:t>
      </w:r>
      <w:r>
        <w:rPr>
          <w:rFonts w:hint="eastAsia"/>
          <w:szCs w:val="21"/>
          <w:highlight w:val="none"/>
        </w:rPr>
        <w:t>、</w:t>
      </w:r>
      <w:r>
        <w:rPr>
          <w:szCs w:val="21"/>
          <w:highlight w:val="none"/>
        </w:rPr>
        <w:t>30</w:t>
      </w:r>
      <w:r>
        <w:rPr>
          <w:rFonts w:hint="eastAsia"/>
          <w:szCs w:val="21"/>
          <w:highlight w:val="none"/>
        </w:rPr>
        <w:t>℃</w:t>
      </w:r>
    </w:p>
    <w:p>
      <w:pPr>
        <w:spacing w:line="440" w:lineRule="exact"/>
        <w:rPr>
          <w:szCs w:val="21"/>
          <w:highlight w:val="none"/>
        </w:rPr>
      </w:pPr>
      <w:r>
        <w:rPr>
          <w:szCs w:val="21"/>
          <w:highlight w:val="none"/>
        </w:rPr>
        <w:t>C</w:t>
      </w:r>
      <w:r>
        <w:rPr>
          <w:rFonts w:hint="eastAsia"/>
          <w:szCs w:val="21"/>
          <w:highlight w:val="none"/>
        </w:rPr>
        <w:t>、</w:t>
      </w:r>
      <w:r>
        <w:rPr>
          <w:szCs w:val="21"/>
          <w:highlight w:val="none"/>
        </w:rPr>
        <w:t>28</w:t>
      </w:r>
      <w:r>
        <w:rPr>
          <w:rFonts w:hint="eastAsia"/>
          <w:szCs w:val="21"/>
          <w:highlight w:val="none"/>
        </w:rPr>
        <w:t>℃</w:t>
      </w:r>
    </w:p>
    <w:p>
      <w:pPr>
        <w:spacing w:line="440" w:lineRule="exact"/>
        <w:rPr>
          <w:szCs w:val="21"/>
          <w:highlight w:val="none"/>
        </w:rPr>
      </w:pPr>
      <w:r>
        <w:rPr>
          <w:szCs w:val="21"/>
          <w:highlight w:val="none"/>
        </w:rPr>
        <w:t>D</w:t>
      </w:r>
      <w:r>
        <w:rPr>
          <w:rFonts w:hint="eastAsia"/>
          <w:szCs w:val="21"/>
          <w:highlight w:val="none"/>
        </w:rPr>
        <w:t>、</w:t>
      </w:r>
      <w:r>
        <w:rPr>
          <w:szCs w:val="21"/>
          <w:highlight w:val="none"/>
        </w:rPr>
        <w:t>33</w:t>
      </w:r>
      <w:r>
        <w:rPr>
          <w:rFonts w:hint="eastAsia"/>
          <w:szCs w:val="21"/>
          <w:highlight w:val="none"/>
        </w:rPr>
        <w:t>℃</w:t>
      </w:r>
    </w:p>
    <w:p>
      <w:pPr>
        <w:spacing w:line="440" w:lineRule="exact"/>
        <w:rPr>
          <w:szCs w:val="21"/>
          <w:highlight w:val="none"/>
        </w:rPr>
      </w:pPr>
      <w:r>
        <w:rPr>
          <w:rFonts w:hint="eastAsia"/>
          <w:szCs w:val="21"/>
          <w:highlight w:val="none"/>
        </w:rPr>
        <w:t>5</w:t>
      </w:r>
      <w:r>
        <w:rPr>
          <w:rFonts w:hint="eastAsia"/>
          <w:szCs w:val="21"/>
          <w:highlight w:val="none"/>
          <w:lang w:val="en-US" w:eastAsia="zh-CN"/>
        </w:rPr>
        <w:t>59</w:t>
      </w:r>
      <w:r>
        <w:rPr>
          <w:rFonts w:hint="eastAsia"/>
          <w:szCs w:val="21"/>
          <w:highlight w:val="none"/>
        </w:rPr>
        <w:t>、预应力先张法</w:t>
      </w:r>
      <w:r>
        <w:rPr>
          <w:szCs w:val="21"/>
          <w:highlight w:val="none"/>
        </w:rPr>
        <w:t>,</w:t>
      </w:r>
      <w:r>
        <w:rPr>
          <w:rFonts w:hint="eastAsia"/>
          <w:szCs w:val="21"/>
          <w:highlight w:val="none"/>
        </w:rPr>
        <w:t>在放张预应力筋时混凝土强度一般不得低于强度设计值的（</w:t>
      </w:r>
      <w:r>
        <w:rPr>
          <w:szCs w:val="21"/>
          <w:highlight w:val="none"/>
        </w:rPr>
        <w:t xml:space="preserve">  </w:t>
      </w:r>
      <w:r>
        <w:rPr>
          <w:rFonts w:hint="eastAsia"/>
          <w:szCs w:val="21"/>
          <w:highlight w:val="none"/>
        </w:rPr>
        <w:t>）。且应分阶段、对称、交错地放张。</w:t>
      </w:r>
    </w:p>
    <w:p>
      <w:pPr>
        <w:spacing w:line="440" w:lineRule="exact"/>
        <w:rPr>
          <w:szCs w:val="21"/>
          <w:highlight w:val="none"/>
        </w:rPr>
      </w:pPr>
      <w:r>
        <w:rPr>
          <w:szCs w:val="21"/>
          <w:highlight w:val="none"/>
        </w:rPr>
        <w:t>A</w:t>
      </w:r>
      <w:r>
        <w:rPr>
          <w:rFonts w:hint="eastAsia"/>
          <w:szCs w:val="21"/>
          <w:highlight w:val="none"/>
        </w:rPr>
        <w:t>、</w:t>
      </w:r>
      <w:r>
        <w:rPr>
          <w:szCs w:val="21"/>
          <w:highlight w:val="none"/>
        </w:rPr>
        <w:t>75%</w:t>
      </w:r>
    </w:p>
    <w:p>
      <w:pPr>
        <w:spacing w:line="440" w:lineRule="exact"/>
        <w:rPr>
          <w:szCs w:val="21"/>
          <w:highlight w:val="none"/>
        </w:rPr>
      </w:pPr>
      <w:r>
        <w:rPr>
          <w:szCs w:val="21"/>
          <w:highlight w:val="none"/>
        </w:rPr>
        <w:t>B</w:t>
      </w:r>
      <w:r>
        <w:rPr>
          <w:rFonts w:hint="eastAsia"/>
          <w:szCs w:val="21"/>
          <w:highlight w:val="none"/>
        </w:rPr>
        <w:t>、</w:t>
      </w:r>
      <w:r>
        <w:rPr>
          <w:szCs w:val="21"/>
          <w:highlight w:val="none"/>
        </w:rPr>
        <w:t>85%</w:t>
      </w:r>
    </w:p>
    <w:p>
      <w:pPr>
        <w:spacing w:line="440" w:lineRule="exact"/>
        <w:rPr>
          <w:szCs w:val="21"/>
          <w:highlight w:val="none"/>
        </w:rPr>
      </w:pPr>
      <w:r>
        <w:rPr>
          <w:szCs w:val="21"/>
          <w:highlight w:val="none"/>
        </w:rPr>
        <w:t>C</w:t>
      </w:r>
      <w:r>
        <w:rPr>
          <w:rFonts w:hint="eastAsia"/>
          <w:szCs w:val="21"/>
          <w:highlight w:val="none"/>
        </w:rPr>
        <w:t>、</w:t>
      </w:r>
      <w:r>
        <w:rPr>
          <w:szCs w:val="21"/>
          <w:highlight w:val="none"/>
        </w:rPr>
        <w:t>70%</w:t>
      </w:r>
    </w:p>
    <w:p>
      <w:pPr>
        <w:spacing w:line="440" w:lineRule="exact"/>
        <w:rPr>
          <w:szCs w:val="21"/>
          <w:highlight w:val="none"/>
        </w:rPr>
      </w:pPr>
      <w:r>
        <w:rPr>
          <w:szCs w:val="21"/>
          <w:highlight w:val="none"/>
        </w:rPr>
        <w:t>D</w:t>
      </w:r>
      <w:r>
        <w:rPr>
          <w:rFonts w:hint="eastAsia"/>
          <w:szCs w:val="21"/>
          <w:highlight w:val="none"/>
        </w:rPr>
        <w:t>、</w:t>
      </w:r>
      <w:r>
        <w:rPr>
          <w:szCs w:val="21"/>
          <w:highlight w:val="none"/>
        </w:rPr>
        <w:t>90%</w:t>
      </w:r>
    </w:p>
    <w:p>
      <w:pPr>
        <w:spacing w:line="440" w:lineRule="exact"/>
        <w:rPr>
          <w:szCs w:val="21"/>
          <w:highlight w:val="none"/>
        </w:rPr>
      </w:pPr>
      <w:r>
        <w:rPr>
          <w:rFonts w:hint="eastAsia"/>
          <w:szCs w:val="21"/>
          <w:highlight w:val="none"/>
        </w:rPr>
        <w:t>56</w:t>
      </w:r>
      <w:r>
        <w:rPr>
          <w:rFonts w:hint="eastAsia"/>
          <w:szCs w:val="21"/>
          <w:highlight w:val="none"/>
          <w:lang w:val="en-US" w:eastAsia="zh-CN"/>
        </w:rPr>
        <w:t>0</w:t>
      </w:r>
      <w:r>
        <w:rPr>
          <w:rFonts w:hint="eastAsia"/>
          <w:szCs w:val="21"/>
          <w:highlight w:val="none"/>
        </w:rPr>
        <w:t>、预应力筋张拉后，应及时进行孔道压浆，水泥浆的强度应符合设计要求，一般不得低于（</w:t>
      </w:r>
      <w:r>
        <w:rPr>
          <w:szCs w:val="21"/>
          <w:highlight w:val="none"/>
        </w:rPr>
        <w:t xml:space="preserve">  </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20Mpa</w:t>
      </w:r>
    </w:p>
    <w:p>
      <w:pPr>
        <w:spacing w:line="440" w:lineRule="exact"/>
        <w:rPr>
          <w:szCs w:val="21"/>
          <w:highlight w:val="none"/>
        </w:rPr>
      </w:pPr>
      <w:r>
        <w:rPr>
          <w:szCs w:val="21"/>
          <w:highlight w:val="none"/>
        </w:rPr>
        <w:t>B</w:t>
      </w:r>
      <w:r>
        <w:rPr>
          <w:rFonts w:hint="eastAsia"/>
          <w:szCs w:val="21"/>
          <w:highlight w:val="none"/>
        </w:rPr>
        <w:t>、</w:t>
      </w:r>
      <w:r>
        <w:rPr>
          <w:szCs w:val="21"/>
          <w:highlight w:val="none"/>
        </w:rPr>
        <w:t>30Mpa</w:t>
      </w:r>
    </w:p>
    <w:p>
      <w:pPr>
        <w:spacing w:line="440" w:lineRule="exact"/>
        <w:rPr>
          <w:szCs w:val="21"/>
          <w:highlight w:val="none"/>
        </w:rPr>
      </w:pPr>
      <w:r>
        <w:rPr>
          <w:szCs w:val="21"/>
          <w:highlight w:val="none"/>
        </w:rPr>
        <w:t>C</w:t>
      </w:r>
      <w:r>
        <w:rPr>
          <w:rFonts w:hint="eastAsia"/>
          <w:szCs w:val="21"/>
          <w:highlight w:val="none"/>
        </w:rPr>
        <w:t>、</w:t>
      </w:r>
      <w:r>
        <w:rPr>
          <w:szCs w:val="21"/>
          <w:highlight w:val="none"/>
        </w:rPr>
        <w:t>25Mpa</w:t>
      </w:r>
    </w:p>
    <w:p>
      <w:pPr>
        <w:spacing w:line="440" w:lineRule="exact"/>
        <w:rPr>
          <w:szCs w:val="21"/>
          <w:highlight w:val="none"/>
        </w:rPr>
      </w:pPr>
      <w:r>
        <w:rPr>
          <w:szCs w:val="21"/>
          <w:highlight w:val="none"/>
        </w:rPr>
        <w:t>D</w:t>
      </w:r>
      <w:r>
        <w:rPr>
          <w:rFonts w:hint="eastAsia"/>
          <w:szCs w:val="21"/>
          <w:highlight w:val="none"/>
        </w:rPr>
        <w:t>、</w:t>
      </w:r>
      <w:r>
        <w:rPr>
          <w:szCs w:val="21"/>
          <w:highlight w:val="none"/>
        </w:rPr>
        <w:t>35Mpa</w:t>
      </w:r>
    </w:p>
    <w:p>
      <w:pPr>
        <w:spacing w:line="440" w:lineRule="exact"/>
        <w:rPr>
          <w:szCs w:val="21"/>
          <w:highlight w:val="none"/>
        </w:rPr>
      </w:pPr>
      <w:r>
        <w:rPr>
          <w:rFonts w:hint="eastAsia"/>
          <w:szCs w:val="21"/>
          <w:highlight w:val="none"/>
        </w:rPr>
        <w:t>56</w:t>
      </w:r>
      <w:r>
        <w:rPr>
          <w:rFonts w:hint="eastAsia"/>
          <w:szCs w:val="21"/>
          <w:highlight w:val="none"/>
          <w:lang w:val="en-US" w:eastAsia="zh-CN"/>
        </w:rPr>
        <w:t>1</w:t>
      </w:r>
      <w:r>
        <w:rPr>
          <w:rFonts w:hint="eastAsia"/>
          <w:szCs w:val="21"/>
          <w:highlight w:val="none"/>
        </w:rPr>
        <w:t>、扩大基础在进行井点降水时，一般适用于砂质土，粘土不宜，降水应降至基底以下（</w:t>
      </w:r>
      <w:r>
        <w:rPr>
          <w:szCs w:val="21"/>
          <w:highlight w:val="none"/>
        </w:rPr>
        <w:t xml:space="preserve">  </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0.5m</w:t>
      </w:r>
    </w:p>
    <w:p>
      <w:pPr>
        <w:spacing w:line="440" w:lineRule="exact"/>
        <w:rPr>
          <w:szCs w:val="21"/>
          <w:highlight w:val="none"/>
        </w:rPr>
      </w:pPr>
      <w:r>
        <w:rPr>
          <w:szCs w:val="21"/>
          <w:highlight w:val="none"/>
        </w:rPr>
        <w:t>B</w:t>
      </w:r>
      <w:r>
        <w:rPr>
          <w:rFonts w:hint="eastAsia"/>
          <w:szCs w:val="21"/>
          <w:highlight w:val="none"/>
        </w:rPr>
        <w:t>、</w:t>
      </w:r>
      <w:r>
        <w:rPr>
          <w:szCs w:val="21"/>
          <w:highlight w:val="none"/>
        </w:rPr>
        <w:t>0.8m</w:t>
      </w:r>
    </w:p>
    <w:p>
      <w:pPr>
        <w:spacing w:line="440" w:lineRule="exact"/>
        <w:rPr>
          <w:szCs w:val="21"/>
          <w:highlight w:val="none"/>
        </w:rPr>
      </w:pPr>
      <w:r>
        <w:rPr>
          <w:szCs w:val="21"/>
          <w:highlight w:val="none"/>
        </w:rPr>
        <w:t>C</w:t>
      </w:r>
      <w:r>
        <w:rPr>
          <w:rFonts w:hint="eastAsia"/>
          <w:szCs w:val="21"/>
          <w:highlight w:val="none"/>
        </w:rPr>
        <w:t>、</w:t>
      </w:r>
      <w:r>
        <w:rPr>
          <w:szCs w:val="21"/>
          <w:highlight w:val="none"/>
        </w:rPr>
        <w:t>1.0m</w:t>
      </w:r>
    </w:p>
    <w:p>
      <w:pPr>
        <w:spacing w:line="440" w:lineRule="exact"/>
        <w:rPr>
          <w:szCs w:val="21"/>
          <w:highlight w:val="none"/>
        </w:rPr>
      </w:pPr>
      <w:r>
        <w:rPr>
          <w:szCs w:val="21"/>
          <w:highlight w:val="none"/>
        </w:rPr>
        <w:t>D</w:t>
      </w:r>
      <w:r>
        <w:rPr>
          <w:rFonts w:hint="eastAsia"/>
          <w:szCs w:val="21"/>
          <w:highlight w:val="none"/>
        </w:rPr>
        <w:t>、</w:t>
      </w:r>
      <w:r>
        <w:rPr>
          <w:szCs w:val="21"/>
          <w:highlight w:val="none"/>
        </w:rPr>
        <w:t>1.5m</w:t>
      </w:r>
    </w:p>
    <w:p>
      <w:pPr>
        <w:spacing w:line="440" w:lineRule="exact"/>
        <w:rPr>
          <w:szCs w:val="21"/>
          <w:highlight w:val="none"/>
        </w:rPr>
      </w:pPr>
      <w:r>
        <w:rPr>
          <w:rFonts w:hint="eastAsia"/>
          <w:szCs w:val="21"/>
          <w:highlight w:val="none"/>
        </w:rPr>
        <w:t>56</w:t>
      </w:r>
      <w:r>
        <w:rPr>
          <w:rFonts w:hint="eastAsia"/>
          <w:szCs w:val="21"/>
          <w:highlight w:val="none"/>
          <w:lang w:val="en-US" w:eastAsia="zh-CN"/>
        </w:rPr>
        <w:t>2</w:t>
      </w:r>
      <w:r>
        <w:rPr>
          <w:rFonts w:hint="eastAsia"/>
          <w:szCs w:val="21"/>
          <w:highlight w:val="none"/>
        </w:rPr>
        <w:t>、基坑开挖宜避开雨季，应确保坑壁稳定，避免超挖、浸泡，应探明地下管线，坑边堆土距离</w:t>
      </w:r>
      <w:r>
        <w:rPr>
          <w:szCs w:val="21"/>
          <w:highlight w:val="none"/>
        </w:rPr>
        <w:t xml:space="preserve">1.0m </w:t>
      </w:r>
      <w:r>
        <w:rPr>
          <w:rFonts w:hint="eastAsia"/>
          <w:szCs w:val="21"/>
          <w:highlight w:val="none"/>
        </w:rPr>
        <w:t>外，堆土高度不超（</w:t>
      </w:r>
      <w:r>
        <w:rPr>
          <w:szCs w:val="21"/>
          <w:highlight w:val="none"/>
        </w:rPr>
        <w:t xml:space="preserve">  </w:t>
      </w:r>
      <w:r>
        <w:rPr>
          <w:rFonts w:hint="eastAsia"/>
          <w:szCs w:val="21"/>
          <w:highlight w:val="none"/>
        </w:rPr>
        <w:t>），验收后及时覆盖。</w:t>
      </w:r>
    </w:p>
    <w:p>
      <w:pPr>
        <w:spacing w:line="440" w:lineRule="exact"/>
        <w:rPr>
          <w:szCs w:val="21"/>
          <w:highlight w:val="none"/>
        </w:rPr>
      </w:pPr>
      <w:r>
        <w:rPr>
          <w:szCs w:val="21"/>
          <w:highlight w:val="none"/>
        </w:rPr>
        <w:t>A</w:t>
      </w:r>
      <w:r>
        <w:rPr>
          <w:rFonts w:hint="eastAsia"/>
          <w:szCs w:val="21"/>
          <w:highlight w:val="none"/>
        </w:rPr>
        <w:t>、</w:t>
      </w:r>
      <w:r>
        <w:rPr>
          <w:szCs w:val="21"/>
          <w:highlight w:val="none"/>
        </w:rPr>
        <w:t>1.0m</w:t>
      </w:r>
    </w:p>
    <w:p>
      <w:pPr>
        <w:spacing w:line="440" w:lineRule="exact"/>
        <w:rPr>
          <w:szCs w:val="21"/>
          <w:highlight w:val="none"/>
        </w:rPr>
      </w:pPr>
      <w:r>
        <w:rPr>
          <w:szCs w:val="21"/>
          <w:highlight w:val="none"/>
        </w:rPr>
        <w:t>B</w:t>
      </w:r>
      <w:r>
        <w:rPr>
          <w:rFonts w:hint="eastAsia"/>
          <w:szCs w:val="21"/>
          <w:highlight w:val="none"/>
        </w:rPr>
        <w:t>、</w:t>
      </w:r>
      <w:r>
        <w:rPr>
          <w:szCs w:val="21"/>
          <w:highlight w:val="none"/>
        </w:rPr>
        <w:t>1.2m</w:t>
      </w:r>
    </w:p>
    <w:p>
      <w:pPr>
        <w:spacing w:line="440" w:lineRule="exact"/>
        <w:rPr>
          <w:szCs w:val="21"/>
          <w:highlight w:val="none"/>
        </w:rPr>
      </w:pPr>
      <w:r>
        <w:rPr>
          <w:szCs w:val="21"/>
          <w:highlight w:val="none"/>
        </w:rPr>
        <w:t>C</w:t>
      </w:r>
      <w:r>
        <w:rPr>
          <w:rFonts w:hint="eastAsia"/>
          <w:szCs w:val="21"/>
          <w:highlight w:val="none"/>
        </w:rPr>
        <w:t>、</w:t>
      </w:r>
      <w:r>
        <w:rPr>
          <w:szCs w:val="21"/>
          <w:highlight w:val="none"/>
        </w:rPr>
        <w:t>1.5m</w:t>
      </w:r>
    </w:p>
    <w:p>
      <w:pPr>
        <w:spacing w:line="440" w:lineRule="exact"/>
        <w:rPr>
          <w:szCs w:val="21"/>
          <w:highlight w:val="none"/>
        </w:rPr>
      </w:pPr>
      <w:r>
        <w:rPr>
          <w:szCs w:val="21"/>
          <w:highlight w:val="none"/>
        </w:rPr>
        <w:t>D</w:t>
      </w:r>
      <w:r>
        <w:rPr>
          <w:rFonts w:hint="eastAsia"/>
          <w:szCs w:val="21"/>
          <w:highlight w:val="none"/>
        </w:rPr>
        <w:t>、</w:t>
      </w:r>
      <w:r>
        <w:rPr>
          <w:szCs w:val="21"/>
          <w:highlight w:val="none"/>
        </w:rPr>
        <w:t>2.0m</w:t>
      </w:r>
    </w:p>
    <w:p>
      <w:pPr>
        <w:spacing w:line="440" w:lineRule="exact"/>
        <w:rPr>
          <w:szCs w:val="21"/>
          <w:highlight w:val="none"/>
        </w:rPr>
      </w:pPr>
      <w:r>
        <w:rPr>
          <w:rFonts w:hint="eastAsia"/>
          <w:szCs w:val="21"/>
          <w:highlight w:val="none"/>
        </w:rPr>
        <w:t>56</w:t>
      </w:r>
      <w:r>
        <w:rPr>
          <w:rFonts w:hint="eastAsia"/>
          <w:szCs w:val="21"/>
          <w:highlight w:val="none"/>
          <w:lang w:val="en-US" w:eastAsia="zh-CN"/>
        </w:rPr>
        <w:t>3</w:t>
      </w:r>
      <w:r>
        <w:rPr>
          <w:rFonts w:hint="eastAsia"/>
          <w:szCs w:val="21"/>
          <w:highlight w:val="none"/>
        </w:rPr>
        <w:t>、围堰堰顶一般要求高出最高水位（</w:t>
      </w:r>
      <w:r>
        <w:rPr>
          <w:szCs w:val="21"/>
          <w:highlight w:val="none"/>
        </w:rPr>
        <w:t xml:space="preserve">  </w:t>
      </w:r>
      <w:r>
        <w:rPr>
          <w:rFonts w:hint="eastAsia"/>
          <w:szCs w:val="21"/>
          <w:highlight w:val="none"/>
        </w:rPr>
        <w:t>），外坡面要防冲刷。</w:t>
      </w:r>
    </w:p>
    <w:p>
      <w:pPr>
        <w:spacing w:line="440" w:lineRule="exact"/>
        <w:rPr>
          <w:szCs w:val="21"/>
          <w:highlight w:val="none"/>
        </w:rPr>
      </w:pPr>
      <w:r>
        <w:rPr>
          <w:szCs w:val="21"/>
          <w:highlight w:val="none"/>
        </w:rPr>
        <w:t>A</w:t>
      </w:r>
      <w:r>
        <w:rPr>
          <w:rFonts w:hint="eastAsia"/>
          <w:szCs w:val="21"/>
          <w:highlight w:val="none"/>
        </w:rPr>
        <w:t>、</w:t>
      </w:r>
      <w:r>
        <w:rPr>
          <w:szCs w:val="21"/>
          <w:highlight w:val="none"/>
        </w:rPr>
        <w:t>1.0m</w:t>
      </w:r>
    </w:p>
    <w:p>
      <w:pPr>
        <w:spacing w:line="440" w:lineRule="exact"/>
        <w:rPr>
          <w:szCs w:val="21"/>
          <w:highlight w:val="none"/>
        </w:rPr>
      </w:pPr>
      <w:r>
        <w:rPr>
          <w:szCs w:val="21"/>
          <w:highlight w:val="none"/>
        </w:rPr>
        <w:t>B</w:t>
      </w:r>
      <w:r>
        <w:rPr>
          <w:rFonts w:hint="eastAsia"/>
          <w:szCs w:val="21"/>
          <w:highlight w:val="none"/>
        </w:rPr>
        <w:t>、</w:t>
      </w:r>
      <w:r>
        <w:rPr>
          <w:szCs w:val="21"/>
          <w:highlight w:val="none"/>
        </w:rPr>
        <w:t>0.5m</w:t>
      </w:r>
    </w:p>
    <w:p>
      <w:pPr>
        <w:spacing w:line="440" w:lineRule="exact"/>
        <w:rPr>
          <w:szCs w:val="21"/>
          <w:highlight w:val="none"/>
        </w:rPr>
      </w:pPr>
      <w:r>
        <w:rPr>
          <w:szCs w:val="21"/>
          <w:highlight w:val="none"/>
        </w:rPr>
        <w:t>C</w:t>
      </w:r>
      <w:r>
        <w:rPr>
          <w:rFonts w:hint="eastAsia"/>
          <w:szCs w:val="21"/>
          <w:highlight w:val="none"/>
        </w:rPr>
        <w:t>、</w:t>
      </w:r>
      <w:r>
        <w:rPr>
          <w:szCs w:val="21"/>
          <w:highlight w:val="none"/>
        </w:rPr>
        <w:t>0.6m</w:t>
      </w:r>
    </w:p>
    <w:p>
      <w:pPr>
        <w:spacing w:line="440" w:lineRule="exact"/>
        <w:rPr>
          <w:szCs w:val="21"/>
          <w:highlight w:val="none"/>
        </w:rPr>
      </w:pPr>
      <w:r>
        <w:rPr>
          <w:szCs w:val="21"/>
          <w:highlight w:val="none"/>
        </w:rPr>
        <w:t>D</w:t>
      </w:r>
      <w:r>
        <w:rPr>
          <w:rFonts w:hint="eastAsia"/>
          <w:szCs w:val="21"/>
          <w:highlight w:val="none"/>
        </w:rPr>
        <w:t>、</w:t>
      </w:r>
      <w:r>
        <w:rPr>
          <w:szCs w:val="21"/>
          <w:highlight w:val="none"/>
        </w:rPr>
        <w:t>0.9m</w:t>
      </w:r>
    </w:p>
    <w:p>
      <w:pPr>
        <w:spacing w:line="440" w:lineRule="exact"/>
        <w:rPr>
          <w:szCs w:val="21"/>
          <w:highlight w:val="none"/>
        </w:rPr>
      </w:pPr>
      <w:r>
        <w:rPr>
          <w:rFonts w:hint="eastAsia"/>
          <w:szCs w:val="21"/>
          <w:highlight w:val="none"/>
        </w:rPr>
        <w:t>56</w:t>
      </w:r>
      <w:r>
        <w:rPr>
          <w:rFonts w:hint="eastAsia"/>
          <w:szCs w:val="21"/>
          <w:highlight w:val="none"/>
          <w:lang w:val="en-US" w:eastAsia="zh-CN"/>
        </w:rPr>
        <w:t>4</w:t>
      </w:r>
      <w:r>
        <w:rPr>
          <w:rFonts w:hint="eastAsia"/>
          <w:szCs w:val="21"/>
          <w:highlight w:val="none"/>
        </w:rPr>
        <w:t>、桩基护筒直径一般比钻头直径大</w:t>
      </w:r>
      <w:r>
        <w:rPr>
          <w:szCs w:val="21"/>
          <w:highlight w:val="none"/>
        </w:rPr>
        <w:t>20~40cm</w:t>
      </w:r>
      <w:r>
        <w:rPr>
          <w:rFonts w:hint="eastAsia"/>
          <w:szCs w:val="21"/>
          <w:highlight w:val="none"/>
        </w:rPr>
        <w:t>。护筒顶高出施工水位</w:t>
      </w:r>
      <w:r>
        <w:rPr>
          <w:szCs w:val="21"/>
          <w:highlight w:val="none"/>
        </w:rPr>
        <w:t>2m</w:t>
      </w:r>
      <w:r>
        <w:rPr>
          <w:rFonts w:hint="eastAsia"/>
          <w:szCs w:val="21"/>
          <w:highlight w:val="none"/>
        </w:rPr>
        <w:t>，高出地面（</w:t>
      </w:r>
      <w:r>
        <w:rPr>
          <w:szCs w:val="21"/>
          <w:highlight w:val="none"/>
        </w:rPr>
        <w:t xml:space="preserve">  </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0.2m</w:t>
      </w:r>
    </w:p>
    <w:p>
      <w:pPr>
        <w:spacing w:line="440" w:lineRule="exact"/>
        <w:rPr>
          <w:szCs w:val="21"/>
          <w:highlight w:val="none"/>
        </w:rPr>
      </w:pPr>
      <w:r>
        <w:rPr>
          <w:szCs w:val="21"/>
          <w:highlight w:val="none"/>
        </w:rPr>
        <w:t>B</w:t>
      </w:r>
      <w:r>
        <w:rPr>
          <w:rFonts w:hint="eastAsia"/>
          <w:szCs w:val="21"/>
          <w:highlight w:val="none"/>
        </w:rPr>
        <w:t>、</w:t>
      </w:r>
      <w:r>
        <w:rPr>
          <w:szCs w:val="21"/>
          <w:highlight w:val="none"/>
        </w:rPr>
        <w:t>0.3m</w:t>
      </w:r>
    </w:p>
    <w:p>
      <w:pPr>
        <w:spacing w:line="440" w:lineRule="exact"/>
        <w:rPr>
          <w:szCs w:val="21"/>
          <w:highlight w:val="none"/>
        </w:rPr>
      </w:pPr>
      <w:r>
        <w:rPr>
          <w:szCs w:val="21"/>
          <w:highlight w:val="none"/>
        </w:rPr>
        <w:t>C</w:t>
      </w:r>
      <w:r>
        <w:rPr>
          <w:rFonts w:hint="eastAsia"/>
          <w:szCs w:val="21"/>
          <w:highlight w:val="none"/>
        </w:rPr>
        <w:t>、</w:t>
      </w:r>
      <w:r>
        <w:rPr>
          <w:szCs w:val="21"/>
          <w:highlight w:val="none"/>
        </w:rPr>
        <w:t>0.5m</w:t>
      </w:r>
    </w:p>
    <w:p>
      <w:pPr>
        <w:spacing w:line="440" w:lineRule="exact"/>
        <w:rPr>
          <w:szCs w:val="21"/>
          <w:highlight w:val="none"/>
        </w:rPr>
      </w:pPr>
      <w:r>
        <w:rPr>
          <w:szCs w:val="21"/>
          <w:highlight w:val="none"/>
        </w:rPr>
        <w:t>D</w:t>
      </w:r>
      <w:r>
        <w:rPr>
          <w:rFonts w:hint="eastAsia"/>
          <w:szCs w:val="21"/>
          <w:highlight w:val="none"/>
        </w:rPr>
        <w:t>、</w:t>
      </w:r>
      <w:r>
        <w:rPr>
          <w:szCs w:val="21"/>
          <w:highlight w:val="none"/>
        </w:rPr>
        <w:t>0.8m</w:t>
      </w:r>
    </w:p>
    <w:p>
      <w:pPr>
        <w:spacing w:line="440" w:lineRule="exact"/>
        <w:rPr>
          <w:szCs w:val="21"/>
          <w:highlight w:val="none"/>
        </w:rPr>
      </w:pPr>
      <w:r>
        <w:rPr>
          <w:rFonts w:hint="eastAsia"/>
          <w:szCs w:val="21"/>
          <w:highlight w:val="none"/>
        </w:rPr>
        <w:t>56</w:t>
      </w:r>
      <w:r>
        <w:rPr>
          <w:rFonts w:hint="eastAsia"/>
          <w:szCs w:val="21"/>
          <w:highlight w:val="none"/>
          <w:lang w:val="en-US" w:eastAsia="zh-CN"/>
        </w:rPr>
        <w:t>5</w:t>
      </w:r>
      <w:r>
        <w:rPr>
          <w:rFonts w:hint="eastAsia"/>
          <w:szCs w:val="21"/>
          <w:highlight w:val="none"/>
        </w:rPr>
        <w:t>、在进行桩基水下混凝土首灌时，导管底部至孔底距离宜为</w:t>
      </w:r>
      <w:r>
        <w:rPr>
          <w:szCs w:val="21"/>
          <w:highlight w:val="none"/>
        </w:rPr>
        <w:t>30</w:t>
      </w:r>
      <w:r>
        <w:rPr>
          <w:rFonts w:hint="eastAsia"/>
          <w:szCs w:val="21"/>
          <w:highlight w:val="none"/>
        </w:rPr>
        <w:t>～</w:t>
      </w:r>
      <w:r>
        <w:rPr>
          <w:szCs w:val="21"/>
          <w:highlight w:val="none"/>
        </w:rPr>
        <w:t>50cm</w:t>
      </w:r>
      <w:r>
        <w:rPr>
          <w:rFonts w:hint="eastAsia"/>
          <w:szCs w:val="21"/>
          <w:highlight w:val="none"/>
        </w:rPr>
        <w:t>，首灌导管埋深超（</w:t>
      </w:r>
      <w:r>
        <w:rPr>
          <w:szCs w:val="21"/>
          <w:highlight w:val="none"/>
        </w:rPr>
        <w:t xml:space="preserve">  </w:t>
      </w:r>
      <w:r>
        <w:rPr>
          <w:rFonts w:hint="eastAsia"/>
          <w:szCs w:val="21"/>
          <w:highlight w:val="none"/>
        </w:rPr>
        <w:t>），过程埋深</w:t>
      </w:r>
      <w:r>
        <w:rPr>
          <w:szCs w:val="21"/>
          <w:highlight w:val="none"/>
        </w:rPr>
        <w:t>2~6m</w:t>
      </w:r>
      <w:r>
        <w:rPr>
          <w:rFonts w:hint="eastAsia"/>
          <w:szCs w:val="21"/>
          <w:highlight w:val="none"/>
        </w:rPr>
        <w:t>，灌注过程应连续，防止断桩。</w:t>
      </w:r>
    </w:p>
    <w:p>
      <w:pPr>
        <w:spacing w:line="440" w:lineRule="exact"/>
        <w:rPr>
          <w:szCs w:val="21"/>
          <w:highlight w:val="none"/>
        </w:rPr>
      </w:pPr>
      <w:r>
        <w:rPr>
          <w:szCs w:val="21"/>
          <w:highlight w:val="none"/>
        </w:rPr>
        <w:t>A</w:t>
      </w:r>
      <w:r>
        <w:rPr>
          <w:rFonts w:hint="eastAsia"/>
          <w:szCs w:val="21"/>
          <w:highlight w:val="none"/>
        </w:rPr>
        <w:t>、</w:t>
      </w:r>
      <w:r>
        <w:rPr>
          <w:szCs w:val="21"/>
          <w:highlight w:val="none"/>
        </w:rPr>
        <w:t>0.5m</w:t>
      </w:r>
    </w:p>
    <w:p>
      <w:pPr>
        <w:spacing w:line="440" w:lineRule="exact"/>
        <w:rPr>
          <w:szCs w:val="21"/>
          <w:highlight w:val="none"/>
        </w:rPr>
      </w:pPr>
      <w:r>
        <w:rPr>
          <w:szCs w:val="21"/>
          <w:highlight w:val="none"/>
        </w:rPr>
        <w:t>B</w:t>
      </w:r>
      <w:r>
        <w:rPr>
          <w:rFonts w:hint="eastAsia"/>
          <w:szCs w:val="21"/>
          <w:highlight w:val="none"/>
        </w:rPr>
        <w:t>、</w:t>
      </w:r>
      <w:r>
        <w:rPr>
          <w:szCs w:val="21"/>
          <w:highlight w:val="none"/>
        </w:rPr>
        <w:t>1.0m</w:t>
      </w:r>
    </w:p>
    <w:p>
      <w:pPr>
        <w:spacing w:line="440" w:lineRule="exact"/>
        <w:rPr>
          <w:szCs w:val="21"/>
          <w:highlight w:val="none"/>
        </w:rPr>
      </w:pPr>
      <w:r>
        <w:rPr>
          <w:szCs w:val="21"/>
          <w:highlight w:val="none"/>
        </w:rPr>
        <w:t>C</w:t>
      </w:r>
      <w:r>
        <w:rPr>
          <w:rFonts w:hint="eastAsia"/>
          <w:szCs w:val="21"/>
          <w:highlight w:val="none"/>
        </w:rPr>
        <w:t>、</w:t>
      </w:r>
      <w:r>
        <w:rPr>
          <w:szCs w:val="21"/>
          <w:highlight w:val="none"/>
        </w:rPr>
        <w:t>1.2m</w:t>
      </w:r>
    </w:p>
    <w:p>
      <w:pPr>
        <w:spacing w:line="440" w:lineRule="exact"/>
        <w:rPr>
          <w:szCs w:val="21"/>
          <w:highlight w:val="none"/>
        </w:rPr>
      </w:pPr>
      <w:r>
        <w:rPr>
          <w:szCs w:val="21"/>
          <w:highlight w:val="none"/>
        </w:rPr>
        <w:t>D</w:t>
      </w:r>
      <w:r>
        <w:rPr>
          <w:rFonts w:hint="eastAsia"/>
          <w:szCs w:val="21"/>
          <w:highlight w:val="none"/>
        </w:rPr>
        <w:t>、</w:t>
      </w:r>
      <w:r>
        <w:rPr>
          <w:szCs w:val="21"/>
          <w:highlight w:val="none"/>
        </w:rPr>
        <w:t>1.5m</w:t>
      </w:r>
    </w:p>
    <w:p>
      <w:pPr>
        <w:spacing w:line="440" w:lineRule="exact"/>
        <w:rPr>
          <w:szCs w:val="21"/>
          <w:highlight w:val="none"/>
        </w:rPr>
      </w:pPr>
      <w:r>
        <w:rPr>
          <w:rFonts w:hint="eastAsia"/>
          <w:szCs w:val="21"/>
          <w:highlight w:val="none"/>
        </w:rPr>
        <w:t>56</w:t>
      </w:r>
      <w:r>
        <w:rPr>
          <w:rFonts w:hint="eastAsia"/>
          <w:szCs w:val="21"/>
          <w:highlight w:val="none"/>
          <w:lang w:val="en-US" w:eastAsia="zh-CN"/>
        </w:rPr>
        <w:t>6</w:t>
      </w:r>
      <w:r>
        <w:rPr>
          <w:rFonts w:hint="eastAsia"/>
          <w:szCs w:val="21"/>
          <w:highlight w:val="none"/>
        </w:rPr>
        <w:t>、钢梁施工时，高强度螺栓终拧完毕必须当班检查。每栓群应抽查总数的</w:t>
      </w:r>
      <w:r>
        <w:rPr>
          <w:szCs w:val="21"/>
          <w:highlight w:val="none"/>
        </w:rPr>
        <w:t>5%</w:t>
      </w:r>
      <w:r>
        <w:rPr>
          <w:rFonts w:hint="eastAsia"/>
          <w:szCs w:val="21"/>
          <w:highlight w:val="none"/>
        </w:rPr>
        <w:t>，且不得少于</w:t>
      </w:r>
      <w:r>
        <w:rPr>
          <w:szCs w:val="21"/>
          <w:highlight w:val="none"/>
        </w:rPr>
        <w:t>2</w:t>
      </w:r>
      <w:r>
        <w:rPr>
          <w:rFonts w:hint="eastAsia"/>
          <w:szCs w:val="21"/>
          <w:highlight w:val="none"/>
        </w:rPr>
        <w:t>套，抽查合格率不得小于（</w:t>
      </w:r>
      <w:r>
        <w:rPr>
          <w:szCs w:val="21"/>
          <w:highlight w:val="none"/>
        </w:rPr>
        <w:t xml:space="preserve">  </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70%</w:t>
      </w:r>
    </w:p>
    <w:p>
      <w:pPr>
        <w:spacing w:line="440" w:lineRule="exact"/>
        <w:rPr>
          <w:szCs w:val="21"/>
          <w:highlight w:val="none"/>
        </w:rPr>
      </w:pPr>
      <w:r>
        <w:rPr>
          <w:szCs w:val="21"/>
          <w:highlight w:val="none"/>
        </w:rPr>
        <w:t>B</w:t>
      </w:r>
      <w:r>
        <w:rPr>
          <w:rFonts w:hint="eastAsia"/>
          <w:szCs w:val="21"/>
          <w:highlight w:val="none"/>
        </w:rPr>
        <w:t>、</w:t>
      </w:r>
      <w:r>
        <w:rPr>
          <w:szCs w:val="21"/>
          <w:highlight w:val="none"/>
        </w:rPr>
        <w:t>75%</w:t>
      </w:r>
    </w:p>
    <w:p>
      <w:pPr>
        <w:spacing w:line="440" w:lineRule="exact"/>
        <w:rPr>
          <w:szCs w:val="21"/>
          <w:highlight w:val="none"/>
        </w:rPr>
      </w:pPr>
      <w:r>
        <w:rPr>
          <w:szCs w:val="21"/>
          <w:highlight w:val="none"/>
        </w:rPr>
        <w:t>C</w:t>
      </w:r>
      <w:r>
        <w:rPr>
          <w:rFonts w:hint="eastAsia"/>
          <w:szCs w:val="21"/>
          <w:highlight w:val="none"/>
        </w:rPr>
        <w:t>、</w:t>
      </w:r>
      <w:r>
        <w:rPr>
          <w:szCs w:val="21"/>
          <w:highlight w:val="none"/>
        </w:rPr>
        <w:t>80%</w:t>
      </w:r>
    </w:p>
    <w:p>
      <w:pPr>
        <w:spacing w:line="440" w:lineRule="exact"/>
        <w:rPr>
          <w:szCs w:val="21"/>
          <w:highlight w:val="none"/>
        </w:rPr>
      </w:pPr>
      <w:r>
        <w:rPr>
          <w:szCs w:val="21"/>
          <w:highlight w:val="none"/>
        </w:rPr>
        <w:t>D</w:t>
      </w:r>
      <w:r>
        <w:rPr>
          <w:rFonts w:hint="eastAsia"/>
          <w:szCs w:val="21"/>
          <w:highlight w:val="none"/>
        </w:rPr>
        <w:t>、</w:t>
      </w:r>
      <w:r>
        <w:rPr>
          <w:szCs w:val="21"/>
          <w:highlight w:val="none"/>
        </w:rPr>
        <w:t>85%</w:t>
      </w:r>
    </w:p>
    <w:p>
      <w:pPr>
        <w:spacing w:line="440" w:lineRule="exact"/>
        <w:rPr>
          <w:szCs w:val="21"/>
          <w:highlight w:val="none"/>
        </w:rPr>
      </w:pPr>
      <w:r>
        <w:rPr>
          <w:rFonts w:hint="eastAsia"/>
          <w:szCs w:val="21"/>
          <w:highlight w:val="none"/>
        </w:rPr>
        <w:t>56</w:t>
      </w:r>
      <w:r>
        <w:rPr>
          <w:rFonts w:hint="eastAsia"/>
          <w:szCs w:val="21"/>
          <w:highlight w:val="none"/>
          <w:lang w:val="en-US" w:eastAsia="zh-CN"/>
        </w:rPr>
        <w:t>7</w:t>
      </w:r>
      <w:r>
        <w:rPr>
          <w:rFonts w:hint="eastAsia"/>
          <w:szCs w:val="21"/>
          <w:highlight w:val="none"/>
        </w:rPr>
        <w:t>、梁式桥在竖向荷载作用下无水平反力。外力的作用方向与承重结构的轴线接近垂直，与同样跨径的其他结构体系相比，梁内产生的弯矩（</w:t>
      </w:r>
      <w:r>
        <w:rPr>
          <w:szCs w:val="21"/>
          <w:highlight w:val="none"/>
        </w:rPr>
        <w:t xml:space="preserve">  </w:t>
      </w:r>
      <w:r>
        <w:rPr>
          <w:rFonts w:hint="eastAsia"/>
          <w:szCs w:val="21"/>
          <w:highlight w:val="none"/>
        </w:rPr>
        <w:t>）。</w:t>
      </w:r>
    </w:p>
    <w:p>
      <w:pPr>
        <w:spacing w:line="440" w:lineRule="exact"/>
        <w:rPr>
          <w:szCs w:val="21"/>
          <w:highlight w:val="none"/>
        </w:rPr>
      </w:pPr>
      <w:r>
        <w:rPr>
          <w:rFonts w:hint="eastAsia"/>
          <w:szCs w:val="21"/>
          <w:highlight w:val="none"/>
        </w:rPr>
        <w:t>A、最小</w:t>
      </w:r>
    </w:p>
    <w:p>
      <w:pPr>
        <w:spacing w:line="440" w:lineRule="exact"/>
        <w:rPr>
          <w:szCs w:val="21"/>
          <w:highlight w:val="none"/>
        </w:rPr>
      </w:pPr>
      <w:r>
        <w:rPr>
          <w:rFonts w:hint="eastAsia"/>
          <w:szCs w:val="21"/>
          <w:highlight w:val="none"/>
        </w:rPr>
        <w:t>B、最大</w:t>
      </w:r>
    </w:p>
    <w:p>
      <w:pPr>
        <w:spacing w:line="440" w:lineRule="exact"/>
        <w:rPr>
          <w:szCs w:val="21"/>
          <w:highlight w:val="none"/>
        </w:rPr>
      </w:pPr>
      <w:r>
        <w:rPr>
          <w:rFonts w:hint="eastAsia"/>
          <w:szCs w:val="21"/>
          <w:highlight w:val="none"/>
        </w:rPr>
        <w:t>C、比较小</w:t>
      </w:r>
    </w:p>
    <w:p>
      <w:pPr>
        <w:spacing w:line="440" w:lineRule="exact"/>
        <w:rPr>
          <w:szCs w:val="21"/>
          <w:highlight w:val="none"/>
        </w:rPr>
      </w:pPr>
      <w:r>
        <w:rPr>
          <w:rFonts w:hint="eastAsia"/>
          <w:szCs w:val="21"/>
          <w:highlight w:val="none"/>
        </w:rPr>
        <w:t>D、一样大</w:t>
      </w:r>
    </w:p>
    <w:p>
      <w:pPr>
        <w:spacing w:line="440" w:lineRule="exact"/>
        <w:rPr>
          <w:szCs w:val="21"/>
          <w:highlight w:val="none"/>
        </w:rPr>
      </w:pPr>
      <w:r>
        <w:rPr>
          <w:rFonts w:hint="eastAsia"/>
          <w:szCs w:val="21"/>
          <w:highlight w:val="none"/>
        </w:rPr>
        <w:t>56</w:t>
      </w:r>
      <w:r>
        <w:rPr>
          <w:rFonts w:hint="eastAsia"/>
          <w:szCs w:val="21"/>
          <w:highlight w:val="none"/>
          <w:lang w:val="en-US" w:eastAsia="zh-CN"/>
        </w:rPr>
        <w:t>8</w:t>
      </w:r>
      <w:r>
        <w:rPr>
          <w:rFonts w:hint="eastAsia"/>
          <w:szCs w:val="21"/>
          <w:highlight w:val="none"/>
        </w:rPr>
        <w:t>、预应力管道应具有足够的</w:t>
      </w:r>
      <w:r>
        <w:rPr>
          <w:szCs w:val="21"/>
          <w:highlight w:val="none"/>
        </w:rPr>
        <w:t>(  )</w:t>
      </w:r>
      <w:r>
        <w:rPr>
          <w:rFonts w:hint="eastAsia"/>
          <w:szCs w:val="21"/>
          <w:highlight w:val="none"/>
        </w:rPr>
        <w:t>，能传递粘结力。</w:t>
      </w:r>
    </w:p>
    <w:p>
      <w:pPr>
        <w:spacing w:line="440" w:lineRule="exact"/>
        <w:rPr>
          <w:szCs w:val="21"/>
          <w:highlight w:val="none"/>
        </w:rPr>
      </w:pPr>
      <w:r>
        <w:rPr>
          <w:rFonts w:hint="eastAsia"/>
          <w:szCs w:val="21"/>
          <w:highlight w:val="none"/>
        </w:rPr>
        <w:t>A、刚度</w:t>
      </w:r>
    </w:p>
    <w:p>
      <w:pPr>
        <w:spacing w:line="440" w:lineRule="exact"/>
        <w:rPr>
          <w:szCs w:val="21"/>
          <w:highlight w:val="none"/>
        </w:rPr>
      </w:pPr>
      <w:r>
        <w:rPr>
          <w:rFonts w:hint="eastAsia"/>
          <w:szCs w:val="21"/>
          <w:highlight w:val="none"/>
        </w:rPr>
        <w:t>B、强度</w:t>
      </w:r>
    </w:p>
    <w:p>
      <w:pPr>
        <w:spacing w:line="440" w:lineRule="exact"/>
        <w:rPr>
          <w:szCs w:val="21"/>
          <w:highlight w:val="none"/>
        </w:rPr>
      </w:pPr>
      <w:r>
        <w:rPr>
          <w:rFonts w:hint="eastAsia"/>
          <w:szCs w:val="21"/>
          <w:highlight w:val="none"/>
        </w:rPr>
        <w:t>C、密度</w:t>
      </w:r>
    </w:p>
    <w:p>
      <w:pPr>
        <w:spacing w:line="440" w:lineRule="exact"/>
        <w:rPr>
          <w:szCs w:val="21"/>
          <w:highlight w:val="none"/>
        </w:rPr>
      </w:pPr>
      <w:r>
        <w:rPr>
          <w:rFonts w:hint="eastAsia"/>
          <w:szCs w:val="21"/>
          <w:highlight w:val="none"/>
        </w:rPr>
        <w:t>D、柔度</w:t>
      </w:r>
    </w:p>
    <w:p>
      <w:pPr>
        <w:spacing w:line="440" w:lineRule="exact"/>
        <w:rPr>
          <w:szCs w:val="21"/>
          <w:highlight w:val="none"/>
        </w:rPr>
      </w:pPr>
      <w:r>
        <w:rPr>
          <w:rFonts w:hint="eastAsia"/>
          <w:szCs w:val="21"/>
          <w:highlight w:val="none"/>
        </w:rPr>
        <w:t>5</w:t>
      </w:r>
      <w:r>
        <w:rPr>
          <w:rFonts w:hint="eastAsia"/>
          <w:szCs w:val="21"/>
          <w:highlight w:val="none"/>
          <w:lang w:val="en-US" w:eastAsia="zh-CN"/>
        </w:rPr>
        <w:t>69</w:t>
      </w:r>
      <w:r>
        <w:rPr>
          <w:rFonts w:hint="eastAsia"/>
          <w:szCs w:val="21"/>
          <w:highlight w:val="none"/>
        </w:rPr>
        <w:t>、预应力筋采用伸长值控制为主，应力进行校核。实际伸长值与理论伸长值的差值一般在</w:t>
      </w:r>
      <w:r>
        <w:rPr>
          <w:szCs w:val="21"/>
          <w:highlight w:val="none"/>
        </w:rPr>
        <w:t>(   )</w:t>
      </w:r>
      <w:r>
        <w:rPr>
          <w:rFonts w:hint="eastAsia"/>
          <w:szCs w:val="21"/>
          <w:highlight w:val="none"/>
        </w:rPr>
        <w:t>以内。</w:t>
      </w:r>
    </w:p>
    <w:p>
      <w:pPr>
        <w:spacing w:line="440" w:lineRule="exact"/>
        <w:rPr>
          <w:szCs w:val="21"/>
          <w:highlight w:val="none"/>
        </w:rPr>
      </w:pPr>
      <w:r>
        <w:rPr>
          <w:szCs w:val="21"/>
          <w:highlight w:val="none"/>
        </w:rPr>
        <w:t>A</w:t>
      </w:r>
      <w:r>
        <w:rPr>
          <w:rFonts w:hint="eastAsia"/>
          <w:szCs w:val="21"/>
          <w:highlight w:val="none"/>
        </w:rPr>
        <w:t>、</w:t>
      </w:r>
      <w:r>
        <w:rPr>
          <w:szCs w:val="21"/>
          <w:highlight w:val="none"/>
        </w:rPr>
        <w:t>3%</w:t>
      </w:r>
    </w:p>
    <w:p>
      <w:pPr>
        <w:spacing w:line="440" w:lineRule="exact"/>
        <w:rPr>
          <w:szCs w:val="21"/>
          <w:highlight w:val="none"/>
        </w:rPr>
      </w:pPr>
      <w:r>
        <w:rPr>
          <w:szCs w:val="21"/>
          <w:highlight w:val="none"/>
        </w:rPr>
        <w:t>B</w:t>
      </w:r>
      <w:r>
        <w:rPr>
          <w:rFonts w:hint="eastAsia"/>
          <w:szCs w:val="21"/>
          <w:highlight w:val="none"/>
        </w:rPr>
        <w:t>、±</w:t>
      </w:r>
      <w:r>
        <w:rPr>
          <w:szCs w:val="21"/>
          <w:highlight w:val="none"/>
        </w:rPr>
        <w:t>6%</w:t>
      </w:r>
    </w:p>
    <w:p>
      <w:pPr>
        <w:spacing w:line="440" w:lineRule="exact"/>
        <w:rPr>
          <w:szCs w:val="21"/>
          <w:highlight w:val="none"/>
        </w:rPr>
      </w:pPr>
      <w:r>
        <w:rPr>
          <w:szCs w:val="21"/>
          <w:highlight w:val="none"/>
        </w:rPr>
        <w:t>C</w:t>
      </w:r>
      <w:r>
        <w:rPr>
          <w:rFonts w:hint="eastAsia"/>
          <w:szCs w:val="21"/>
          <w:highlight w:val="none"/>
        </w:rPr>
        <w:t>、</w:t>
      </w:r>
      <w:r>
        <w:rPr>
          <w:szCs w:val="21"/>
          <w:highlight w:val="none"/>
        </w:rPr>
        <w:t>6%</w:t>
      </w:r>
    </w:p>
    <w:p>
      <w:pPr>
        <w:spacing w:line="440" w:lineRule="exact"/>
        <w:rPr>
          <w:szCs w:val="21"/>
          <w:highlight w:val="none"/>
        </w:rPr>
      </w:pPr>
      <w:r>
        <w:rPr>
          <w:szCs w:val="21"/>
          <w:highlight w:val="none"/>
        </w:rPr>
        <w:t>D</w:t>
      </w:r>
      <w:r>
        <w:rPr>
          <w:rFonts w:hint="eastAsia"/>
          <w:szCs w:val="21"/>
          <w:highlight w:val="none"/>
        </w:rPr>
        <w:t>、±</w:t>
      </w:r>
      <w:r>
        <w:rPr>
          <w:szCs w:val="21"/>
          <w:highlight w:val="none"/>
        </w:rPr>
        <w:t>3%</w:t>
      </w:r>
    </w:p>
    <w:p>
      <w:pPr>
        <w:spacing w:line="440" w:lineRule="exact"/>
        <w:rPr>
          <w:szCs w:val="21"/>
          <w:highlight w:val="none"/>
        </w:rPr>
      </w:pPr>
      <w:r>
        <w:rPr>
          <w:rFonts w:hint="eastAsia"/>
          <w:szCs w:val="21"/>
          <w:highlight w:val="none"/>
        </w:rPr>
        <w:t>57</w:t>
      </w:r>
      <w:r>
        <w:rPr>
          <w:rFonts w:hint="eastAsia"/>
          <w:szCs w:val="21"/>
          <w:highlight w:val="none"/>
          <w:lang w:val="en-US" w:eastAsia="zh-CN"/>
        </w:rPr>
        <w:t>0</w:t>
      </w:r>
      <w:r>
        <w:rPr>
          <w:rFonts w:hint="eastAsia"/>
          <w:szCs w:val="21"/>
          <w:highlight w:val="none"/>
        </w:rPr>
        <w:t>、沉桩应控制桩端（</w:t>
      </w:r>
      <w:r>
        <w:rPr>
          <w:szCs w:val="21"/>
          <w:highlight w:val="none"/>
        </w:rPr>
        <w:t xml:space="preserve">  </w:t>
      </w:r>
      <w:r>
        <w:rPr>
          <w:rFonts w:hint="eastAsia"/>
          <w:szCs w:val="21"/>
          <w:highlight w:val="none"/>
        </w:rPr>
        <w:t>）为主，贯入度为辅，应通过试桩确定施工工艺。</w:t>
      </w:r>
    </w:p>
    <w:p>
      <w:pPr>
        <w:spacing w:line="440" w:lineRule="exact"/>
        <w:rPr>
          <w:szCs w:val="21"/>
          <w:highlight w:val="none"/>
        </w:rPr>
      </w:pPr>
      <w:r>
        <w:rPr>
          <w:rFonts w:hint="eastAsia"/>
          <w:szCs w:val="21"/>
          <w:highlight w:val="none"/>
        </w:rPr>
        <w:t>A、持力层</w:t>
      </w:r>
    </w:p>
    <w:p>
      <w:pPr>
        <w:spacing w:line="440" w:lineRule="exact"/>
        <w:rPr>
          <w:szCs w:val="21"/>
          <w:highlight w:val="none"/>
        </w:rPr>
      </w:pPr>
      <w:r>
        <w:rPr>
          <w:rFonts w:hint="eastAsia"/>
          <w:szCs w:val="21"/>
          <w:highlight w:val="none"/>
        </w:rPr>
        <w:t>B、设计标高</w:t>
      </w:r>
    </w:p>
    <w:p>
      <w:pPr>
        <w:spacing w:line="440" w:lineRule="exact"/>
        <w:rPr>
          <w:szCs w:val="21"/>
          <w:highlight w:val="none"/>
        </w:rPr>
      </w:pPr>
      <w:r>
        <w:rPr>
          <w:rFonts w:hint="eastAsia"/>
          <w:szCs w:val="21"/>
          <w:highlight w:val="none"/>
        </w:rPr>
        <w:t>C、入土深度</w:t>
      </w:r>
    </w:p>
    <w:p>
      <w:pPr>
        <w:spacing w:line="440" w:lineRule="exact"/>
        <w:rPr>
          <w:szCs w:val="21"/>
          <w:highlight w:val="none"/>
        </w:rPr>
      </w:pPr>
      <w:r>
        <w:rPr>
          <w:rFonts w:hint="eastAsia"/>
          <w:szCs w:val="21"/>
          <w:highlight w:val="none"/>
        </w:rPr>
        <w:t>D、入土深度</w:t>
      </w:r>
    </w:p>
    <w:p>
      <w:pPr>
        <w:spacing w:line="440" w:lineRule="exact"/>
        <w:rPr>
          <w:szCs w:val="21"/>
          <w:highlight w:val="none"/>
        </w:rPr>
      </w:pPr>
      <w:r>
        <w:rPr>
          <w:rFonts w:hint="eastAsia"/>
          <w:szCs w:val="21"/>
          <w:highlight w:val="none"/>
        </w:rPr>
        <w:t>57</w:t>
      </w:r>
      <w:r>
        <w:rPr>
          <w:rFonts w:hint="eastAsia"/>
          <w:szCs w:val="21"/>
          <w:highlight w:val="none"/>
          <w:lang w:val="en-US" w:eastAsia="zh-CN"/>
        </w:rPr>
        <w:t>1、</w:t>
      </w:r>
      <w:r>
        <w:rPr>
          <w:rFonts w:hint="eastAsia"/>
          <w:szCs w:val="21"/>
          <w:highlight w:val="none"/>
        </w:rPr>
        <w:t>墩柱盖梁为悬臂梁时，混凝土浇筑应从</w:t>
      </w:r>
      <w:r>
        <w:rPr>
          <w:szCs w:val="21"/>
          <w:highlight w:val="none"/>
        </w:rPr>
        <w:t>(   )</w:t>
      </w:r>
      <w:r>
        <w:rPr>
          <w:rFonts w:hint="eastAsia"/>
          <w:szCs w:val="21"/>
          <w:highlight w:val="none"/>
        </w:rPr>
        <w:t>开始。</w:t>
      </w:r>
    </w:p>
    <w:p>
      <w:pPr>
        <w:spacing w:line="440" w:lineRule="exact"/>
        <w:rPr>
          <w:szCs w:val="21"/>
          <w:highlight w:val="none"/>
        </w:rPr>
      </w:pPr>
      <w:r>
        <w:rPr>
          <w:rFonts w:hint="eastAsia"/>
          <w:szCs w:val="21"/>
          <w:highlight w:val="none"/>
        </w:rPr>
        <w:t>A、端部</w:t>
      </w:r>
    </w:p>
    <w:p>
      <w:pPr>
        <w:spacing w:line="440" w:lineRule="exact"/>
        <w:rPr>
          <w:szCs w:val="21"/>
          <w:highlight w:val="none"/>
        </w:rPr>
      </w:pPr>
      <w:r>
        <w:rPr>
          <w:rFonts w:hint="eastAsia"/>
          <w:szCs w:val="21"/>
          <w:highlight w:val="none"/>
        </w:rPr>
        <w:t>B、中部</w:t>
      </w:r>
    </w:p>
    <w:p>
      <w:pPr>
        <w:spacing w:line="440" w:lineRule="exact"/>
        <w:rPr>
          <w:szCs w:val="21"/>
          <w:highlight w:val="none"/>
        </w:rPr>
      </w:pPr>
      <w:r>
        <w:rPr>
          <w:rFonts w:hint="eastAsia"/>
          <w:szCs w:val="21"/>
          <w:highlight w:val="none"/>
        </w:rPr>
        <w:t>C、悬臂端</w:t>
      </w:r>
    </w:p>
    <w:p>
      <w:pPr>
        <w:spacing w:line="440" w:lineRule="exact"/>
        <w:rPr>
          <w:szCs w:val="21"/>
          <w:highlight w:val="none"/>
        </w:rPr>
      </w:pPr>
      <w:r>
        <w:rPr>
          <w:szCs w:val="21"/>
          <w:highlight w:val="none"/>
        </w:rPr>
        <w:t>D</w:t>
      </w:r>
      <w:r>
        <w:rPr>
          <w:rFonts w:hint="eastAsia"/>
          <w:szCs w:val="21"/>
          <w:highlight w:val="none"/>
        </w:rPr>
        <w:t>、</w:t>
      </w:r>
      <w:r>
        <w:rPr>
          <w:szCs w:val="21"/>
          <w:highlight w:val="none"/>
        </w:rPr>
        <w:t>1/3</w:t>
      </w:r>
      <w:r>
        <w:rPr>
          <w:rFonts w:hint="eastAsia"/>
          <w:szCs w:val="21"/>
          <w:highlight w:val="none"/>
        </w:rPr>
        <w:t>处</w:t>
      </w:r>
    </w:p>
    <w:p>
      <w:pPr>
        <w:spacing w:line="440" w:lineRule="exact"/>
        <w:rPr>
          <w:szCs w:val="21"/>
          <w:highlight w:val="none"/>
        </w:rPr>
      </w:pPr>
      <w:r>
        <w:rPr>
          <w:rFonts w:hint="eastAsia"/>
          <w:szCs w:val="21"/>
          <w:highlight w:val="none"/>
        </w:rPr>
        <w:t>57</w:t>
      </w:r>
      <w:r>
        <w:rPr>
          <w:rFonts w:hint="eastAsia"/>
          <w:szCs w:val="21"/>
          <w:highlight w:val="none"/>
          <w:lang w:val="en-US" w:eastAsia="zh-CN"/>
        </w:rPr>
        <w:t>2</w:t>
      </w:r>
      <w:r>
        <w:rPr>
          <w:rFonts w:hint="eastAsia"/>
          <w:szCs w:val="21"/>
          <w:highlight w:val="none"/>
        </w:rPr>
        <w:t>、轻型桥台回填在板梁安装后，两台对称回填。拱桥台背回填在主拱（</w:t>
      </w:r>
      <w:r>
        <w:rPr>
          <w:szCs w:val="21"/>
          <w:highlight w:val="none"/>
        </w:rPr>
        <w:t xml:space="preserve">   </w:t>
      </w:r>
      <w:r>
        <w:rPr>
          <w:rFonts w:hint="eastAsia"/>
          <w:szCs w:val="21"/>
          <w:highlight w:val="none"/>
        </w:rPr>
        <w:t>）完成。</w:t>
      </w:r>
    </w:p>
    <w:p>
      <w:pPr>
        <w:spacing w:line="440" w:lineRule="exact"/>
        <w:rPr>
          <w:szCs w:val="21"/>
          <w:highlight w:val="none"/>
        </w:rPr>
      </w:pPr>
      <w:r>
        <w:rPr>
          <w:rFonts w:hint="eastAsia"/>
          <w:szCs w:val="21"/>
          <w:highlight w:val="none"/>
        </w:rPr>
        <w:t>A、合拢前</w:t>
      </w:r>
    </w:p>
    <w:p>
      <w:pPr>
        <w:spacing w:line="440" w:lineRule="exact"/>
        <w:rPr>
          <w:szCs w:val="21"/>
          <w:highlight w:val="none"/>
        </w:rPr>
      </w:pPr>
      <w:r>
        <w:rPr>
          <w:rFonts w:hint="eastAsia"/>
          <w:szCs w:val="21"/>
          <w:highlight w:val="none"/>
        </w:rPr>
        <w:t>B、合拢过程</w:t>
      </w:r>
    </w:p>
    <w:p>
      <w:pPr>
        <w:spacing w:line="440" w:lineRule="exact"/>
        <w:rPr>
          <w:szCs w:val="21"/>
          <w:highlight w:val="none"/>
        </w:rPr>
      </w:pPr>
      <w:r>
        <w:rPr>
          <w:rFonts w:hint="eastAsia"/>
          <w:szCs w:val="21"/>
          <w:highlight w:val="none"/>
        </w:rPr>
        <w:t>C、合拢后</w:t>
      </w:r>
    </w:p>
    <w:p>
      <w:pPr>
        <w:spacing w:line="440" w:lineRule="exact"/>
        <w:rPr>
          <w:szCs w:val="21"/>
          <w:highlight w:val="none"/>
        </w:rPr>
      </w:pPr>
      <w:r>
        <w:rPr>
          <w:rFonts w:hint="eastAsia"/>
          <w:szCs w:val="21"/>
          <w:highlight w:val="none"/>
        </w:rPr>
        <w:t>D、合拢同时</w:t>
      </w:r>
    </w:p>
    <w:p>
      <w:pPr>
        <w:spacing w:line="440" w:lineRule="exact"/>
        <w:rPr>
          <w:szCs w:val="21"/>
          <w:highlight w:val="none"/>
        </w:rPr>
      </w:pPr>
      <w:r>
        <w:rPr>
          <w:rFonts w:hint="eastAsia"/>
          <w:szCs w:val="21"/>
          <w:highlight w:val="none"/>
        </w:rPr>
        <w:t>57</w:t>
      </w:r>
      <w:r>
        <w:rPr>
          <w:rFonts w:hint="eastAsia"/>
          <w:szCs w:val="21"/>
          <w:highlight w:val="none"/>
          <w:lang w:val="en-US" w:eastAsia="zh-CN"/>
        </w:rPr>
        <w:t>3</w:t>
      </w:r>
      <w:r>
        <w:rPr>
          <w:rFonts w:hint="eastAsia"/>
          <w:szCs w:val="21"/>
          <w:highlight w:val="none"/>
        </w:rPr>
        <w:t>、对于盆式橡胶支座，预制梁体安装完或现浇梁砼预应力张拉前，应</w:t>
      </w:r>
      <w:r>
        <w:rPr>
          <w:szCs w:val="21"/>
          <w:highlight w:val="none"/>
        </w:rPr>
        <w:t>(   )</w:t>
      </w:r>
      <w:r>
        <w:rPr>
          <w:rFonts w:hint="eastAsia"/>
          <w:szCs w:val="21"/>
          <w:highlight w:val="none"/>
        </w:rPr>
        <w:t>。</w:t>
      </w:r>
    </w:p>
    <w:p>
      <w:pPr>
        <w:spacing w:line="440" w:lineRule="exact"/>
        <w:rPr>
          <w:szCs w:val="21"/>
          <w:highlight w:val="none"/>
        </w:rPr>
      </w:pPr>
      <w:r>
        <w:rPr>
          <w:rFonts w:hint="eastAsia"/>
          <w:szCs w:val="21"/>
          <w:highlight w:val="none"/>
        </w:rPr>
        <w:t>A、保持支座连接板不动</w:t>
      </w:r>
    </w:p>
    <w:p>
      <w:pPr>
        <w:spacing w:line="440" w:lineRule="exact"/>
        <w:rPr>
          <w:szCs w:val="21"/>
          <w:highlight w:val="none"/>
        </w:rPr>
      </w:pPr>
      <w:r>
        <w:rPr>
          <w:rFonts w:hint="eastAsia"/>
          <w:szCs w:val="21"/>
          <w:highlight w:val="none"/>
        </w:rPr>
        <w:t>B、拆除上下支座连接板</w:t>
      </w:r>
    </w:p>
    <w:p>
      <w:pPr>
        <w:spacing w:line="440" w:lineRule="exact"/>
        <w:rPr>
          <w:szCs w:val="21"/>
          <w:highlight w:val="none"/>
        </w:rPr>
      </w:pPr>
      <w:r>
        <w:rPr>
          <w:rFonts w:hint="eastAsia"/>
          <w:szCs w:val="21"/>
          <w:highlight w:val="none"/>
        </w:rPr>
        <w:t>C、加固支座上下连接板</w:t>
      </w:r>
    </w:p>
    <w:p>
      <w:pPr>
        <w:spacing w:line="440" w:lineRule="exact"/>
        <w:rPr>
          <w:szCs w:val="21"/>
          <w:highlight w:val="none"/>
        </w:rPr>
      </w:pPr>
      <w:r>
        <w:rPr>
          <w:rFonts w:hint="eastAsia"/>
          <w:szCs w:val="21"/>
          <w:highlight w:val="none"/>
        </w:rPr>
        <w:t>D、保持支座上钢板不动</w:t>
      </w:r>
    </w:p>
    <w:p>
      <w:pPr>
        <w:spacing w:line="440" w:lineRule="exact"/>
        <w:rPr>
          <w:szCs w:val="21"/>
          <w:highlight w:val="none"/>
        </w:rPr>
      </w:pPr>
      <w:r>
        <w:rPr>
          <w:rFonts w:hint="eastAsia"/>
          <w:szCs w:val="21"/>
          <w:highlight w:val="none"/>
        </w:rPr>
        <w:t>57</w:t>
      </w:r>
      <w:r>
        <w:rPr>
          <w:rFonts w:hint="eastAsia"/>
          <w:szCs w:val="21"/>
          <w:highlight w:val="none"/>
          <w:lang w:val="en-US" w:eastAsia="zh-CN"/>
        </w:rPr>
        <w:t>4</w:t>
      </w:r>
      <w:r>
        <w:rPr>
          <w:rFonts w:hint="eastAsia"/>
          <w:szCs w:val="21"/>
          <w:highlight w:val="none"/>
        </w:rPr>
        <w:t>、采用挂蓝进行悬臂浇筑时，挂蓝的抗倾覆安全系数、自锚系统安全系数、斜拉水平限位系统和上水平限位系统安全系数均要求大于</w:t>
      </w:r>
      <w:r>
        <w:rPr>
          <w:szCs w:val="21"/>
          <w:highlight w:val="none"/>
        </w:rPr>
        <w:t>(   )</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1.25</w:t>
      </w:r>
    </w:p>
    <w:p>
      <w:pPr>
        <w:spacing w:line="440" w:lineRule="exact"/>
        <w:rPr>
          <w:szCs w:val="21"/>
          <w:highlight w:val="none"/>
        </w:rPr>
      </w:pPr>
      <w:r>
        <w:rPr>
          <w:szCs w:val="21"/>
          <w:highlight w:val="none"/>
        </w:rPr>
        <w:t>B</w:t>
      </w:r>
      <w:r>
        <w:rPr>
          <w:rFonts w:hint="eastAsia"/>
          <w:szCs w:val="21"/>
          <w:highlight w:val="none"/>
        </w:rPr>
        <w:t>、</w:t>
      </w:r>
      <w:r>
        <w:rPr>
          <w:szCs w:val="21"/>
          <w:highlight w:val="none"/>
        </w:rPr>
        <w:t>1.3</w:t>
      </w:r>
    </w:p>
    <w:p>
      <w:pPr>
        <w:spacing w:line="440" w:lineRule="exact"/>
        <w:rPr>
          <w:szCs w:val="21"/>
          <w:highlight w:val="none"/>
        </w:rPr>
      </w:pPr>
      <w:r>
        <w:rPr>
          <w:szCs w:val="21"/>
          <w:highlight w:val="none"/>
        </w:rPr>
        <w:t>C</w:t>
      </w:r>
      <w:r>
        <w:rPr>
          <w:rFonts w:hint="eastAsia"/>
          <w:szCs w:val="21"/>
          <w:highlight w:val="none"/>
        </w:rPr>
        <w:t>、</w:t>
      </w:r>
      <w:r>
        <w:rPr>
          <w:szCs w:val="21"/>
          <w:highlight w:val="none"/>
        </w:rPr>
        <w:t>1.5</w:t>
      </w:r>
    </w:p>
    <w:p>
      <w:pPr>
        <w:spacing w:line="440" w:lineRule="exact"/>
        <w:rPr>
          <w:szCs w:val="21"/>
          <w:highlight w:val="none"/>
        </w:rPr>
      </w:pPr>
      <w:r>
        <w:rPr>
          <w:szCs w:val="21"/>
          <w:highlight w:val="none"/>
        </w:rPr>
        <w:t>D</w:t>
      </w:r>
      <w:r>
        <w:rPr>
          <w:rFonts w:hint="eastAsia"/>
          <w:szCs w:val="21"/>
          <w:highlight w:val="none"/>
        </w:rPr>
        <w:t>、</w:t>
      </w:r>
      <w:r>
        <w:rPr>
          <w:szCs w:val="21"/>
          <w:highlight w:val="none"/>
        </w:rPr>
        <w:t>2.0</w:t>
      </w:r>
    </w:p>
    <w:p>
      <w:pPr>
        <w:spacing w:line="440" w:lineRule="exact"/>
        <w:rPr>
          <w:szCs w:val="21"/>
          <w:highlight w:val="none"/>
        </w:rPr>
      </w:pPr>
      <w:r>
        <w:rPr>
          <w:rFonts w:hint="eastAsia"/>
          <w:szCs w:val="21"/>
          <w:highlight w:val="none"/>
        </w:rPr>
        <w:t>57</w:t>
      </w:r>
      <w:r>
        <w:rPr>
          <w:rFonts w:hint="eastAsia"/>
          <w:szCs w:val="21"/>
          <w:highlight w:val="none"/>
          <w:lang w:val="en-US" w:eastAsia="zh-CN"/>
        </w:rPr>
        <w:t>5</w:t>
      </w:r>
      <w:r>
        <w:rPr>
          <w:rFonts w:hint="eastAsia"/>
          <w:szCs w:val="21"/>
          <w:highlight w:val="none"/>
        </w:rPr>
        <w:t>、现浇梁悬臂浇筑时，一般在</w:t>
      </w:r>
      <w:r>
        <w:rPr>
          <w:szCs w:val="21"/>
          <w:highlight w:val="none"/>
        </w:rPr>
        <w:t>(   )</w:t>
      </w:r>
      <w:r>
        <w:rPr>
          <w:rFonts w:hint="eastAsia"/>
          <w:szCs w:val="21"/>
          <w:highlight w:val="none"/>
        </w:rPr>
        <w:t>上安装悬臂挂篮，然后向两侧依次对称分段浇筑主梁至合龙口。</w:t>
      </w:r>
    </w:p>
    <w:p>
      <w:pPr>
        <w:spacing w:line="440" w:lineRule="exact"/>
        <w:rPr>
          <w:szCs w:val="21"/>
          <w:highlight w:val="none"/>
        </w:rPr>
      </w:pPr>
      <w:r>
        <w:rPr>
          <w:rFonts w:hint="eastAsia"/>
          <w:szCs w:val="21"/>
          <w:highlight w:val="none"/>
        </w:rPr>
        <w:t>A、支架上</w:t>
      </w:r>
    </w:p>
    <w:p>
      <w:pPr>
        <w:spacing w:line="440" w:lineRule="exact"/>
        <w:rPr>
          <w:szCs w:val="21"/>
          <w:highlight w:val="none"/>
        </w:rPr>
      </w:pPr>
      <w:r>
        <w:rPr>
          <w:rFonts w:hint="eastAsia"/>
          <w:szCs w:val="21"/>
          <w:highlight w:val="none"/>
        </w:rPr>
        <w:t>B、挂篮上</w:t>
      </w:r>
    </w:p>
    <w:p>
      <w:pPr>
        <w:spacing w:line="440" w:lineRule="exact"/>
        <w:rPr>
          <w:szCs w:val="21"/>
          <w:highlight w:val="none"/>
        </w:rPr>
      </w:pPr>
      <w:r>
        <w:rPr>
          <w:szCs w:val="21"/>
          <w:highlight w:val="none"/>
        </w:rPr>
        <w:t>C</w:t>
      </w:r>
      <w:r>
        <w:rPr>
          <w:rFonts w:hint="eastAsia"/>
          <w:szCs w:val="21"/>
          <w:highlight w:val="none"/>
        </w:rPr>
        <w:t>、</w:t>
      </w:r>
      <w:r>
        <w:rPr>
          <w:szCs w:val="21"/>
          <w:highlight w:val="none"/>
        </w:rPr>
        <w:t>0</w:t>
      </w:r>
      <w:r>
        <w:rPr>
          <w:rFonts w:hint="eastAsia"/>
          <w:szCs w:val="21"/>
          <w:highlight w:val="none"/>
        </w:rPr>
        <w:t>号块段</w:t>
      </w:r>
    </w:p>
    <w:p>
      <w:pPr>
        <w:spacing w:line="440" w:lineRule="exact"/>
        <w:rPr>
          <w:szCs w:val="21"/>
          <w:highlight w:val="none"/>
        </w:rPr>
      </w:pPr>
      <w:r>
        <w:rPr>
          <w:szCs w:val="21"/>
          <w:highlight w:val="none"/>
        </w:rPr>
        <w:t>D</w:t>
      </w:r>
      <w:r>
        <w:rPr>
          <w:rFonts w:hint="eastAsia"/>
          <w:szCs w:val="21"/>
          <w:highlight w:val="none"/>
        </w:rPr>
        <w:t>、</w:t>
      </w:r>
      <w:r>
        <w:rPr>
          <w:szCs w:val="21"/>
          <w:highlight w:val="none"/>
        </w:rPr>
        <w:t>1</w:t>
      </w:r>
      <w:r>
        <w:rPr>
          <w:rFonts w:hint="eastAsia"/>
          <w:szCs w:val="21"/>
          <w:highlight w:val="none"/>
        </w:rPr>
        <w:t>号块段</w:t>
      </w:r>
    </w:p>
    <w:p>
      <w:pPr>
        <w:spacing w:line="440" w:lineRule="exact"/>
        <w:rPr>
          <w:szCs w:val="21"/>
          <w:highlight w:val="none"/>
        </w:rPr>
      </w:pPr>
      <w:r>
        <w:rPr>
          <w:rFonts w:hint="eastAsia"/>
          <w:szCs w:val="21"/>
          <w:highlight w:val="none"/>
        </w:rPr>
        <w:t>57</w:t>
      </w:r>
      <w:r>
        <w:rPr>
          <w:rFonts w:hint="eastAsia"/>
          <w:szCs w:val="21"/>
          <w:highlight w:val="none"/>
          <w:lang w:val="en-US" w:eastAsia="zh-CN"/>
        </w:rPr>
        <w:t>6</w:t>
      </w:r>
      <w:r>
        <w:rPr>
          <w:rFonts w:hint="eastAsia"/>
          <w:szCs w:val="21"/>
          <w:highlight w:val="none"/>
        </w:rPr>
        <w:t>、钢梁的焊接顺序宜为纵向从</w:t>
      </w:r>
      <w:r>
        <w:rPr>
          <w:szCs w:val="21"/>
          <w:highlight w:val="none"/>
        </w:rPr>
        <w:t>(   )</w:t>
      </w:r>
      <w:r>
        <w:rPr>
          <w:rFonts w:hint="eastAsia"/>
          <w:szCs w:val="21"/>
          <w:highlight w:val="none"/>
        </w:rPr>
        <w:t>、横向从中线向两侧对称进行。</w:t>
      </w:r>
    </w:p>
    <w:p>
      <w:pPr>
        <w:spacing w:line="440" w:lineRule="exact"/>
        <w:rPr>
          <w:szCs w:val="21"/>
          <w:highlight w:val="none"/>
        </w:rPr>
      </w:pPr>
      <w:r>
        <w:rPr>
          <w:rFonts w:hint="eastAsia"/>
          <w:szCs w:val="21"/>
          <w:highlight w:val="none"/>
        </w:rPr>
        <w:t>A、两端向跨中</w:t>
      </w:r>
    </w:p>
    <w:p>
      <w:pPr>
        <w:spacing w:line="440" w:lineRule="exact"/>
        <w:rPr>
          <w:szCs w:val="21"/>
          <w:highlight w:val="none"/>
        </w:rPr>
      </w:pPr>
      <w:r>
        <w:rPr>
          <w:rFonts w:hint="eastAsia"/>
          <w:szCs w:val="21"/>
          <w:highlight w:val="none"/>
        </w:rPr>
        <w:t>B、跨中向两端</w:t>
      </w:r>
    </w:p>
    <w:p>
      <w:pPr>
        <w:spacing w:line="440" w:lineRule="exact"/>
        <w:rPr>
          <w:szCs w:val="21"/>
          <w:highlight w:val="none"/>
        </w:rPr>
      </w:pPr>
      <w:r>
        <w:rPr>
          <w:rFonts w:hint="eastAsia"/>
          <w:szCs w:val="21"/>
          <w:highlight w:val="none"/>
        </w:rPr>
        <w:t>C、一端向另一端</w:t>
      </w:r>
    </w:p>
    <w:p>
      <w:pPr>
        <w:spacing w:line="440" w:lineRule="exact"/>
        <w:rPr>
          <w:szCs w:val="21"/>
          <w:highlight w:val="none"/>
        </w:rPr>
      </w:pPr>
      <w:r>
        <w:rPr>
          <w:szCs w:val="21"/>
          <w:highlight w:val="none"/>
        </w:rPr>
        <w:t>D</w:t>
      </w:r>
      <w:r>
        <w:rPr>
          <w:rFonts w:hint="eastAsia"/>
          <w:szCs w:val="21"/>
          <w:highlight w:val="none"/>
        </w:rPr>
        <w:t>、</w:t>
      </w:r>
      <w:r>
        <w:rPr>
          <w:szCs w:val="21"/>
          <w:highlight w:val="none"/>
        </w:rPr>
        <w:t>1/3</w:t>
      </w:r>
      <w:r>
        <w:rPr>
          <w:rFonts w:hint="eastAsia"/>
          <w:szCs w:val="21"/>
          <w:highlight w:val="none"/>
        </w:rPr>
        <w:t>处开始向两端</w:t>
      </w:r>
    </w:p>
    <w:p>
      <w:pPr>
        <w:spacing w:line="440" w:lineRule="exact"/>
        <w:rPr>
          <w:szCs w:val="21"/>
          <w:highlight w:val="none"/>
        </w:rPr>
      </w:pPr>
      <w:r>
        <w:rPr>
          <w:rFonts w:hint="eastAsia"/>
          <w:szCs w:val="21"/>
          <w:highlight w:val="none"/>
        </w:rPr>
        <w:t>57</w:t>
      </w:r>
      <w:r>
        <w:rPr>
          <w:rFonts w:hint="eastAsia"/>
          <w:szCs w:val="21"/>
          <w:highlight w:val="none"/>
          <w:lang w:val="en-US" w:eastAsia="zh-CN"/>
        </w:rPr>
        <w:t>7</w:t>
      </w:r>
      <w:r>
        <w:rPr>
          <w:rFonts w:hint="eastAsia"/>
          <w:szCs w:val="21"/>
          <w:highlight w:val="none"/>
        </w:rPr>
        <w:t>、水泥混凝土路面施工中，重交通以上等级道路、城市快速路、主干路应采用（</w:t>
      </w:r>
      <w:r>
        <w:rPr>
          <w:szCs w:val="21"/>
          <w:highlight w:val="none"/>
        </w:rPr>
        <w:t xml:space="preserve">  </w:t>
      </w:r>
      <w:r>
        <w:rPr>
          <w:rFonts w:hint="eastAsia"/>
          <w:szCs w:val="21"/>
          <w:highlight w:val="none"/>
        </w:rPr>
        <w:t>）级以上的硅酸盐水泥、普通硅酸盐水泥。</w:t>
      </w:r>
    </w:p>
    <w:p>
      <w:pPr>
        <w:spacing w:line="440" w:lineRule="exact"/>
        <w:rPr>
          <w:szCs w:val="21"/>
          <w:highlight w:val="none"/>
        </w:rPr>
      </w:pPr>
      <w:r>
        <w:rPr>
          <w:szCs w:val="21"/>
          <w:highlight w:val="none"/>
        </w:rPr>
        <w:t>A</w:t>
      </w:r>
      <w:r>
        <w:rPr>
          <w:rFonts w:hint="eastAsia"/>
          <w:szCs w:val="21"/>
          <w:highlight w:val="none"/>
        </w:rPr>
        <w:t>、</w:t>
      </w:r>
      <w:r>
        <w:rPr>
          <w:szCs w:val="21"/>
          <w:highlight w:val="none"/>
        </w:rPr>
        <w:t>32.5</w:t>
      </w:r>
    </w:p>
    <w:p>
      <w:pPr>
        <w:spacing w:line="440" w:lineRule="exact"/>
        <w:rPr>
          <w:szCs w:val="21"/>
          <w:highlight w:val="none"/>
        </w:rPr>
      </w:pPr>
      <w:r>
        <w:rPr>
          <w:szCs w:val="21"/>
          <w:highlight w:val="none"/>
        </w:rPr>
        <w:t>B</w:t>
      </w:r>
      <w:r>
        <w:rPr>
          <w:rFonts w:hint="eastAsia"/>
          <w:szCs w:val="21"/>
          <w:highlight w:val="none"/>
        </w:rPr>
        <w:t>、</w:t>
      </w:r>
      <w:r>
        <w:rPr>
          <w:szCs w:val="21"/>
          <w:highlight w:val="none"/>
        </w:rPr>
        <w:t>42.5</w:t>
      </w:r>
    </w:p>
    <w:p>
      <w:pPr>
        <w:spacing w:line="440" w:lineRule="exact"/>
        <w:rPr>
          <w:szCs w:val="21"/>
          <w:highlight w:val="none"/>
        </w:rPr>
      </w:pPr>
      <w:r>
        <w:rPr>
          <w:szCs w:val="21"/>
          <w:highlight w:val="none"/>
        </w:rPr>
        <w:t>C</w:t>
      </w:r>
      <w:r>
        <w:rPr>
          <w:rFonts w:hint="eastAsia"/>
          <w:szCs w:val="21"/>
          <w:highlight w:val="none"/>
        </w:rPr>
        <w:t>、</w:t>
      </w:r>
      <w:r>
        <w:rPr>
          <w:szCs w:val="21"/>
          <w:highlight w:val="none"/>
        </w:rPr>
        <w:t>52.5</w:t>
      </w:r>
    </w:p>
    <w:p>
      <w:pPr>
        <w:spacing w:line="440" w:lineRule="exact"/>
        <w:rPr>
          <w:szCs w:val="21"/>
          <w:highlight w:val="none"/>
        </w:rPr>
      </w:pPr>
      <w:r>
        <w:rPr>
          <w:szCs w:val="21"/>
          <w:highlight w:val="none"/>
        </w:rPr>
        <w:t>D</w:t>
      </w:r>
      <w:r>
        <w:rPr>
          <w:rFonts w:hint="eastAsia"/>
          <w:szCs w:val="21"/>
          <w:highlight w:val="none"/>
        </w:rPr>
        <w:t>、</w:t>
      </w:r>
      <w:r>
        <w:rPr>
          <w:szCs w:val="21"/>
          <w:highlight w:val="none"/>
        </w:rPr>
        <w:t>42.5R</w:t>
      </w:r>
    </w:p>
    <w:p>
      <w:pPr>
        <w:spacing w:line="440" w:lineRule="exact"/>
        <w:rPr>
          <w:szCs w:val="21"/>
          <w:highlight w:val="none"/>
        </w:rPr>
      </w:pPr>
      <w:r>
        <w:rPr>
          <w:rFonts w:hint="eastAsia"/>
          <w:szCs w:val="21"/>
          <w:highlight w:val="none"/>
        </w:rPr>
        <w:t>57</w:t>
      </w:r>
      <w:r>
        <w:rPr>
          <w:rFonts w:hint="eastAsia"/>
          <w:szCs w:val="21"/>
          <w:highlight w:val="none"/>
          <w:lang w:val="en-US" w:eastAsia="zh-CN"/>
        </w:rPr>
        <w:t>8</w:t>
      </w:r>
      <w:r>
        <w:rPr>
          <w:rFonts w:hint="eastAsia"/>
          <w:szCs w:val="21"/>
          <w:highlight w:val="none"/>
        </w:rPr>
        <w:t>、水泥混凝土路面施工中，混凝土使用插入式振捣振捣时，不应过振，且振捣时间不宜少于</w:t>
      </w:r>
      <w:r>
        <w:rPr>
          <w:szCs w:val="21"/>
          <w:highlight w:val="none"/>
        </w:rPr>
        <w:t>30s</w:t>
      </w:r>
      <w:r>
        <w:rPr>
          <w:rFonts w:hint="eastAsia"/>
          <w:szCs w:val="21"/>
          <w:highlight w:val="none"/>
        </w:rPr>
        <w:t>，移动间距不宜大于（</w:t>
      </w:r>
      <w:r>
        <w:rPr>
          <w:szCs w:val="21"/>
          <w:highlight w:val="none"/>
        </w:rPr>
        <w:t xml:space="preserve">  </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20cm</w:t>
      </w:r>
    </w:p>
    <w:p>
      <w:pPr>
        <w:spacing w:line="440" w:lineRule="exact"/>
        <w:rPr>
          <w:szCs w:val="21"/>
          <w:highlight w:val="none"/>
        </w:rPr>
      </w:pPr>
      <w:r>
        <w:rPr>
          <w:szCs w:val="21"/>
          <w:highlight w:val="none"/>
        </w:rPr>
        <w:t>B</w:t>
      </w:r>
      <w:r>
        <w:rPr>
          <w:rFonts w:hint="eastAsia"/>
          <w:szCs w:val="21"/>
          <w:highlight w:val="none"/>
        </w:rPr>
        <w:t>、</w:t>
      </w:r>
      <w:r>
        <w:rPr>
          <w:szCs w:val="21"/>
          <w:highlight w:val="none"/>
        </w:rPr>
        <w:t>40cm</w:t>
      </w:r>
    </w:p>
    <w:p>
      <w:pPr>
        <w:spacing w:line="440" w:lineRule="exact"/>
        <w:rPr>
          <w:szCs w:val="21"/>
          <w:highlight w:val="none"/>
        </w:rPr>
      </w:pPr>
      <w:r>
        <w:rPr>
          <w:szCs w:val="21"/>
          <w:highlight w:val="none"/>
        </w:rPr>
        <w:t>C</w:t>
      </w:r>
      <w:r>
        <w:rPr>
          <w:rFonts w:hint="eastAsia"/>
          <w:szCs w:val="21"/>
          <w:highlight w:val="none"/>
        </w:rPr>
        <w:t>、</w:t>
      </w:r>
      <w:r>
        <w:rPr>
          <w:szCs w:val="21"/>
          <w:highlight w:val="none"/>
        </w:rPr>
        <w:t>30cm</w:t>
      </w:r>
    </w:p>
    <w:p>
      <w:pPr>
        <w:spacing w:line="440" w:lineRule="exact"/>
        <w:rPr>
          <w:szCs w:val="21"/>
          <w:highlight w:val="none"/>
        </w:rPr>
      </w:pPr>
      <w:r>
        <w:rPr>
          <w:szCs w:val="21"/>
          <w:highlight w:val="none"/>
        </w:rPr>
        <w:t>D</w:t>
      </w:r>
      <w:r>
        <w:rPr>
          <w:rFonts w:hint="eastAsia"/>
          <w:szCs w:val="21"/>
          <w:highlight w:val="none"/>
        </w:rPr>
        <w:t>、</w:t>
      </w:r>
      <w:r>
        <w:rPr>
          <w:szCs w:val="21"/>
          <w:highlight w:val="none"/>
        </w:rPr>
        <w:t>50cm</w:t>
      </w:r>
    </w:p>
    <w:p>
      <w:pPr>
        <w:spacing w:line="440" w:lineRule="exact"/>
        <w:rPr>
          <w:szCs w:val="21"/>
          <w:highlight w:val="none"/>
        </w:rPr>
      </w:pPr>
      <w:r>
        <w:rPr>
          <w:rFonts w:hint="eastAsia"/>
          <w:szCs w:val="21"/>
          <w:highlight w:val="none"/>
        </w:rPr>
        <w:t>5</w:t>
      </w:r>
      <w:r>
        <w:rPr>
          <w:rFonts w:hint="eastAsia"/>
          <w:szCs w:val="21"/>
          <w:highlight w:val="none"/>
          <w:lang w:val="en-US" w:eastAsia="zh-CN"/>
        </w:rPr>
        <w:t>79</w:t>
      </w:r>
      <w:r>
        <w:rPr>
          <w:rFonts w:hint="eastAsia"/>
          <w:szCs w:val="21"/>
          <w:highlight w:val="none"/>
        </w:rPr>
        <w:t>、缩缝应垂直板面，宽度宜为</w:t>
      </w:r>
      <w:r>
        <w:rPr>
          <w:szCs w:val="21"/>
          <w:highlight w:val="none"/>
        </w:rPr>
        <w:t>4~6mm</w:t>
      </w:r>
      <w:r>
        <w:rPr>
          <w:rFonts w:hint="eastAsia"/>
          <w:szCs w:val="21"/>
          <w:highlight w:val="none"/>
        </w:rPr>
        <w:t>。机切缝时，宜在水泥强度达到设计强度的（</w:t>
      </w:r>
      <w:r>
        <w:rPr>
          <w:szCs w:val="21"/>
          <w:highlight w:val="none"/>
        </w:rPr>
        <w:t xml:space="preserve">  </w:t>
      </w:r>
      <w:r>
        <w:rPr>
          <w:rFonts w:hint="eastAsia"/>
          <w:szCs w:val="21"/>
          <w:highlight w:val="none"/>
        </w:rPr>
        <w:t>）时进行。</w:t>
      </w:r>
    </w:p>
    <w:p>
      <w:pPr>
        <w:spacing w:line="440" w:lineRule="exact"/>
        <w:rPr>
          <w:szCs w:val="21"/>
          <w:highlight w:val="none"/>
        </w:rPr>
      </w:pPr>
      <w:r>
        <w:rPr>
          <w:szCs w:val="21"/>
          <w:highlight w:val="none"/>
        </w:rPr>
        <w:t>A</w:t>
      </w:r>
      <w:r>
        <w:rPr>
          <w:rFonts w:hint="eastAsia"/>
          <w:szCs w:val="21"/>
          <w:highlight w:val="none"/>
        </w:rPr>
        <w:t>、</w:t>
      </w:r>
      <w:r>
        <w:rPr>
          <w:szCs w:val="21"/>
          <w:highlight w:val="none"/>
        </w:rPr>
        <w:t>10%~20%</w:t>
      </w:r>
    </w:p>
    <w:p>
      <w:pPr>
        <w:spacing w:line="440" w:lineRule="exact"/>
        <w:rPr>
          <w:szCs w:val="21"/>
          <w:highlight w:val="none"/>
        </w:rPr>
      </w:pPr>
      <w:r>
        <w:rPr>
          <w:szCs w:val="21"/>
          <w:highlight w:val="none"/>
        </w:rPr>
        <w:t>B</w:t>
      </w:r>
      <w:r>
        <w:rPr>
          <w:rFonts w:hint="eastAsia"/>
          <w:szCs w:val="21"/>
          <w:highlight w:val="none"/>
        </w:rPr>
        <w:t>、</w:t>
      </w:r>
      <w:r>
        <w:rPr>
          <w:szCs w:val="21"/>
          <w:highlight w:val="none"/>
        </w:rPr>
        <w:t>15%~30%</w:t>
      </w:r>
    </w:p>
    <w:p>
      <w:pPr>
        <w:spacing w:line="440" w:lineRule="exact"/>
        <w:rPr>
          <w:szCs w:val="21"/>
          <w:highlight w:val="none"/>
        </w:rPr>
      </w:pPr>
      <w:r>
        <w:rPr>
          <w:szCs w:val="21"/>
          <w:highlight w:val="none"/>
        </w:rPr>
        <w:t>C</w:t>
      </w:r>
      <w:r>
        <w:rPr>
          <w:rFonts w:hint="eastAsia"/>
          <w:szCs w:val="21"/>
          <w:highlight w:val="none"/>
        </w:rPr>
        <w:t>、</w:t>
      </w:r>
      <w:r>
        <w:rPr>
          <w:szCs w:val="21"/>
          <w:highlight w:val="none"/>
        </w:rPr>
        <w:t>25%~30%</w:t>
      </w:r>
    </w:p>
    <w:p>
      <w:pPr>
        <w:spacing w:line="440" w:lineRule="exact"/>
        <w:rPr>
          <w:szCs w:val="21"/>
          <w:highlight w:val="none"/>
        </w:rPr>
      </w:pPr>
      <w:r>
        <w:rPr>
          <w:szCs w:val="21"/>
          <w:highlight w:val="none"/>
        </w:rPr>
        <w:t>D</w:t>
      </w:r>
      <w:r>
        <w:rPr>
          <w:rFonts w:hint="eastAsia"/>
          <w:szCs w:val="21"/>
          <w:highlight w:val="none"/>
        </w:rPr>
        <w:t>、</w:t>
      </w:r>
      <w:r>
        <w:rPr>
          <w:szCs w:val="21"/>
          <w:highlight w:val="none"/>
        </w:rPr>
        <w:t>35%~40%</w:t>
      </w:r>
    </w:p>
    <w:p>
      <w:pPr>
        <w:spacing w:line="440" w:lineRule="exact"/>
        <w:rPr>
          <w:szCs w:val="21"/>
          <w:highlight w:val="none"/>
        </w:rPr>
      </w:pPr>
      <w:r>
        <w:rPr>
          <w:rFonts w:hint="eastAsia"/>
          <w:szCs w:val="21"/>
          <w:highlight w:val="none"/>
        </w:rPr>
        <w:t>58</w:t>
      </w:r>
      <w:r>
        <w:rPr>
          <w:rFonts w:hint="eastAsia"/>
          <w:szCs w:val="21"/>
          <w:highlight w:val="none"/>
          <w:lang w:val="en-US" w:eastAsia="zh-CN"/>
        </w:rPr>
        <w:t>0</w:t>
      </w:r>
      <w:r>
        <w:rPr>
          <w:rFonts w:hint="eastAsia"/>
          <w:szCs w:val="21"/>
          <w:highlight w:val="none"/>
        </w:rPr>
        <w:t>、水泥混凝土面成活后应及时养护。气温较高时，养护不宜少于</w:t>
      </w:r>
      <w:r>
        <w:rPr>
          <w:szCs w:val="21"/>
          <w:highlight w:val="none"/>
        </w:rPr>
        <w:t>14</w:t>
      </w:r>
      <w:r>
        <w:rPr>
          <w:rFonts w:hint="eastAsia"/>
          <w:szCs w:val="21"/>
          <w:highlight w:val="none"/>
        </w:rPr>
        <w:t>天；气温较低时，养护不宜少于（</w:t>
      </w:r>
      <w:r>
        <w:rPr>
          <w:szCs w:val="21"/>
          <w:highlight w:val="none"/>
        </w:rPr>
        <w:t xml:space="preserve">  </w:t>
      </w:r>
      <w:r>
        <w:rPr>
          <w:rFonts w:hint="eastAsia"/>
          <w:szCs w:val="21"/>
          <w:highlight w:val="none"/>
        </w:rPr>
        <w:t>）天。</w:t>
      </w:r>
    </w:p>
    <w:p>
      <w:pPr>
        <w:spacing w:line="440" w:lineRule="exact"/>
        <w:rPr>
          <w:szCs w:val="21"/>
          <w:highlight w:val="none"/>
        </w:rPr>
      </w:pPr>
      <w:r>
        <w:rPr>
          <w:szCs w:val="21"/>
          <w:highlight w:val="none"/>
        </w:rPr>
        <w:t>A</w:t>
      </w:r>
      <w:r>
        <w:rPr>
          <w:rFonts w:hint="eastAsia"/>
          <w:szCs w:val="21"/>
          <w:highlight w:val="none"/>
        </w:rPr>
        <w:t>、</w:t>
      </w:r>
      <w:r>
        <w:rPr>
          <w:szCs w:val="21"/>
          <w:highlight w:val="none"/>
        </w:rPr>
        <w:t>14</w:t>
      </w:r>
    </w:p>
    <w:p>
      <w:pPr>
        <w:spacing w:line="440" w:lineRule="exact"/>
        <w:rPr>
          <w:szCs w:val="21"/>
          <w:highlight w:val="none"/>
        </w:rPr>
      </w:pPr>
      <w:r>
        <w:rPr>
          <w:szCs w:val="21"/>
          <w:highlight w:val="none"/>
        </w:rPr>
        <w:t>B</w:t>
      </w:r>
      <w:r>
        <w:rPr>
          <w:rFonts w:hint="eastAsia"/>
          <w:szCs w:val="21"/>
          <w:highlight w:val="none"/>
        </w:rPr>
        <w:t>、</w:t>
      </w:r>
      <w:r>
        <w:rPr>
          <w:szCs w:val="21"/>
          <w:highlight w:val="none"/>
        </w:rPr>
        <w:t>7</w:t>
      </w:r>
    </w:p>
    <w:p>
      <w:pPr>
        <w:spacing w:line="440" w:lineRule="exact"/>
        <w:rPr>
          <w:szCs w:val="21"/>
          <w:highlight w:val="none"/>
        </w:rPr>
      </w:pPr>
      <w:r>
        <w:rPr>
          <w:szCs w:val="21"/>
          <w:highlight w:val="none"/>
        </w:rPr>
        <w:t>C</w:t>
      </w:r>
      <w:r>
        <w:rPr>
          <w:rFonts w:hint="eastAsia"/>
          <w:szCs w:val="21"/>
          <w:highlight w:val="none"/>
        </w:rPr>
        <w:t>、</w:t>
      </w:r>
      <w:r>
        <w:rPr>
          <w:szCs w:val="21"/>
          <w:highlight w:val="none"/>
        </w:rPr>
        <w:t>21</w:t>
      </w:r>
    </w:p>
    <w:p>
      <w:pPr>
        <w:spacing w:line="440" w:lineRule="exact"/>
        <w:rPr>
          <w:szCs w:val="21"/>
          <w:highlight w:val="none"/>
        </w:rPr>
      </w:pPr>
      <w:r>
        <w:rPr>
          <w:szCs w:val="21"/>
          <w:highlight w:val="none"/>
        </w:rPr>
        <w:t>D</w:t>
      </w:r>
      <w:r>
        <w:rPr>
          <w:rFonts w:hint="eastAsia"/>
          <w:szCs w:val="21"/>
          <w:highlight w:val="none"/>
        </w:rPr>
        <w:t>、</w:t>
      </w:r>
      <w:r>
        <w:rPr>
          <w:szCs w:val="21"/>
          <w:highlight w:val="none"/>
        </w:rPr>
        <w:t>28</w:t>
      </w:r>
    </w:p>
    <w:p>
      <w:pPr>
        <w:spacing w:line="440" w:lineRule="exact"/>
        <w:rPr>
          <w:szCs w:val="21"/>
          <w:highlight w:val="none"/>
        </w:rPr>
      </w:pPr>
      <w:r>
        <w:rPr>
          <w:rFonts w:hint="eastAsia"/>
          <w:szCs w:val="21"/>
          <w:highlight w:val="none"/>
        </w:rPr>
        <w:t>58</w:t>
      </w:r>
      <w:r>
        <w:rPr>
          <w:rFonts w:hint="eastAsia"/>
          <w:szCs w:val="21"/>
          <w:highlight w:val="none"/>
          <w:lang w:val="en-US" w:eastAsia="zh-CN"/>
        </w:rPr>
        <w:t>1</w:t>
      </w:r>
      <w:r>
        <w:rPr>
          <w:rFonts w:hint="eastAsia"/>
          <w:szCs w:val="21"/>
          <w:highlight w:val="none"/>
        </w:rPr>
        <w:t>、沥青混凝土路面表面层的接缝应采用（</w:t>
      </w:r>
      <w:r>
        <w:rPr>
          <w:szCs w:val="21"/>
          <w:highlight w:val="none"/>
        </w:rPr>
        <w:t xml:space="preserve">  </w:t>
      </w:r>
      <w:r>
        <w:rPr>
          <w:rFonts w:hint="eastAsia"/>
          <w:szCs w:val="21"/>
          <w:highlight w:val="none"/>
        </w:rPr>
        <w:t>）。</w:t>
      </w:r>
    </w:p>
    <w:p>
      <w:pPr>
        <w:spacing w:line="440" w:lineRule="exact"/>
        <w:rPr>
          <w:szCs w:val="21"/>
          <w:highlight w:val="none"/>
        </w:rPr>
      </w:pPr>
      <w:r>
        <w:rPr>
          <w:rFonts w:hint="eastAsia"/>
          <w:szCs w:val="21"/>
          <w:highlight w:val="none"/>
        </w:rPr>
        <w:t>A、直茬</w:t>
      </w:r>
    </w:p>
    <w:p>
      <w:pPr>
        <w:spacing w:line="440" w:lineRule="exact"/>
        <w:rPr>
          <w:szCs w:val="21"/>
          <w:highlight w:val="none"/>
        </w:rPr>
      </w:pPr>
      <w:r>
        <w:rPr>
          <w:rFonts w:hint="eastAsia"/>
          <w:szCs w:val="21"/>
          <w:highlight w:val="none"/>
        </w:rPr>
        <w:t>B、斜茬</w:t>
      </w:r>
    </w:p>
    <w:p>
      <w:pPr>
        <w:spacing w:line="440" w:lineRule="exact"/>
        <w:rPr>
          <w:szCs w:val="21"/>
          <w:highlight w:val="none"/>
        </w:rPr>
      </w:pPr>
      <w:r>
        <w:rPr>
          <w:rFonts w:hint="eastAsia"/>
          <w:szCs w:val="21"/>
          <w:highlight w:val="none"/>
        </w:rPr>
        <w:t>C、阶梯形接茬</w:t>
      </w:r>
    </w:p>
    <w:p>
      <w:pPr>
        <w:spacing w:line="440" w:lineRule="exact"/>
        <w:rPr>
          <w:szCs w:val="21"/>
          <w:highlight w:val="none"/>
        </w:rPr>
      </w:pPr>
      <w:r>
        <w:rPr>
          <w:rFonts w:hint="eastAsia"/>
          <w:szCs w:val="21"/>
          <w:highlight w:val="none"/>
        </w:rPr>
        <w:t>D、凹凸槽</w:t>
      </w:r>
    </w:p>
    <w:p>
      <w:pPr>
        <w:spacing w:line="440" w:lineRule="exact"/>
        <w:rPr>
          <w:szCs w:val="21"/>
          <w:highlight w:val="none"/>
        </w:rPr>
      </w:pPr>
      <w:r>
        <w:rPr>
          <w:rFonts w:hint="eastAsia"/>
          <w:szCs w:val="21"/>
          <w:highlight w:val="none"/>
        </w:rPr>
        <w:t>58</w:t>
      </w:r>
      <w:r>
        <w:rPr>
          <w:rFonts w:hint="eastAsia"/>
          <w:szCs w:val="21"/>
          <w:highlight w:val="none"/>
          <w:lang w:val="en-US" w:eastAsia="zh-CN"/>
        </w:rPr>
        <w:t>2</w:t>
      </w:r>
      <w:r>
        <w:rPr>
          <w:rFonts w:hint="eastAsia"/>
          <w:szCs w:val="21"/>
          <w:highlight w:val="none"/>
        </w:rPr>
        <w:t>、混凝土面层分两次摊铺时，上层混凝土的摊铺应在下层混凝土初凝前完成，且下层厚度宜为总厚度的</w:t>
      </w:r>
      <w:r>
        <w:rPr>
          <w:szCs w:val="21"/>
          <w:highlight w:val="none"/>
        </w:rPr>
        <w:t>(  )</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1/2</w:t>
      </w:r>
    </w:p>
    <w:p>
      <w:pPr>
        <w:spacing w:line="440" w:lineRule="exact"/>
        <w:rPr>
          <w:szCs w:val="21"/>
          <w:highlight w:val="none"/>
        </w:rPr>
      </w:pPr>
      <w:r>
        <w:rPr>
          <w:szCs w:val="21"/>
          <w:highlight w:val="none"/>
        </w:rPr>
        <w:t>B</w:t>
      </w:r>
      <w:r>
        <w:rPr>
          <w:rFonts w:hint="eastAsia"/>
          <w:szCs w:val="21"/>
          <w:highlight w:val="none"/>
        </w:rPr>
        <w:t>、</w:t>
      </w:r>
      <w:r>
        <w:rPr>
          <w:szCs w:val="21"/>
          <w:highlight w:val="none"/>
        </w:rPr>
        <w:t>2/3</w:t>
      </w:r>
    </w:p>
    <w:p>
      <w:pPr>
        <w:spacing w:line="440" w:lineRule="exact"/>
        <w:rPr>
          <w:szCs w:val="21"/>
          <w:highlight w:val="none"/>
        </w:rPr>
      </w:pPr>
      <w:r>
        <w:rPr>
          <w:szCs w:val="21"/>
          <w:highlight w:val="none"/>
        </w:rPr>
        <w:t>C</w:t>
      </w:r>
      <w:r>
        <w:rPr>
          <w:rFonts w:hint="eastAsia"/>
          <w:szCs w:val="21"/>
          <w:highlight w:val="none"/>
        </w:rPr>
        <w:t>、</w:t>
      </w:r>
      <w:r>
        <w:rPr>
          <w:szCs w:val="21"/>
          <w:highlight w:val="none"/>
        </w:rPr>
        <w:t>2/5</w:t>
      </w:r>
    </w:p>
    <w:p>
      <w:pPr>
        <w:spacing w:line="440" w:lineRule="exact"/>
        <w:rPr>
          <w:szCs w:val="21"/>
          <w:highlight w:val="none"/>
        </w:rPr>
      </w:pPr>
      <w:r>
        <w:rPr>
          <w:szCs w:val="21"/>
          <w:highlight w:val="none"/>
        </w:rPr>
        <w:t>D</w:t>
      </w:r>
      <w:r>
        <w:rPr>
          <w:rFonts w:hint="eastAsia"/>
          <w:szCs w:val="21"/>
          <w:highlight w:val="none"/>
        </w:rPr>
        <w:t>、</w:t>
      </w:r>
      <w:r>
        <w:rPr>
          <w:szCs w:val="21"/>
          <w:highlight w:val="none"/>
        </w:rPr>
        <w:t>3/5</w:t>
      </w:r>
    </w:p>
    <w:p>
      <w:pPr>
        <w:spacing w:line="440" w:lineRule="exact"/>
        <w:rPr>
          <w:rFonts w:hint="eastAsia" w:eastAsia="宋体"/>
          <w:szCs w:val="21"/>
          <w:highlight w:val="none"/>
          <w:lang w:eastAsia="zh-CN"/>
        </w:rPr>
      </w:pPr>
      <w:r>
        <w:rPr>
          <w:rFonts w:hint="eastAsia"/>
          <w:szCs w:val="21"/>
          <w:highlight w:val="none"/>
        </w:rPr>
        <w:t>58</w:t>
      </w:r>
      <w:r>
        <w:rPr>
          <w:rFonts w:hint="eastAsia"/>
          <w:szCs w:val="21"/>
          <w:highlight w:val="none"/>
          <w:lang w:val="en-US" w:eastAsia="zh-CN"/>
        </w:rPr>
        <w:t>3</w:t>
      </w:r>
      <w:r>
        <w:rPr>
          <w:rFonts w:hint="eastAsia"/>
          <w:szCs w:val="21"/>
          <w:highlight w:val="none"/>
        </w:rPr>
        <w:t>、热拌沥青混合料路面应待摊铺层自然降温至表面温度低于（）℃后，方可开放交通</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30</w:t>
      </w:r>
    </w:p>
    <w:p>
      <w:pPr>
        <w:spacing w:line="440" w:lineRule="exact"/>
        <w:rPr>
          <w:szCs w:val="21"/>
          <w:highlight w:val="none"/>
        </w:rPr>
      </w:pPr>
      <w:r>
        <w:rPr>
          <w:szCs w:val="21"/>
          <w:highlight w:val="none"/>
        </w:rPr>
        <w:t>B</w:t>
      </w:r>
      <w:r>
        <w:rPr>
          <w:rFonts w:hint="eastAsia"/>
          <w:szCs w:val="21"/>
          <w:highlight w:val="none"/>
        </w:rPr>
        <w:t>、</w:t>
      </w:r>
      <w:r>
        <w:rPr>
          <w:szCs w:val="21"/>
          <w:highlight w:val="none"/>
        </w:rPr>
        <w:t>40</w:t>
      </w:r>
    </w:p>
    <w:p>
      <w:pPr>
        <w:spacing w:line="440" w:lineRule="exact"/>
        <w:rPr>
          <w:szCs w:val="21"/>
          <w:highlight w:val="none"/>
        </w:rPr>
      </w:pPr>
      <w:r>
        <w:rPr>
          <w:szCs w:val="21"/>
          <w:highlight w:val="none"/>
        </w:rPr>
        <w:t>C</w:t>
      </w:r>
      <w:r>
        <w:rPr>
          <w:rFonts w:hint="eastAsia"/>
          <w:szCs w:val="21"/>
          <w:highlight w:val="none"/>
        </w:rPr>
        <w:t>、</w:t>
      </w:r>
      <w:r>
        <w:rPr>
          <w:szCs w:val="21"/>
          <w:highlight w:val="none"/>
        </w:rPr>
        <w:t>50</w:t>
      </w:r>
    </w:p>
    <w:p>
      <w:pPr>
        <w:spacing w:line="440" w:lineRule="exact"/>
        <w:rPr>
          <w:szCs w:val="21"/>
          <w:highlight w:val="none"/>
        </w:rPr>
      </w:pPr>
      <w:r>
        <w:rPr>
          <w:szCs w:val="21"/>
          <w:highlight w:val="none"/>
        </w:rPr>
        <w:t>D</w:t>
      </w:r>
      <w:r>
        <w:rPr>
          <w:rFonts w:hint="eastAsia"/>
          <w:szCs w:val="21"/>
          <w:highlight w:val="none"/>
        </w:rPr>
        <w:t>、</w:t>
      </w:r>
      <w:r>
        <w:rPr>
          <w:szCs w:val="21"/>
          <w:highlight w:val="none"/>
        </w:rPr>
        <w:t>80</w:t>
      </w:r>
    </w:p>
    <w:p>
      <w:pPr>
        <w:spacing w:line="440" w:lineRule="exact"/>
        <w:rPr>
          <w:rFonts w:hint="eastAsia" w:eastAsia="宋体"/>
          <w:szCs w:val="21"/>
          <w:highlight w:val="none"/>
          <w:lang w:eastAsia="zh-CN"/>
        </w:rPr>
      </w:pPr>
      <w:r>
        <w:rPr>
          <w:rFonts w:hint="eastAsia"/>
          <w:szCs w:val="21"/>
          <w:highlight w:val="none"/>
        </w:rPr>
        <w:t>58</w:t>
      </w:r>
      <w:r>
        <w:rPr>
          <w:rFonts w:hint="eastAsia"/>
          <w:szCs w:val="21"/>
          <w:highlight w:val="none"/>
          <w:lang w:val="en-US" w:eastAsia="zh-CN"/>
        </w:rPr>
        <w:t>4</w:t>
      </w:r>
      <w:r>
        <w:rPr>
          <w:rFonts w:hint="eastAsia"/>
          <w:szCs w:val="21"/>
          <w:highlight w:val="none"/>
        </w:rPr>
        <w:t>、砼路面待砼抗压强度达（）</w:t>
      </w:r>
      <w:r>
        <w:rPr>
          <w:szCs w:val="21"/>
          <w:highlight w:val="none"/>
        </w:rPr>
        <w:t>Mpa</w:t>
      </w:r>
      <w:r>
        <w:rPr>
          <w:rFonts w:hint="eastAsia"/>
          <w:szCs w:val="21"/>
          <w:highlight w:val="none"/>
        </w:rPr>
        <w:t>及以上方可拆模</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5</w:t>
      </w:r>
    </w:p>
    <w:p>
      <w:pPr>
        <w:spacing w:line="440" w:lineRule="exact"/>
        <w:rPr>
          <w:szCs w:val="21"/>
          <w:highlight w:val="none"/>
        </w:rPr>
      </w:pPr>
      <w:r>
        <w:rPr>
          <w:szCs w:val="21"/>
          <w:highlight w:val="none"/>
        </w:rPr>
        <w:t>B</w:t>
      </w:r>
      <w:r>
        <w:rPr>
          <w:rFonts w:hint="eastAsia"/>
          <w:szCs w:val="21"/>
          <w:highlight w:val="none"/>
        </w:rPr>
        <w:t>、</w:t>
      </w:r>
      <w:r>
        <w:rPr>
          <w:szCs w:val="21"/>
          <w:highlight w:val="none"/>
        </w:rPr>
        <w:t>7.5</w:t>
      </w:r>
    </w:p>
    <w:p>
      <w:pPr>
        <w:spacing w:line="440" w:lineRule="exact"/>
        <w:rPr>
          <w:szCs w:val="21"/>
          <w:highlight w:val="none"/>
        </w:rPr>
      </w:pPr>
      <w:r>
        <w:rPr>
          <w:szCs w:val="21"/>
          <w:highlight w:val="none"/>
        </w:rPr>
        <w:t>C</w:t>
      </w:r>
      <w:r>
        <w:rPr>
          <w:rFonts w:hint="eastAsia"/>
          <w:szCs w:val="21"/>
          <w:highlight w:val="none"/>
        </w:rPr>
        <w:t>、</w:t>
      </w:r>
      <w:r>
        <w:rPr>
          <w:szCs w:val="21"/>
          <w:highlight w:val="none"/>
        </w:rPr>
        <w:t>8</w:t>
      </w:r>
    </w:p>
    <w:p>
      <w:pPr>
        <w:spacing w:line="440" w:lineRule="exact"/>
        <w:rPr>
          <w:szCs w:val="21"/>
          <w:highlight w:val="none"/>
        </w:rPr>
      </w:pPr>
      <w:r>
        <w:rPr>
          <w:szCs w:val="21"/>
          <w:highlight w:val="none"/>
        </w:rPr>
        <w:t>D</w:t>
      </w:r>
      <w:r>
        <w:rPr>
          <w:rFonts w:hint="eastAsia"/>
          <w:szCs w:val="21"/>
          <w:highlight w:val="none"/>
        </w:rPr>
        <w:t>、</w:t>
      </w:r>
      <w:r>
        <w:rPr>
          <w:szCs w:val="21"/>
          <w:highlight w:val="none"/>
        </w:rPr>
        <w:t>10</w:t>
      </w:r>
    </w:p>
    <w:p>
      <w:pPr>
        <w:spacing w:line="440" w:lineRule="exact"/>
        <w:rPr>
          <w:rFonts w:hint="eastAsia" w:eastAsia="宋体"/>
          <w:szCs w:val="21"/>
          <w:highlight w:val="none"/>
          <w:lang w:eastAsia="zh-CN"/>
        </w:rPr>
      </w:pPr>
      <w:r>
        <w:rPr>
          <w:rFonts w:hint="eastAsia"/>
          <w:szCs w:val="21"/>
          <w:highlight w:val="none"/>
        </w:rPr>
        <w:t>58</w:t>
      </w:r>
      <w:r>
        <w:rPr>
          <w:rFonts w:hint="eastAsia"/>
          <w:szCs w:val="21"/>
          <w:highlight w:val="none"/>
          <w:lang w:val="en-US" w:eastAsia="zh-CN"/>
        </w:rPr>
        <w:t>5</w:t>
      </w:r>
      <w:r>
        <w:rPr>
          <w:rFonts w:hint="eastAsia"/>
          <w:szCs w:val="21"/>
          <w:highlight w:val="none"/>
        </w:rPr>
        <w:t>、钢筋与砼这两种力学性质不同的材料在结构中共同工作的基本前提是（</w:t>
      </w:r>
      <w:r>
        <w:rPr>
          <w:rFonts w:hint="eastAsia"/>
          <w:szCs w:val="21"/>
          <w:highlight w:val="none"/>
          <w:lang w:val="en-US" w:eastAsia="zh-CN"/>
        </w:rPr>
        <w:t xml:space="preserve"> </w:t>
      </w:r>
      <w:r>
        <w:rPr>
          <w:rFonts w:hint="eastAsia"/>
          <w:szCs w:val="21"/>
          <w:highlight w:val="none"/>
        </w:rPr>
        <w:t>）大致相同</w:t>
      </w:r>
      <w:r>
        <w:rPr>
          <w:rFonts w:hint="eastAsia"/>
          <w:szCs w:val="21"/>
          <w:highlight w:val="none"/>
          <w:lang w:eastAsia="zh-CN"/>
        </w:rPr>
        <w:t>。</w:t>
      </w:r>
    </w:p>
    <w:p>
      <w:pPr>
        <w:spacing w:line="440" w:lineRule="exact"/>
        <w:rPr>
          <w:szCs w:val="21"/>
          <w:highlight w:val="none"/>
        </w:rPr>
      </w:pPr>
      <w:r>
        <w:rPr>
          <w:rFonts w:hint="eastAsia"/>
          <w:szCs w:val="21"/>
          <w:highlight w:val="none"/>
        </w:rPr>
        <w:t>A、它们各自的强度</w:t>
      </w:r>
    </w:p>
    <w:p>
      <w:pPr>
        <w:spacing w:line="440" w:lineRule="exact"/>
        <w:rPr>
          <w:szCs w:val="21"/>
          <w:highlight w:val="none"/>
        </w:rPr>
      </w:pPr>
      <w:r>
        <w:rPr>
          <w:rFonts w:hint="eastAsia"/>
          <w:szCs w:val="21"/>
          <w:highlight w:val="none"/>
        </w:rPr>
        <w:t>B、它们各自的刚度</w:t>
      </w:r>
    </w:p>
    <w:p>
      <w:pPr>
        <w:spacing w:line="440" w:lineRule="exact"/>
        <w:rPr>
          <w:szCs w:val="21"/>
          <w:highlight w:val="none"/>
        </w:rPr>
      </w:pPr>
      <w:r>
        <w:rPr>
          <w:rFonts w:hint="eastAsia"/>
          <w:szCs w:val="21"/>
          <w:highlight w:val="none"/>
        </w:rPr>
        <w:t>C、它们之间的温度膨胀系数</w:t>
      </w:r>
    </w:p>
    <w:p>
      <w:pPr>
        <w:spacing w:line="440" w:lineRule="exact"/>
        <w:rPr>
          <w:szCs w:val="21"/>
          <w:highlight w:val="none"/>
        </w:rPr>
      </w:pPr>
      <w:r>
        <w:rPr>
          <w:rFonts w:hint="eastAsia"/>
          <w:szCs w:val="21"/>
          <w:highlight w:val="none"/>
        </w:rPr>
        <w:t>D、外力的方向</w:t>
      </w:r>
    </w:p>
    <w:p>
      <w:pPr>
        <w:spacing w:line="440" w:lineRule="exact"/>
        <w:rPr>
          <w:rFonts w:hint="eastAsia" w:eastAsia="宋体"/>
          <w:szCs w:val="21"/>
          <w:highlight w:val="none"/>
          <w:lang w:eastAsia="zh-CN"/>
        </w:rPr>
      </w:pPr>
      <w:r>
        <w:rPr>
          <w:rFonts w:hint="eastAsia"/>
          <w:szCs w:val="21"/>
          <w:highlight w:val="none"/>
        </w:rPr>
        <w:t>58</w:t>
      </w:r>
      <w:r>
        <w:rPr>
          <w:rFonts w:hint="eastAsia"/>
          <w:szCs w:val="21"/>
          <w:highlight w:val="none"/>
          <w:lang w:val="en-US" w:eastAsia="zh-CN"/>
        </w:rPr>
        <w:t>6</w:t>
      </w:r>
      <w:r>
        <w:rPr>
          <w:rFonts w:hint="eastAsia"/>
          <w:szCs w:val="21"/>
          <w:highlight w:val="none"/>
        </w:rPr>
        <w:t>、砼路面横向的缩缝、施工缝和胀缝处需设置传力杆，传力杆采用（</w:t>
      </w:r>
      <w:r>
        <w:rPr>
          <w:szCs w:val="21"/>
          <w:highlight w:val="none"/>
        </w:rPr>
        <w:t xml:space="preserve">  </w:t>
      </w:r>
      <w:r>
        <w:rPr>
          <w:rFonts w:hint="eastAsia"/>
          <w:szCs w:val="21"/>
          <w:highlight w:val="none"/>
        </w:rPr>
        <w:t>）</w:t>
      </w:r>
      <w:r>
        <w:rPr>
          <w:rFonts w:hint="eastAsia"/>
          <w:szCs w:val="21"/>
          <w:highlight w:val="none"/>
          <w:lang w:eastAsia="zh-CN"/>
        </w:rPr>
        <w:t>。</w:t>
      </w:r>
    </w:p>
    <w:p>
      <w:pPr>
        <w:spacing w:line="440" w:lineRule="exact"/>
        <w:rPr>
          <w:szCs w:val="21"/>
          <w:highlight w:val="none"/>
        </w:rPr>
      </w:pPr>
      <w:r>
        <w:rPr>
          <w:rFonts w:hint="eastAsia"/>
          <w:szCs w:val="21"/>
          <w:highlight w:val="none"/>
        </w:rPr>
        <w:t>A、圆钢筋</w:t>
      </w:r>
    </w:p>
    <w:p>
      <w:pPr>
        <w:spacing w:line="440" w:lineRule="exact"/>
        <w:rPr>
          <w:szCs w:val="21"/>
          <w:highlight w:val="none"/>
        </w:rPr>
      </w:pPr>
      <w:r>
        <w:rPr>
          <w:rFonts w:hint="eastAsia"/>
          <w:szCs w:val="21"/>
          <w:highlight w:val="none"/>
        </w:rPr>
        <w:t>B、螺纹</w:t>
      </w:r>
    </w:p>
    <w:p>
      <w:pPr>
        <w:spacing w:line="440" w:lineRule="exact"/>
        <w:rPr>
          <w:szCs w:val="21"/>
          <w:highlight w:val="none"/>
        </w:rPr>
      </w:pPr>
      <w:r>
        <w:rPr>
          <w:rFonts w:hint="eastAsia"/>
          <w:szCs w:val="21"/>
          <w:highlight w:val="none"/>
        </w:rPr>
        <w:t>C、钢筋</w:t>
      </w:r>
    </w:p>
    <w:p>
      <w:pPr>
        <w:spacing w:line="440" w:lineRule="exact"/>
        <w:rPr>
          <w:szCs w:val="21"/>
          <w:highlight w:val="none"/>
        </w:rPr>
      </w:pPr>
      <w:r>
        <w:rPr>
          <w:rFonts w:hint="eastAsia"/>
          <w:szCs w:val="21"/>
          <w:highlight w:val="none"/>
        </w:rPr>
        <w:t>D、扁钢</w:t>
      </w:r>
    </w:p>
    <w:p>
      <w:pPr>
        <w:spacing w:line="440" w:lineRule="exact"/>
        <w:rPr>
          <w:rFonts w:hint="eastAsia" w:eastAsia="宋体"/>
          <w:szCs w:val="21"/>
          <w:highlight w:val="none"/>
          <w:lang w:eastAsia="zh-CN"/>
        </w:rPr>
      </w:pPr>
      <w:r>
        <w:rPr>
          <w:rFonts w:hint="eastAsia"/>
          <w:szCs w:val="21"/>
          <w:highlight w:val="none"/>
        </w:rPr>
        <w:t>58</w:t>
      </w:r>
      <w:r>
        <w:rPr>
          <w:rFonts w:hint="eastAsia"/>
          <w:szCs w:val="21"/>
          <w:highlight w:val="none"/>
          <w:lang w:val="en-US" w:eastAsia="zh-CN"/>
        </w:rPr>
        <w:t>7</w:t>
      </w:r>
      <w:r>
        <w:rPr>
          <w:rFonts w:hint="eastAsia"/>
          <w:szCs w:val="21"/>
          <w:highlight w:val="none"/>
        </w:rPr>
        <w:t>、钢管碎（砾）石基层的混合料中，细集料含量过多将导致（</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spacing w:line="440" w:lineRule="exact"/>
        <w:rPr>
          <w:szCs w:val="21"/>
          <w:highlight w:val="none"/>
        </w:rPr>
      </w:pPr>
      <w:r>
        <w:rPr>
          <w:rFonts w:hint="eastAsia"/>
          <w:szCs w:val="21"/>
          <w:highlight w:val="none"/>
        </w:rPr>
        <w:t>A、基本不透水，故水稳定性好</w:t>
      </w:r>
    </w:p>
    <w:p>
      <w:pPr>
        <w:spacing w:line="440" w:lineRule="exact"/>
        <w:rPr>
          <w:szCs w:val="21"/>
          <w:highlight w:val="none"/>
        </w:rPr>
      </w:pPr>
      <w:r>
        <w:rPr>
          <w:rFonts w:hint="eastAsia"/>
          <w:szCs w:val="21"/>
          <w:highlight w:val="none"/>
        </w:rPr>
        <w:t>B、使施工不容易压实</w:t>
      </w:r>
    </w:p>
    <w:p>
      <w:pPr>
        <w:spacing w:line="440" w:lineRule="exact"/>
        <w:rPr>
          <w:szCs w:val="21"/>
          <w:highlight w:val="none"/>
        </w:rPr>
      </w:pPr>
      <w:r>
        <w:rPr>
          <w:rFonts w:hint="eastAsia"/>
          <w:szCs w:val="21"/>
          <w:highlight w:val="none"/>
        </w:rPr>
        <w:t>C、破坏粗集料的骨架作用，降低路面强度</w:t>
      </w:r>
    </w:p>
    <w:p>
      <w:pPr>
        <w:spacing w:line="440" w:lineRule="exact"/>
        <w:rPr>
          <w:szCs w:val="21"/>
          <w:highlight w:val="none"/>
        </w:rPr>
      </w:pPr>
      <w:r>
        <w:rPr>
          <w:rFonts w:hint="eastAsia"/>
          <w:szCs w:val="21"/>
          <w:highlight w:val="none"/>
        </w:rPr>
        <w:t>D、增加粘结力，增加密实度</w:t>
      </w:r>
    </w:p>
    <w:p>
      <w:pPr>
        <w:spacing w:line="440" w:lineRule="exact"/>
        <w:rPr>
          <w:rFonts w:hint="eastAsia" w:eastAsia="宋体"/>
          <w:szCs w:val="21"/>
          <w:highlight w:val="none"/>
          <w:lang w:eastAsia="zh-CN"/>
        </w:rPr>
      </w:pPr>
      <w:r>
        <w:rPr>
          <w:rFonts w:hint="eastAsia"/>
          <w:szCs w:val="21"/>
          <w:highlight w:val="none"/>
        </w:rPr>
        <w:t>58</w:t>
      </w:r>
      <w:r>
        <w:rPr>
          <w:rFonts w:hint="eastAsia"/>
          <w:szCs w:val="21"/>
          <w:highlight w:val="none"/>
          <w:lang w:val="en-US" w:eastAsia="zh-CN"/>
        </w:rPr>
        <w:t>8</w:t>
      </w:r>
      <w:r>
        <w:rPr>
          <w:rFonts w:hint="eastAsia"/>
          <w:szCs w:val="21"/>
          <w:highlight w:val="none"/>
        </w:rPr>
        <w:t>、级配碎石基层混合料的强度和稳定性主要取决于（</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spacing w:line="440" w:lineRule="exact"/>
        <w:rPr>
          <w:szCs w:val="21"/>
          <w:highlight w:val="none"/>
        </w:rPr>
      </w:pPr>
      <w:r>
        <w:rPr>
          <w:rFonts w:hint="eastAsia"/>
          <w:szCs w:val="21"/>
          <w:highlight w:val="none"/>
        </w:rPr>
        <w:t>A、碎石的塑性指数</w:t>
      </w:r>
    </w:p>
    <w:p>
      <w:pPr>
        <w:spacing w:line="440" w:lineRule="exact"/>
        <w:rPr>
          <w:szCs w:val="21"/>
          <w:highlight w:val="none"/>
        </w:rPr>
      </w:pPr>
      <w:r>
        <w:rPr>
          <w:rFonts w:hint="eastAsia"/>
          <w:szCs w:val="21"/>
          <w:highlight w:val="none"/>
        </w:rPr>
        <w:t>B、集料级配和施工含水量</w:t>
      </w:r>
    </w:p>
    <w:p>
      <w:pPr>
        <w:spacing w:line="440" w:lineRule="exact"/>
        <w:rPr>
          <w:szCs w:val="21"/>
          <w:highlight w:val="none"/>
        </w:rPr>
      </w:pPr>
      <w:r>
        <w:rPr>
          <w:rFonts w:hint="eastAsia"/>
          <w:szCs w:val="21"/>
          <w:highlight w:val="none"/>
        </w:rPr>
        <w:t>C、集料间的摩阻力及级配</w:t>
      </w:r>
    </w:p>
    <w:p>
      <w:pPr>
        <w:spacing w:line="440" w:lineRule="exact"/>
        <w:rPr>
          <w:szCs w:val="21"/>
          <w:highlight w:val="none"/>
        </w:rPr>
      </w:pPr>
      <w:r>
        <w:rPr>
          <w:rFonts w:hint="eastAsia"/>
          <w:szCs w:val="21"/>
          <w:highlight w:val="none"/>
        </w:rPr>
        <w:t>D、集料间的摩阻力和细粒土的粘结力</w:t>
      </w:r>
    </w:p>
    <w:p>
      <w:pPr>
        <w:spacing w:line="440" w:lineRule="exact"/>
        <w:rPr>
          <w:rFonts w:hint="default" w:eastAsia="宋体"/>
          <w:szCs w:val="21"/>
          <w:highlight w:val="none"/>
          <w:lang w:val="en-US" w:eastAsia="zh-CN"/>
        </w:rPr>
      </w:pPr>
      <w:r>
        <w:rPr>
          <w:rFonts w:hint="eastAsia"/>
          <w:szCs w:val="21"/>
          <w:highlight w:val="none"/>
        </w:rPr>
        <w:t>5</w:t>
      </w:r>
      <w:r>
        <w:rPr>
          <w:rFonts w:hint="eastAsia"/>
          <w:szCs w:val="21"/>
          <w:highlight w:val="none"/>
          <w:lang w:val="en-US" w:eastAsia="zh-CN"/>
        </w:rPr>
        <w:t>89</w:t>
      </w:r>
      <w:r>
        <w:rPr>
          <w:rFonts w:hint="eastAsia"/>
          <w:szCs w:val="21"/>
          <w:highlight w:val="none"/>
        </w:rPr>
        <w:t>、压路机进行路基碾压作业应遵循（</w:t>
      </w:r>
      <w:r>
        <w:rPr>
          <w:szCs w:val="21"/>
          <w:highlight w:val="none"/>
        </w:rPr>
        <w:t xml:space="preserve"> </w:t>
      </w:r>
      <w:r>
        <w:rPr>
          <w:rFonts w:hint="eastAsia"/>
          <w:szCs w:val="21"/>
          <w:highlight w:val="none"/>
        </w:rPr>
        <w:t>）</w:t>
      </w:r>
      <w:r>
        <w:rPr>
          <w:rFonts w:hint="eastAsia"/>
          <w:szCs w:val="21"/>
          <w:highlight w:val="none"/>
          <w:lang w:val="en-US" w:eastAsia="zh-CN"/>
        </w:rPr>
        <w:t>方法。</w:t>
      </w:r>
    </w:p>
    <w:p>
      <w:pPr>
        <w:spacing w:line="440" w:lineRule="exact"/>
        <w:rPr>
          <w:szCs w:val="21"/>
          <w:highlight w:val="none"/>
        </w:rPr>
      </w:pPr>
      <w:r>
        <w:rPr>
          <w:rFonts w:hint="eastAsia"/>
          <w:szCs w:val="21"/>
          <w:highlight w:val="none"/>
        </w:rPr>
        <w:t>A、先重后轻、先慢后快、均匀一致</w:t>
      </w:r>
    </w:p>
    <w:p>
      <w:pPr>
        <w:spacing w:line="440" w:lineRule="exact"/>
        <w:rPr>
          <w:szCs w:val="21"/>
          <w:highlight w:val="none"/>
        </w:rPr>
      </w:pPr>
      <w:r>
        <w:rPr>
          <w:rFonts w:hint="eastAsia"/>
          <w:szCs w:val="21"/>
          <w:highlight w:val="none"/>
        </w:rPr>
        <w:t>B、先轻后重、先快后慢、均匀一致</w:t>
      </w:r>
    </w:p>
    <w:p>
      <w:pPr>
        <w:spacing w:line="440" w:lineRule="exact"/>
        <w:rPr>
          <w:szCs w:val="21"/>
          <w:highlight w:val="none"/>
        </w:rPr>
      </w:pPr>
      <w:r>
        <w:rPr>
          <w:rFonts w:hint="eastAsia"/>
          <w:szCs w:val="21"/>
          <w:highlight w:val="none"/>
        </w:rPr>
        <w:t>C、先重后轻、先快后慢、均匀一致</w:t>
      </w:r>
    </w:p>
    <w:p>
      <w:pPr>
        <w:spacing w:line="440" w:lineRule="exact"/>
        <w:rPr>
          <w:szCs w:val="21"/>
          <w:highlight w:val="none"/>
        </w:rPr>
      </w:pPr>
      <w:r>
        <w:rPr>
          <w:rFonts w:hint="eastAsia"/>
          <w:szCs w:val="21"/>
          <w:highlight w:val="none"/>
        </w:rPr>
        <w:t>D、先轻后重、先慢后快、均匀一致</w:t>
      </w:r>
    </w:p>
    <w:p>
      <w:pPr>
        <w:spacing w:line="440" w:lineRule="exact"/>
        <w:rPr>
          <w:rFonts w:hint="eastAsia" w:eastAsia="宋体"/>
          <w:szCs w:val="21"/>
          <w:highlight w:val="none"/>
          <w:lang w:eastAsia="zh-CN"/>
        </w:rPr>
      </w:pPr>
      <w:r>
        <w:rPr>
          <w:rFonts w:hint="eastAsia"/>
          <w:szCs w:val="21"/>
          <w:highlight w:val="none"/>
        </w:rPr>
        <w:t>59</w:t>
      </w:r>
      <w:r>
        <w:rPr>
          <w:rFonts w:hint="eastAsia"/>
          <w:szCs w:val="21"/>
          <w:highlight w:val="none"/>
          <w:lang w:val="en-US" w:eastAsia="zh-CN"/>
        </w:rPr>
        <w:t>0</w:t>
      </w:r>
      <w:r>
        <w:rPr>
          <w:rFonts w:hint="eastAsia"/>
          <w:szCs w:val="21"/>
          <w:highlight w:val="none"/>
        </w:rPr>
        <w:t>、沥青路面上层要求具有较高的强度和抗磨性、抗滑性能、防水性能所以通常采用（）</w:t>
      </w:r>
      <w:r>
        <w:rPr>
          <w:rFonts w:hint="eastAsia"/>
          <w:szCs w:val="21"/>
          <w:highlight w:val="none"/>
          <w:lang w:eastAsia="zh-CN"/>
        </w:rPr>
        <w:t>。</w:t>
      </w:r>
    </w:p>
    <w:p>
      <w:pPr>
        <w:spacing w:line="440" w:lineRule="exact"/>
        <w:rPr>
          <w:szCs w:val="21"/>
          <w:highlight w:val="none"/>
        </w:rPr>
      </w:pPr>
      <w:r>
        <w:rPr>
          <w:rFonts w:hint="eastAsia"/>
          <w:szCs w:val="21"/>
          <w:highlight w:val="none"/>
        </w:rPr>
        <w:t>A、细粒式沥青砼</w:t>
      </w:r>
    </w:p>
    <w:p>
      <w:pPr>
        <w:spacing w:line="440" w:lineRule="exact"/>
        <w:rPr>
          <w:szCs w:val="21"/>
          <w:highlight w:val="none"/>
        </w:rPr>
      </w:pPr>
      <w:r>
        <w:rPr>
          <w:rFonts w:hint="eastAsia"/>
          <w:szCs w:val="21"/>
          <w:highlight w:val="none"/>
        </w:rPr>
        <w:t>B、中、粗粒式沥青砼</w:t>
      </w:r>
    </w:p>
    <w:p>
      <w:pPr>
        <w:spacing w:line="440" w:lineRule="exact"/>
        <w:rPr>
          <w:szCs w:val="21"/>
          <w:highlight w:val="none"/>
        </w:rPr>
      </w:pPr>
      <w:r>
        <w:rPr>
          <w:rFonts w:hint="eastAsia"/>
          <w:szCs w:val="21"/>
          <w:highlight w:val="none"/>
        </w:rPr>
        <w:t>C、沥青混合料</w:t>
      </w:r>
    </w:p>
    <w:p>
      <w:pPr>
        <w:spacing w:line="440" w:lineRule="exact"/>
        <w:rPr>
          <w:szCs w:val="21"/>
          <w:highlight w:val="none"/>
        </w:rPr>
      </w:pPr>
      <w:r>
        <w:rPr>
          <w:rFonts w:hint="eastAsia"/>
          <w:szCs w:val="21"/>
          <w:highlight w:val="none"/>
        </w:rPr>
        <w:t>D、沥青贯入式碎石</w:t>
      </w:r>
    </w:p>
    <w:p>
      <w:pPr>
        <w:spacing w:line="440" w:lineRule="exact"/>
        <w:rPr>
          <w:rFonts w:hint="eastAsia" w:eastAsia="宋体"/>
          <w:szCs w:val="21"/>
          <w:highlight w:val="none"/>
          <w:lang w:eastAsia="zh-CN"/>
        </w:rPr>
      </w:pPr>
      <w:r>
        <w:rPr>
          <w:rFonts w:hint="eastAsia"/>
          <w:szCs w:val="21"/>
          <w:highlight w:val="none"/>
        </w:rPr>
        <w:t>59</w:t>
      </w:r>
      <w:r>
        <w:rPr>
          <w:rFonts w:hint="eastAsia"/>
          <w:szCs w:val="21"/>
          <w:highlight w:val="none"/>
          <w:lang w:val="en-US" w:eastAsia="zh-CN"/>
        </w:rPr>
        <w:t>1</w:t>
      </w:r>
      <w:r>
        <w:rPr>
          <w:rFonts w:hint="eastAsia"/>
          <w:szCs w:val="21"/>
          <w:highlight w:val="none"/>
        </w:rPr>
        <w:t>、为加强路面的沥青层与沥青层之间的粘结而洒布的沥青材料薄层称为（）</w:t>
      </w:r>
      <w:r>
        <w:rPr>
          <w:rFonts w:hint="eastAsia"/>
          <w:szCs w:val="21"/>
          <w:highlight w:val="none"/>
          <w:lang w:eastAsia="zh-CN"/>
        </w:rPr>
        <w:t>。</w:t>
      </w:r>
    </w:p>
    <w:p>
      <w:pPr>
        <w:spacing w:line="440" w:lineRule="exact"/>
        <w:rPr>
          <w:szCs w:val="21"/>
          <w:highlight w:val="none"/>
        </w:rPr>
      </w:pPr>
      <w:r>
        <w:rPr>
          <w:rFonts w:hint="eastAsia"/>
          <w:szCs w:val="21"/>
          <w:highlight w:val="none"/>
        </w:rPr>
        <w:t>A、透层</w:t>
      </w:r>
    </w:p>
    <w:p>
      <w:pPr>
        <w:spacing w:line="440" w:lineRule="exact"/>
        <w:rPr>
          <w:szCs w:val="21"/>
          <w:highlight w:val="none"/>
        </w:rPr>
      </w:pPr>
      <w:r>
        <w:rPr>
          <w:rFonts w:hint="eastAsia"/>
          <w:szCs w:val="21"/>
          <w:highlight w:val="none"/>
        </w:rPr>
        <w:t>B、粘层</w:t>
      </w:r>
    </w:p>
    <w:p>
      <w:pPr>
        <w:spacing w:line="440" w:lineRule="exact"/>
        <w:rPr>
          <w:szCs w:val="21"/>
          <w:highlight w:val="none"/>
        </w:rPr>
      </w:pPr>
      <w:r>
        <w:rPr>
          <w:rFonts w:hint="eastAsia"/>
          <w:szCs w:val="21"/>
          <w:highlight w:val="none"/>
        </w:rPr>
        <w:t>C、封层</w:t>
      </w:r>
    </w:p>
    <w:p>
      <w:pPr>
        <w:spacing w:line="440" w:lineRule="exact"/>
        <w:rPr>
          <w:szCs w:val="21"/>
          <w:highlight w:val="none"/>
        </w:rPr>
      </w:pPr>
      <w:r>
        <w:rPr>
          <w:rFonts w:hint="eastAsia"/>
          <w:szCs w:val="21"/>
          <w:highlight w:val="none"/>
        </w:rPr>
        <w:t>D、稀浆封层</w:t>
      </w:r>
    </w:p>
    <w:p>
      <w:pPr>
        <w:spacing w:line="440" w:lineRule="exact"/>
        <w:rPr>
          <w:szCs w:val="21"/>
          <w:highlight w:val="none"/>
        </w:rPr>
      </w:pPr>
      <w:r>
        <w:rPr>
          <w:rFonts w:hint="eastAsia"/>
          <w:szCs w:val="21"/>
          <w:highlight w:val="none"/>
        </w:rPr>
        <w:t>59</w:t>
      </w:r>
      <w:r>
        <w:rPr>
          <w:rFonts w:hint="eastAsia"/>
          <w:szCs w:val="21"/>
          <w:highlight w:val="none"/>
          <w:lang w:val="en-US" w:eastAsia="zh-CN"/>
        </w:rPr>
        <w:t>2</w:t>
      </w:r>
      <w:r>
        <w:rPr>
          <w:rFonts w:hint="eastAsia"/>
          <w:szCs w:val="21"/>
          <w:highlight w:val="none"/>
        </w:rPr>
        <w:t>、沥青混合料密级配混合料可分为（）与间断级配混合料两种类型。</w:t>
      </w:r>
    </w:p>
    <w:p>
      <w:pPr>
        <w:spacing w:line="440" w:lineRule="exact"/>
        <w:rPr>
          <w:szCs w:val="21"/>
          <w:highlight w:val="none"/>
        </w:rPr>
      </w:pPr>
      <w:r>
        <w:rPr>
          <w:rFonts w:hint="eastAsia"/>
          <w:szCs w:val="21"/>
          <w:highlight w:val="none"/>
        </w:rPr>
        <w:t>A、开级配</w:t>
      </w:r>
    </w:p>
    <w:p>
      <w:pPr>
        <w:spacing w:line="440" w:lineRule="exact"/>
        <w:rPr>
          <w:szCs w:val="21"/>
          <w:highlight w:val="none"/>
        </w:rPr>
      </w:pPr>
      <w:r>
        <w:rPr>
          <w:rFonts w:hint="eastAsia"/>
          <w:szCs w:val="21"/>
          <w:highlight w:val="none"/>
        </w:rPr>
        <w:t>B、半开级配</w:t>
      </w:r>
    </w:p>
    <w:p>
      <w:pPr>
        <w:spacing w:line="440" w:lineRule="exact"/>
        <w:rPr>
          <w:szCs w:val="21"/>
          <w:highlight w:val="none"/>
        </w:rPr>
      </w:pPr>
      <w:r>
        <w:rPr>
          <w:rFonts w:hint="eastAsia"/>
          <w:szCs w:val="21"/>
          <w:highlight w:val="none"/>
        </w:rPr>
        <w:t>C、连续级配</w:t>
      </w:r>
    </w:p>
    <w:p>
      <w:pPr>
        <w:spacing w:line="440" w:lineRule="exact"/>
        <w:rPr>
          <w:szCs w:val="21"/>
          <w:highlight w:val="none"/>
        </w:rPr>
      </w:pPr>
      <w:r>
        <w:rPr>
          <w:rFonts w:hint="eastAsia"/>
          <w:szCs w:val="21"/>
          <w:highlight w:val="none"/>
        </w:rPr>
        <w:t>D、密级配</w:t>
      </w:r>
    </w:p>
    <w:p>
      <w:pPr>
        <w:spacing w:line="440" w:lineRule="exact"/>
        <w:rPr>
          <w:szCs w:val="21"/>
          <w:highlight w:val="none"/>
        </w:rPr>
      </w:pPr>
      <w:r>
        <w:rPr>
          <w:rFonts w:hint="eastAsia"/>
          <w:szCs w:val="21"/>
          <w:highlight w:val="none"/>
        </w:rPr>
        <w:t>59</w:t>
      </w:r>
      <w:r>
        <w:rPr>
          <w:rFonts w:hint="eastAsia"/>
          <w:szCs w:val="21"/>
          <w:highlight w:val="none"/>
          <w:lang w:val="en-US" w:eastAsia="zh-CN"/>
        </w:rPr>
        <w:t>3</w:t>
      </w:r>
      <w:r>
        <w:rPr>
          <w:rFonts w:hint="eastAsia"/>
          <w:szCs w:val="21"/>
          <w:highlight w:val="none"/>
        </w:rPr>
        <w:t>、当面层砼弯拉强度未达到（）或抗压强度未达到（）时，必须采取防止砼受冻的措施，严禁砼受冻。</w:t>
      </w:r>
    </w:p>
    <w:p>
      <w:pPr>
        <w:spacing w:line="440" w:lineRule="exact"/>
        <w:rPr>
          <w:szCs w:val="21"/>
          <w:highlight w:val="none"/>
        </w:rPr>
      </w:pPr>
      <w:r>
        <w:rPr>
          <w:szCs w:val="21"/>
          <w:highlight w:val="none"/>
        </w:rPr>
        <w:t>A</w:t>
      </w:r>
      <w:r>
        <w:rPr>
          <w:rFonts w:hint="eastAsia"/>
          <w:szCs w:val="21"/>
          <w:highlight w:val="none"/>
        </w:rPr>
        <w:t>、</w:t>
      </w:r>
      <w:r>
        <w:rPr>
          <w:szCs w:val="21"/>
          <w:highlight w:val="none"/>
        </w:rPr>
        <w:t>1MPa</w:t>
      </w:r>
      <w:r>
        <w:rPr>
          <w:rFonts w:hint="eastAsia"/>
          <w:szCs w:val="21"/>
          <w:highlight w:val="none"/>
        </w:rPr>
        <w:t>，</w:t>
      </w:r>
      <w:r>
        <w:rPr>
          <w:szCs w:val="21"/>
          <w:highlight w:val="none"/>
        </w:rPr>
        <w:t>3MPa</w:t>
      </w:r>
    </w:p>
    <w:p>
      <w:pPr>
        <w:spacing w:line="440" w:lineRule="exact"/>
        <w:rPr>
          <w:szCs w:val="21"/>
          <w:highlight w:val="none"/>
        </w:rPr>
      </w:pPr>
      <w:r>
        <w:rPr>
          <w:szCs w:val="21"/>
          <w:highlight w:val="none"/>
        </w:rPr>
        <w:t>B</w:t>
      </w:r>
      <w:r>
        <w:rPr>
          <w:rFonts w:hint="eastAsia"/>
          <w:szCs w:val="21"/>
          <w:highlight w:val="none"/>
        </w:rPr>
        <w:t>、</w:t>
      </w:r>
      <w:r>
        <w:rPr>
          <w:szCs w:val="21"/>
          <w:highlight w:val="none"/>
        </w:rPr>
        <w:t>1MPa</w:t>
      </w:r>
      <w:r>
        <w:rPr>
          <w:rFonts w:hint="eastAsia"/>
          <w:szCs w:val="21"/>
          <w:highlight w:val="none"/>
        </w:rPr>
        <w:t>，</w:t>
      </w:r>
      <w:r>
        <w:rPr>
          <w:szCs w:val="21"/>
          <w:highlight w:val="none"/>
        </w:rPr>
        <w:t>5MPa</w:t>
      </w:r>
    </w:p>
    <w:p>
      <w:pPr>
        <w:spacing w:line="440" w:lineRule="exact"/>
        <w:rPr>
          <w:szCs w:val="21"/>
          <w:highlight w:val="none"/>
        </w:rPr>
      </w:pPr>
      <w:r>
        <w:rPr>
          <w:szCs w:val="21"/>
          <w:highlight w:val="none"/>
        </w:rPr>
        <w:t>C</w:t>
      </w:r>
      <w:r>
        <w:rPr>
          <w:rFonts w:hint="eastAsia"/>
          <w:szCs w:val="21"/>
          <w:highlight w:val="none"/>
        </w:rPr>
        <w:t>、</w:t>
      </w:r>
      <w:r>
        <w:rPr>
          <w:szCs w:val="21"/>
          <w:highlight w:val="none"/>
        </w:rPr>
        <w:t>2MPa</w:t>
      </w:r>
      <w:r>
        <w:rPr>
          <w:rFonts w:hint="eastAsia"/>
          <w:szCs w:val="21"/>
          <w:highlight w:val="none"/>
        </w:rPr>
        <w:t>，</w:t>
      </w:r>
      <w:r>
        <w:rPr>
          <w:szCs w:val="21"/>
          <w:highlight w:val="none"/>
        </w:rPr>
        <w:t>3MPa</w:t>
      </w:r>
    </w:p>
    <w:p>
      <w:pPr>
        <w:spacing w:line="440" w:lineRule="exact"/>
        <w:rPr>
          <w:szCs w:val="21"/>
          <w:highlight w:val="none"/>
        </w:rPr>
      </w:pPr>
      <w:r>
        <w:rPr>
          <w:szCs w:val="21"/>
          <w:highlight w:val="none"/>
        </w:rPr>
        <w:t>D</w:t>
      </w:r>
      <w:r>
        <w:rPr>
          <w:rFonts w:hint="eastAsia"/>
          <w:szCs w:val="21"/>
          <w:highlight w:val="none"/>
        </w:rPr>
        <w:t>、</w:t>
      </w:r>
      <w:r>
        <w:rPr>
          <w:szCs w:val="21"/>
          <w:highlight w:val="none"/>
        </w:rPr>
        <w:t>2MPa</w:t>
      </w:r>
      <w:r>
        <w:rPr>
          <w:rFonts w:hint="eastAsia"/>
          <w:szCs w:val="21"/>
          <w:highlight w:val="none"/>
        </w:rPr>
        <w:t>，</w:t>
      </w:r>
      <w:r>
        <w:rPr>
          <w:szCs w:val="21"/>
          <w:highlight w:val="none"/>
        </w:rPr>
        <w:t>5MPa</w:t>
      </w:r>
    </w:p>
    <w:p>
      <w:pPr>
        <w:spacing w:line="440" w:lineRule="exact"/>
        <w:rPr>
          <w:szCs w:val="21"/>
          <w:highlight w:val="none"/>
        </w:rPr>
      </w:pPr>
      <w:r>
        <w:rPr>
          <w:rFonts w:hint="eastAsia"/>
          <w:szCs w:val="21"/>
          <w:highlight w:val="none"/>
        </w:rPr>
        <w:t>59</w:t>
      </w:r>
      <w:r>
        <w:rPr>
          <w:rFonts w:hint="eastAsia"/>
          <w:szCs w:val="21"/>
          <w:highlight w:val="none"/>
          <w:lang w:val="en-US" w:eastAsia="zh-CN"/>
        </w:rPr>
        <w:t>4</w:t>
      </w:r>
      <w:r>
        <w:rPr>
          <w:rFonts w:hint="eastAsia"/>
          <w:szCs w:val="21"/>
          <w:highlight w:val="none"/>
        </w:rPr>
        <w:t>、水泥贮存期超过（）个月，应进行性能试验，合格后方可使用。</w:t>
      </w:r>
    </w:p>
    <w:p>
      <w:pPr>
        <w:spacing w:line="440" w:lineRule="exact"/>
        <w:rPr>
          <w:szCs w:val="21"/>
          <w:highlight w:val="none"/>
        </w:rPr>
      </w:pPr>
      <w:r>
        <w:rPr>
          <w:szCs w:val="21"/>
          <w:highlight w:val="none"/>
        </w:rPr>
        <w:t>A</w:t>
      </w:r>
      <w:r>
        <w:rPr>
          <w:rFonts w:hint="eastAsia"/>
          <w:szCs w:val="21"/>
          <w:highlight w:val="none"/>
        </w:rPr>
        <w:t>、</w:t>
      </w:r>
      <w:r>
        <w:rPr>
          <w:szCs w:val="21"/>
          <w:highlight w:val="none"/>
        </w:rPr>
        <w:t>1</w:t>
      </w:r>
    </w:p>
    <w:p>
      <w:pPr>
        <w:spacing w:line="440" w:lineRule="exact"/>
        <w:rPr>
          <w:szCs w:val="21"/>
          <w:highlight w:val="none"/>
        </w:rPr>
      </w:pPr>
      <w:r>
        <w:rPr>
          <w:szCs w:val="21"/>
          <w:highlight w:val="none"/>
        </w:rPr>
        <w:t>B</w:t>
      </w:r>
      <w:r>
        <w:rPr>
          <w:rFonts w:hint="eastAsia"/>
          <w:szCs w:val="21"/>
          <w:highlight w:val="none"/>
        </w:rPr>
        <w:t>、</w:t>
      </w:r>
      <w:r>
        <w:rPr>
          <w:szCs w:val="21"/>
          <w:highlight w:val="none"/>
        </w:rPr>
        <w:t>2</w:t>
      </w:r>
    </w:p>
    <w:p>
      <w:pPr>
        <w:spacing w:line="440" w:lineRule="exact"/>
        <w:rPr>
          <w:szCs w:val="21"/>
          <w:highlight w:val="none"/>
        </w:rPr>
      </w:pPr>
      <w:r>
        <w:rPr>
          <w:szCs w:val="21"/>
          <w:highlight w:val="none"/>
        </w:rPr>
        <w:t>C</w:t>
      </w:r>
      <w:r>
        <w:rPr>
          <w:rFonts w:hint="eastAsia"/>
          <w:szCs w:val="21"/>
          <w:highlight w:val="none"/>
        </w:rPr>
        <w:t>、</w:t>
      </w:r>
      <w:r>
        <w:rPr>
          <w:szCs w:val="21"/>
          <w:highlight w:val="none"/>
        </w:rPr>
        <w:t>3</w:t>
      </w:r>
    </w:p>
    <w:p>
      <w:pPr>
        <w:spacing w:line="440" w:lineRule="exact"/>
        <w:rPr>
          <w:szCs w:val="21"/>
          <w:highlight w:val="none"/>
        </w:rPr>
      </w:pPr>
      <w:r>
        <w:rPr>
          <w:szCs w:val="21"/>
          <w:highlight w:val="none"/>
        </w:rPr>
        <w:t>D</w:t>
      </w:r>
      <w:r>
        <w:rPr>
          <w:rFonts w:hint="eastAsia"/>
          <w:szCs w:val="21"/>
          <w:highlight w:val="none"/>
        </w:rPr>
        <w:t>、</w:t>
      </w:r>
      <w:r>
        <w:rPr>
          <w:szCs w:val="21"/>
          <w:highlight w:val="none"/>
        </w:rPr>
        <w:t>6</w:t>
      </w:r>
    </w:p>
    <w:p>
      <w:pPr>
        <w:spacing w:line="440" w:lineRule="exact"/>
        <w:rPr>
          <w:szCs w:val="21"/>
          <w:highlight w:val="none"/>
        </w:rPr>
      </w:pPr>
      <w:r>
        <w:rPr>
          <w:rFonts w:hint="eastAsia"/>
          <w:szCs w:val="21"/>
          <w:highlight w:val="none"/>
        </w:rPr>
        <w:t>59</w:t>
      </w:r>
      <w:r>
        <w:rPr>
          <w:rFonts w:hint="eastAsia"/>
          <w:szCs w:val="21"/>
          <w:highlight w:val="none"/>
          <w:lang w:val="en-US" w:eastAsia="zh-CN"/>
        </w:rPr>
        <w:t>5</w:t>
      </w:r>
      <w:r>
        <w:rPr>
          <w:rFonts w:hint="eastAsia"/>
          <w:szCs w:val="21"/>
          <w:highlight w:val="none"/>
        </w:rPr>
        <w:t>、试验水头达规定水头时开始计时，观测管道的渗水量，直到观测结束时，应不断向试验管段内补水，保持试验水头恒定。渗水量的观测时间不得小于（</w:t>
      </w:r>
      <w:r>
        <w:rPr>
          <w:szCs w:val="21"/>
          <w:highlight w:val="none"/>
        </w:rPr>
        <w:t xml:space="preserve">  </w:t>
      </w:r>
      <w:r>
        <w:rPr>
          <w:rFonts w:hint="eastAsia"/>
          <w:szCs w:val="21"/>
          <w:highlight w:val="none"/>
        </w:rPr>
        <w:t>）分钟。</w:t>
      </w:r>
    </w:p>
    <w:p>
      <w:pPr>
        <w:spacing w:line="440" w:lineRule="exact"/>
        <w:rPr>
          <w:szCs w:val="21"/>
          <w:highlight w:val="none"/>
        </w:rPr>
      </w:pPr>
      <w:r>
        <w:rPr>
          <w:szCs w:val="21"/>
          <w:highlight w:val="none"/>
        </w:rPr>
        <w:t>A</w:t>
      </w:r>
      <w:r>
        <w:rPr>
          <w:rFonts w:hint="eastAsia"/>
          <w:szCs w:val="21"/>
          <w:highlight w:val="none"/>
        </w:rPr>
        <w:t>、</w:t>
      </w:r>
      <w:r>
        <w:rPr>
          <w:szCs w:val="21"/>
          <w:highlight w:val="none"/>
        </w:rPr>
        <w:t>10</w:t>
      </w:r>
    </w:p>
    <w:p>
      <w:pPr>
        <w:spacing w:line="440" w:lineRule="exact"/>
        <w:rPr>
          <w:szCs w:val="21"/>
          <w:highlight w:val="none"/>
        </w:rPr>
      </w:pPr>
      <w:r>
        <w:rPr>
          <w:szCs w:val="21"/>
          <w:highlight w:val="none"/>
        </w:rPr>
        <w:t>B</w:t>
      </w:r>
      <w:r>
        <w:rPr>
          <w:rFonts w:hint="eastAsia"/>
          <w:szCs w:val="21"/>
          <w:highlight w:val="none"/>
        </w:rPr>
        <w:t>、</w:t>
      </w:r>
      <w:r>
        <w:rPr>
          <w:szCs w:val="21"/>
          <w:highlight w:val="none"/>
        </w:rPr>
        <w:t>15</w:t>
      </w:r>
    </w:p>
    <w:p>
      <w:pPr>
        <w:spacing w:line="440" w:lineRule="exact"/>
        <w:rPr>
          <w:szCs w:val="21"/>
          <w:highlight w:val="none"/>
        </w:rPr>
      </w:pPr>
      <w:r>
        <w:rPr>
          <w:szCs w:val="21"/>
          <w:highlight w:val="none"/>
        </w:rPr>
        <w:t>C</w:t>
      </w:r>
      <w:r>
        <w:rPr>
          <w:rFonts w:hint="eastAsia"/>
          <w:szCs w:val="21"/>
          <w:highlight w:val="none"/>
        </w:rPr>
        <w:t>、</w:t>
      </w:r>
      <w:r>
        <w:rPr>
          <w:szCs w:val="21"/>
          <w:highlight w:val="none"/>
        </w:rPr>
        <w:t>20</w:t>
      </w:r>
    </w:p>
    <w:p>
      <w:pPr>
        <w:spacing w:line="440" w:lineRule="exact"/>
        <w:rPr>
          <w:szCs w:val="21"/>
          <w:highlight w:val="none"/>
        </w:rPr>
      </w:pPr>
      <w:r>
        <w:rPr>
          <w:szCs w:val="21"/>
          <w:highlight w:val="none"/>
        </w:rPr>
        <w:t>D</w:t>
      </w:r>
      <w:r>
        <w:rPr>
          <w:rFonts w:hint="eastAsia"/>
          <w:szCs w:val="21"/>
          <w:highlight w:val="none"/>
        </w:rPr>
        <w:t>、</w:t>
      </w:r>
      <w:r>
        <w:rPr>
          <w:szCs w:val="21"/>
          <w:highlight w:val="none"/>
        </w:rPr>
        <w:t>30</w:t>
      </w:r>
    </w:p>
    <w:p>
      <w:pPr>
        <w:spacing w:line="440" w:lineRule="exact"/>
        <w:rPr>
          <w:rFonts w:hint="eastAsia" w:eastAsia="宋体"/>
          <w:szCs w:val="21"/>
          <w:highlight w:val="none"/>
          <w:lang w:eastAsia="zh-CN"/>
        </w:rPr>
      </w:pPr>
      <w:r>
        <w:rPr>
          <w:rFonts w:hint="eastAsia"/>
          <w:szCs w:val="21"/>
          <w:highlight w:val="none"/>
        </w:rPr>
        <w:t>59</w:t>
      </w:r>
      <w:r>
        <w:rPr>
          <w:rFonts w:hint="eastAsia"/>
          <w:szCs w:val="21"/>
          <w:highlight w:val="none"/>
          <w:lang w:val="en-US" w:eastAsia="zh-CN"/>
        </w:rPr>
        <w:t>6、</w:t>
      </w:r>
      <w:r>
        <w:rPr>
          <w:rFonts w:hint="eastAsia"/>
          <w:szCs w:val="21"/>
          <w:highlight w:val="none"/>
        </w:rPr>
        <w:t>无压管道是指工作压力小于</w:t>
      </w:r>
      <w:r>
        <w:rPr>
          <w:szCs w:val="21"/>
          <w:highlight w:val="none"/>
        </w:rPr>
        <w:t>(</w:t>
      </w:r>
      <w:r>
        <w:rPr>
          <w:rFonts w:hint="eastAsia"/>
          <w:szCs w:val="21"/>
          <w:highlight w:val="none"/>
          <w:lang w:val="en-US" w:eastAsia="zh-CN"/>
        </w:rPr>
        <w:t xml:space="preserve">  </w:t>
      </w:r>
      <w:r>
        <w:rPr>
          <w:szCs w:val="21"/>
          <w:highlight w:val="none"/>
        </w:rPr>
        <w:t>)MPa</w:t>
      </w:r>
      <w:r>
        <w:rPr>
          <w:rFonts w:hint="eastAsia"/>
          <w:szCs w:val="21"/>
          <w:highlight w:val="none"/>
        </w:rPr>
        <w:t>的给排水管道</w:t>
      </w:r>
      <w:r>
        <w:rPr>
          <w:rFonts w:hint="eastAsia"/>
          <w:szCs w:val="21"/>
          <w:highlight w:val="none"/>
          <w:lang w:eastAsia="zh-CN"/>
        </w:rPr>
        <w:t>。</w:t>
      </w:r>
    </w:p>
    <w:p>
      <w:pPr>
        <w:spacing w:line="440" w:lineRule="exact"/>
        <w:rPr>
          <w:rFonts w:hint="eastAsia" w:eastAsia="宋体"/>
          <w:szCs w:val="21"/>
          <w:highlight w:val="none"/>
          <w:lang w:eastAsia="zh-CN"/>
        </w:rPr>
      </w:pPr>
      <w:r>
        <w:rPr>
          <w:szCs w:val="21"/>
          <w:highlight w:val="none"/>
        </w:rPr>
        <w:t>A</w:t>
      </w:r>
      <w:r>
        <w:rPr>
          <w:rFonts w:hint="eastAsia"/>
          <w:szCs w:val="21"/>
          <w:highlight w:val="none"/>
        </w:rPr>
        <w:t>、</w:t>
      </w:r>
      <w:r>
        <w:rPr>
          <w:szCs w:val="21"/>
          <w:highlight w:val="none"/>
        </w:rPr>
        <w:t>0.4</w:t>
      </w:r>
    </w:p>
    <w:p>
      <w:pPr>
        <w:spacing w:line="440" w:lineRule="exact"/>
        <w:rPr>
          <w:szCs w:val="21"/>
          <w:highlight w:val="none"/>
        </w:rPr>
      </w:pPr>
      <w:r>
        <w:rPr>
          <w:szCs w:val="21"/>
          <w:highlight w:val="none"/>
        </w:rPr>
        <w:t>B</w:t>
      </w:r>
      <w:r>
        <w:rPr>
          <w:rFonts w:hint="eastAsia"/>
          <w:szCs w:val="21"/>
          <w:highlight w:val="none"/>
        </w:rPr>
        <w:t>、</w:t>
      </w:r>
      <w:r>
        <w:rPr>
          <w:szCs w:val="21"/>
          <w:highlight w:val="none"/>
        </w:rPr>
        <w:t>0.3</w:t>
      </w:r>
    </w:p>
    <w:p>
      <w:pPr>
        <w:spacing w:line="440" w:lineRule="exact"/>
        <w:rPr>
          <w:szCs w:val="21"/>
          <w:highlight w:val="none"/>
        </w:rPr>
      </w:pPr>
      <w:r>
        <w:rPr>
          <w:szCs w:val="21"/>
          <w:highlight w:val="none"/>
        </w:rPr>
        <w:t>C</w:t>
      </w:r>
      <w:r>
        <w:rPr>
          <w:rFonts w:hint="eastAsia"/>
          <w:szCs w:val="21"/>
          <w:highlight w:val="none"/>
        </w:rPr>
        <w:t>、</w:t>
      </w:r>
      <w:r>
        <w:rPr>
          <w:szCs w:val="21"/>
          <w:highlight w:val="none"/>
        </w:rPr>
        <w:t>0.2</w:t>
      </w:r>
    </w:p>
    <w:p>
      <w:pPr>
        <w:spacing w:line="440" w:lineRule="exact"/>
        <w:rPr>
          <w:szCs w:val="21"/>
          <w:highlight w:val="none"/>
        </w:rPr>
      </w:pPr>
      <w:r>
        <w:rPr>
          <w:szCs w:val="21"/>
          <w:highlight w:val="none"/>
        </w:rPr>
        <w:t>D</w:t>
      </w:r>
      <w:r>
        <w:rPr>
          <w:rFonts w:hint="eastAsia"/>
          <w:szCs w:val="21"/>
          <w:highlight w:val="none"/>
        </w:rPr>
        <w:t>、</w:t>
      </w:r>
      <w:r>
        <w:rPr>
          <w:szCs w:val="21"/>
          <w:highlight w:val="none"/>
        </w:rPr>
        <w:t>0.1</w:t>
      </w:r>
    </w:p>
    <w:p>
      <w:pPr>
        <w:spacing w:line="440" w:lineRule="exact"/>
        <w:rPr>
          <w:rFonts w:hint="eastAsia" w:eastAsia="宋体"/>
          <w:szCs w:val="21"/>
          <w:highlight w:val="none"/>
          <w:lang w:eastAsia="zh-CN"/>
        </w:rPr>
      </w:pPr>
      <w:r>
        <w:rPr>
          <w:rFonts w:hint="eastAsia"/>
          <w:szCs w:val="21"/>
          <w:highlight w:val="none"/>
        </w:rPr>
        <w:t>59</w:t>
      </w:r>
      <w:r>
        <w:rPr>
          <w:rFonts w:hint="eastAsia"/>
          <w:szCs w:val="21"/>
          <w:highlight w:val="none"/>
          <w:lang w:val="en-US" w:eastAsia="zh-CN"/>
        </w:rPr>
        <w:t>7</w:t>
      </w:r>
      <w:r>
        <w:rPr>
          <w:rFonts w:hint="eastAsia"/>
          <w:szCs w:val="21"/>
          <w:highlight w:val="none"/>
        </w:rPr>
        <w:t>、给排水管道施工测量，直接丈量测距的两次较差的允许偏差为（</w:t>
      </w:r>
      <w:r>
        <w:rPr>
          <w:szCs w:val="21"/>
          <w:highlight w:val="none"/>
        </w:rPr>
        <w:t xml:space="preserve"> </w:t>
      </w:r>
      <w:r>
        <w:rPr>
          <w:rFonts w:hint="eastAsia"/>
          <w:szCs w:val="21"/>
          <w:highlight w:val="none"/>
        </w:rPr>
        <w:t>）</w:t>
      </w:r>
      <w:r>
        <w:rPr>
          <w:rFonts w:hint="eastAsia"/>
          <w:szCs w:val="21"/>
          <w:highlight w:val="none"/>
          <w:lang w:eastAsia="zh-CN"/>
        </w:rPr>
        <w:t>。</w:t>
      </w:r>
    </w:p>
    <w:p>
      <w:pPr>
        <w:spacing w:line="440" w:lineRule="exact"/>
        <w:rPr>
          <w:szCs w:val="21"/>
          <w:highlight w:val="none"/>
        </w:rPr>
      </w:pPr>
      <w:r>
        <w:rPr>
          <w:rFonts w:hint="eastAsia"/>
          <w:szCs w:val="21"/>
          <w:highlight w:val="none"/>
        </w:rPr>
        <w:t>A、</w:t>
      </w:r>
      <w:r>
        <w:rPr>
          <w:szCs w:val="21"/>
          <w:highlight w:val="none"/>
        </w:rPr>
        <w:t>l</w:t>
      </w:r>
      <w:r>
        <w:rPr>
          <w:rFonts w:hint="eastAsia"/>
          <w:szCs w:val="21"/>
          <w:highlight w:val="none"/>
        </w:rPr>
        <w:t>／</w:t>
      </w:r>
      <w:r>
        <w:rPr>
          <w:szCs w:val="21"/>
          <w:highlight w:val="none"/>
        </w:rPr>
        <w:t>1000</w:t>
      </w:r>
    </w:p>
    <w:p>
      <w:pPr>
        <w:spacing w:line="440" w:lineRule="exact"/>
        <w:rPr>
          <w:szCs w:val="21"/>
          <w:highlight w:val="none"/>
        </w:rPr>
      </w:pPr>
      <w:r>
        <w:rPr>
          <w:rFonts w:hint="eastAsia"/>
          <w:szCs w:val="21"/>
          <w:highlight w:val="none"/>
        </w:rPr>
        <w:t>B、</w:t>
      </w:r>
      <w:r>
        <w:rPr>
          <w:szCs w:val="21"/>
          <w:highlight w:val="none"/>
        </w:rPr>
        <w:t>l</w:t>
      </w:r>
      <w:r>
        <w:rPr>
          <w:rFonts w:hint="eastAsia"/>
          <w:szCs w:val="21"/>
          <w:highlight w:val="none"/>
        </w:rPr>
        <w:t>／</w:t>
      </w:r>
      <w:r>
        <w:rPr>
          <w:szCs w:val="21"/>
          <w:highlight w:val="none"/>
        </w:rPr>
        <w:t>2000</w:t>
      </w:r>
    </w:p>
    <w:p>
      <w:pPr>
        <w:spacing w:line="440" w:lineRule="exact"/>
        <w:rPr>
          <w:szCs w:val="21"/>
          <w:highlight w:val="none"/>
        </w:rPr>
      </w:pPr>
      <w:r>
        <w:rPr>
          <w:rFonts w:hint="eastAsia"/>
          <w:szCs w:val="21"/>
          <w:highlight w:val="none"/>
        </w:rPr>
        <w:t>C、</w:t>
      </w:r>
      <w:r>
        <w:rPr>
          <w:szCs w:val="21"/>
          <w:highlight w:val="none"/>
        </w:rPr>
        <w:t>l</w:t>
      </w:r>
      <w:r>
        <w:rPr>
          <w:rFonts w:hint="eastAsia"/>
          <w:szCs w:val="21"/>
          <w:highlight w:val="none"/>
        </w:rPr>
        <w:t>／</w:t>
      </w:r>
      <w:r>
        <w:rPr>
          <w:szCs w:val="21"/>
          <w:highlight w:val="none"/>
        </w:rPr>
        <w:t>3000</w:t>
      </w:r>
    </w:p>
    <w:p>
      <w:pPr>
        <w:spacing w:line="440" w:lineRule="exact"/>
        <w:rPr>
          <w:szCs w:val="21"/>
          <w:highlight w:val="none"/>
        </w:rPr>
      </w:pPr>
      <w:r>
        <w:rPr>
          <w:rFonts w:hint="eastAsia"/>
          <w:szCs w:val="21"/>
          <w:highlight w:val="none"/>
        </w:rPr>
        <w:t>D、</w:t>
      </w:r>
      <w:r>
        <w:rPr>
          <w:szCs w:val="21"/>
          <w:highlight w:val="none"/>
        </w:rPr>
        <w:t>l</w:t>
      </w:r>
      <w:r>
        <w:rPr>
          <w:rFonts w:hint="eastAsia"/>
          <w:szCs w:val="21"/>
          <w:highlight w:val="none"/>
        </w:rPr>
        <w:t>／</w:t>
      </w:r>
      <w:r>
        <w:rPr>
          <w:szCs w:val="21"/>
          <w:highlight w:val="none"/>
        </w:rPr>
        <w:t>5000</w:t>
      </w:r>
    </w:p>
    <w:p>
      <w:pPr>
        <w:spacing w:line="440" w:lineRule="exact"/>
        <w:rPr>
          <w:rFonts w:hint="default" w:eastAsia="宋体"/>
          <w:szCs w:val="21"/>
          <w:highlight w:val="none"/>
          <w:lang w:val="en-US" w:eastAsia="zh-CN"/>
        </w:rPr>
      </w:pPr>
      <w:r>
        <w:rPr>
          <w:rFonts w:hint="eastAsia"/>
          <w:szCs w:val="21"/>
          <w:highlight w:val="none"/>
        </w:rPr>
        <w:t>59</w:t>
      </w:r>
      <w:r>
        <w:rPr>
          <w:rFonts w:hint="eastAsia"/>
          <w:szCs w:val="21"/>
          <w:highlight w:val="none"/>
          <w:lang w:val="en-US" w:eastAsia="zh-CN"/>
        </w:rPr>
        <w:t>8</w:t>
      </w:r>
      <w:r>
        <w:rPr>
          <w:rFonts w:hint="eastAsia"/>
          <w:szCs w:val="21"/>
          <w:highlight w:val="none"/>
        </w:rPr>
        <w:t>、管道沟槽底部的开挖宽度的计算公式为：</w:t>
      </w:r>
      <w:r>
        <w:rPr>
          <w:szCs w:val="21"/>
          <w:highlight w:val="none"/>
        </w:rPr>
        <w:t>B=D1+2(b1+b2+b3),</w:t>
      </w:r>
      <w:r>
        <w:rPr>
          <w:rFonts w:hint="eastAsia"/>
          <w:szCs w:val="21"/>
          <w:highlight w:val="none"/>
        </w:rPr>
        <w:t>则</w:t>
      </w:r>
      <w:r>
        <w:rPr>
          <w:szCs w:val="21"/>
          <w:highlight w:val="none"/>
        </w:rPr>
        <w:t>D1</w:t>
      </w:r>
      <w:r>
        <w:rPr>
          <w:rFonts w:hint="eastAsia"/>
          <w:szCs w:val="21"/>
          <w:highlight w:val="none"/>
        </w:rPr>
        <w:t>代表：</w:t>
      </w:r>
      <w:r>
        <w:rPr>
          <w:rFonts w:hint="eastAsia"/>
          <w:szCs w:val="21"/>
          <w:highlight w:val="none"/>
          <w:lang w:eastAsia="zh-CN"/>
        </w:rPr>
        <w:t>（</w:t>
      </w:r>
      <w:r>
        <w:rPr>
          <w:rFonts w:hint="eastAsia"/>
          <w:szCs w:val="21"/>
          <w:highlight w:val="none"/>
          <w:lang w:val="en-US" w:eastAsia="zh-CN"/>
        </w:rPr>
        <w:t xml:space="preserve">  ）。</w:t>
      </w:r>
    </w:p>
    <w:p>
      <w:pPr>
        <w:spacing w:line="440" w:lineRule="exact"/>
        <w:rPr>
          <w:szCs w:val="21"/>
          <w:highlight w:val="none"/>
        </w:rPr>
      </w:pPr>
      <w:r>
        <w:rPr>
          <w:rFonts w:hint="eastAsia"/>
          <w:szCs w:val="21"/>
          <w:highlight w:val="none"/>
        </w:rPr>
        <w:t>A、管道结构或管座的内缘宽度</w:t>
      </w:r>
    </w:p>
    <w:p>
      <w:pPr>
        <w:spacing w:line="440" w:lineRule="exact"/>
        <w:rPr>
          <w:szCs w:val="21"/>
          <w:highlight w:val="none"/>
        </w:rPr>
      </w:pPr>
      <w:r>
        <w:rPr>
          <w:rFonts w:hint="eastAsia"/>
          <w:szCs w:val="21"/>
          <w:highlight w:val="none"/>
        </w:rPr>
        <w:t>B、管道结构或管座的外缘宽度</w:t>
      </w:r>
    </w:p>
    <w:p>
      <w:pPr>
        <w:spacing w:line="440" w:lineRule="exact"/>
        <w:rPr>
          <w:szCs w:val="21"/>
          <w:highlight w:val="none"/>
        </w:rPr>
      </w:pPr>
      <w:r>
        <w:rPr>
          <w:rFonts w:hint="eastAsia"/>
          <w:szCs w:val="21"/>
          <w:highlight w:val="none"/>
        </w:rPr>
        <w:t>C、管道一侧的工作面宽度</w:t>
      </w:r>
    </w:p>
    <w:p>
      <w:pPr>
        <w:spacing w:line="440" w:lineRule="exact"/>
        <w:rPr>
          <w:szCs w:val="21"/>
          <w:highlight w:val="none"/>
        </w:rPr>
      </w:pPr>
      <w:r>
        <w:rPr>
          <w:rFonts w:hint="eastAsia"/>
          <w:szCs w:val="21"/>
          <w:highlight w:val="none"/>
        </w:rPr>
        <w:t>D、管道一侧的支撑厚度</w:t>
      </w:r>
    </w:p>
    <w:p>
      <w:pPr>
        <w:spacing w:line="440" w:lineRule="exact"/>
        <w:rPr>
          <w:rFonts w:hint="eastAsia" w:eastAsia="宋体"/>
          <w:szCs w:val="21"/>
          <w:highlight w:val="none"/>
          <w:lang w:eastAsia="zh-CN"/>
        </w:rPr>
      </w:pPr>
      <w:r>
        <w:rPr>
          <w:rFonts w:hint="eastAsia"/>
          <w:szCs w:val="21"/>
          <w:highlight w:val="none"/>
          <w:lang w:val="en-US" w:eastAsia="zh-CN"/>
        </w:rPr>
        <w:t>599</w:t>
      </w:r>
      <w:r>
        <w:rPr>
          <w:rFonts w:hint="eastAsia"/>
          <w:szCs w:val="21"/>
          <w:highlight w:val="none"/>
        </w:rPr>
        <w:t>、给排水管道铺设完毕并经检验合格后，沟槽回填前，预制钢筋混凝土管道的现浇筑基础的混凝土强度、水泥砂浆接口的水泥砂浆强度不应小于（</w:t>
      </w:r>
      <w:r>
        <w:rPr>
          <w:szCs w:val="21"/>
          <w:highlight w:val="none"/>
        </w:rPr>
        <w:t xml:space="preserve">  </w:t>
      </w:r>
      <w:r>
        <w:rPr>
          <w:rFonts w:hint="eastAsia"/>
          <w:szCs w:val="21"/>
          <w:highlight w:val="none"/>
        </w:rPr>
        <w:t>）</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2.5MPa</w:t>
      </w:r>
    </w:p>
    <w:p>
      <w:pPr>
        <w:spacing w:line="440" w:lineRule="exact"/>
        <w:rPr>
          <w:szCs w:val="21"/>
          <w:highlight w:val="none"/>
        </w:rPr>
      </w:pPr>
      <w:r>
        <w:rPr>
          <w:szCs w:val="21"/>
          <w:highlight w:val="none"/>
        </w:rPr>
        <w:t>B</w:t>
      </w:r>
      <w:r>
        <w:rPr>
          <w:rFonts w:hint="eastAsia"/>
          <w:szCs w:val="21"/>
          <w:highlight w:val="none"/>
        </w:rPr>
        <w:t>、</w:t>
      </w:r>
      <w:r>
        <w:rPr>
          <w:szCs w:val="21"/>
          <w:highlight w:val="none"/>
        </w:rPr>
        <w:t>3.0MPa</w:t>
      </w:r>
    </w:p>
    <w:p>
      <w:pPr>
        <w:spacing w:line="440" w:lineRule="exact"/>
        <w:rPr>
          <w:szCs w:val="21"/>
          <w:highlight w:val="none"/>
        </w:rPr>
      </w:pPr>
      <w:r>
        <w:rPr>
          <w:szCs w:val="21"/>
          <w:highlight w:val="none"/>
        </w:rPr>
        <w:t>C</w:t>
      </w:r>
      <w:r>
        <w:rPr>
          <w:rFonts w:hint="eastAsia"/>
          <w:szCs w:val="21"/>
          <w:highlight w:val="none"/>
        </w:rPr>
        <w:t>、</w:t>
      </w:r>
      <w:r>
        <w:rPr>
          <w:szCs w:val="21"/>
          <w:highlight w:val="none"/>
        </w:rPr>
        <w:t>4.5MPa</w:t>
      </w:r>
    </w:p>
    <w:p>
      <w:pPr>
        <w:spacing w:line="440" w:lineRule="exact"/>
        <w:rPr>
          <w:szCs w:val="21"/>
          <w:highlight w:val="none"/>
        </w:rPr>
      </w:pPr>
      <w:r>
        <w:rPr>
          <w:szCs w:val="21"/>
          <w:highlight w:val="none"/>
        </w:rPr>
        <w:t>D</w:t>
      </w:r>
      <w:r>
        <w:rPr>
          <w:rFonts w:hint="eastAsia"/>
          <w:szCs w:val="21"/>
          <w:highlight w:val="none"/>
        </w:rPr>
        <w:t>、</w:t>
      </w:r>
      <w:r>
        <w:rPr>
          <w:szCs w:val="21"/>
          <w:highlight w:val="none"/>
        </w:rPr>
        <w:t>5MPa</w:t>
      </w:r>
    </w:p>
    <w:p>
      <w:pPr>
        <w:spacing w:line="440" w:lineRule="exact"/>
        <w:rPr>
          <w:rFonts w:hint="eastAsia" w:eastAsia="宋体"/>
          <w:szCs w:val="21"/>
          <w:highlight w:val="none"/>
          <w:lang w:eastAsia="zh-CN"/>
        </w:rPr>
      </w:pPr>
      <w:r>
        <w:rPr>
          <w:rFonts w:hint="eastAsia"/>
          <w:szCs w:val="21"/>
          <w:highlight w:val="none"/>
        </w:rPr>
        <w:t>60</w:t>
      </w:r>
      <w:r>
        <w:rPr>
          <w:rFonts w:hint="eastAsia"/>
          <w:szCs w:val="21"/>
          <w:highlight w:val="none"/>
          <w:lang w:val="en-US" w:eastAsia="zh-CN"/>
        </w:rPr>
        <w:t>0</w:t>
      </w:r>
      <w:r>
        <w:rPr>
          <w:rFonts w:hint="eastAsia"/>
          <w:szCs w:val="21"/>
          <w:highlight w:val="none"/>
        </w:rPr>
        <w:t>、化学建材管道或管径大于（）的钢管、球墨铸铁管等柔性管道在沟槽回填前，应采取措施控制管道的竖向变形</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600mm</w:t>
      </w:r>
    </w:p>
    <w:p>
      <w:pPr>
        <w:spacing w:line="440" w:lineRule="exact"/>
        <w:rPr>
          <w:szCs w:val="21"/>
          <w:highlight w:val="none"/>
        </w:rPr>
      </w:pPr>
      <w:r>
        <w:rPr>
          <w:szCs w:val="21"/>
          <w:highlight w:val="none"/>
        </w:rPr>
        <w:t>B</w:t>
      </w:r>
      <w:r>
        <w:rPr>
          <w:rFonts w:hint="eastAsia"/>
          <w:szCs w:val="21"/>
          <w:highlight w:val="none"/>
        </w:rPr>
        <w:t>、</w:t>
      </w:r>
      <w:r>
        <w:rPr>
          <w:szCs w:val="21"/>
          <w:highlight w:val="none"/>
        </w:rPr>
        <w:t xml:space="preserve">700mm </w:t>
      </w:r>
    </w:p>
    <w:p>
      <w:pPr>
        <w:spacing w:line="440" w:lineRule="exact"/>
        <w:rPr>
          <w:szCs w:val="21"/>
          <w:highlight w:val="none"/>
        </w:rPr>
      </w:pPr>
      <w:r>
        <w:rPr>
          <w:szCs w:val="21"/>
          <w:highlight w:val="none"/>
        </w:rPr>
        <w:t>C</w:t>
      </w:r>
      <w:r>
        <w:rPr>
          <w:rFonts w:hint="eastAsia"/>
          <w:szCs w:val="21"/>
          <w:highlight w:val="none"/>
        </w:rPr>
        <w:t>、</w:t>
      </w:r>
      <w:r>
        <w:rPr>
          <w:szCs w:val="21"/>
          <w:highlight w:val="none"/>
        </w:rPr>
        <w:t>800mm</w:t>
      </w:r>
    </w:p>
    <w:p>
      <w:pPr>
        <w:spacing w:line="440" w:lineRule="exact"/>
        <w:rPr>
          <w:szCs w:val="21"/>
          <w:highlight w:val="none"/>
        </w:rPr>
      </w:pPr>
      <w:r>
        <w:rPr>
          <w:szCs w:val="21"/>
          <w:highlight w:val="none"/>
        </w:rPr>
        <w:t>D</w:t>
      </w:r>
      <w:r>
        <w:rPr>
          <w:rFonts w:hint="eastAsia"/>
          <w:szCs w:val="21"/>
          <w:highlight w:val="none"/>
        </w:rPr>
        <w:t>、</w:t>
      </w:r>
      <w:r>
        <w:rPr>
          <w:szCs w:val="21"/>
          <w:highlight w:val="none"/>
        </w:rPr>
        <w:t>900mm</w:t>
      </w:r>
    </w:p>
    <w:p>
      <w:pPr>
        <w:spacing w:line="440" w:lineRule="exact"/>
        <w:rPr>
          <w:szCs w:val="21"/>
          <w:highlight w:val="none"/>
        </w:rPr>
      </w:pPr>
      <w:r>
        <w:rPr>
          <w:rFonts w:hint="eastAsia"/>
          <w:szCs w:val="21"/>
          <w:highlight w:val="none"/>
        </w:rPr>
        <w:t>60</w:t>
      </w:r>
      <w:r>
        <w:rPr>
          <w:rFonts w:hint="eastAsia"/>
          <w:szCs w:val="21"/>
          <w:highlight w:val="none"/>
          <w:lang w:val="en-US" w:eastAsia="zh-CN"/>
        </w:rPr>
        <w:t>1</w:t>
      </w:r>
      <w:r>
        <w:rPr>
          <w:rFonts w:hint="eastAsia"/>
          <w:szCs w:val="21"/>
          <w:highlight w:val="none"/>
        </w:rPr>
        <w:t>、在相同条件下，沟槽开挖时</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rPr>
        <w:t>土质的坡度最缓。</w:t>
      </w:r>
    </w:p>
    <w:p>
      <w:pPr>
        <w:spacing w:line="440" w:lineRule="exact"/>
        <w:rPr>
          <w:szCs w:val="21"/>
          <w:highlight w:val="none"/>
        </w:rPr>
      </w:pPr>
      <w:r>
        <w:rPr>
          <w:rFonts w:hint="eastAsia"/>
          <w:szCs w:val="21"/>
          <w:highlight w:val="none"/>
        </w:rPr>
        <w:t>A、中密的碎石类土</w:t>
      </w:r>
    </w:p>
    <w:p>
      <w:pPr>
        <w:spacing w:line="440" w:lineRule="exact"/>
        <w:rPr>
          <w:szCs w:val="21"/>
          <w:highlight w:val="none"/>
        </w:rPr>
      </w:pPr>
      <w:r>
        <w:rPr>
          <w:rFonts w:hint="eastAsia"/>
          <w:szCs w:val="21"/>
          <w:highlight w:val="none"/>
        </w:rPr>
        <w:t>B、中密的砂土</w:t>
      </w:r>
    </w:p>
    <w:p>
      <w:pPr>
        <w:spacing w:line="440" w:lineRule="exact"/>
        <w:rPr>
          <w:szCs w:val="21"/>
          <w:highlight w:val="none"/>
        </w:rPr>
      </w:pPr>
      <w:r>
        <w:rPr>
          <w:rFonts w:hint="eastAsia"/>
          <w:szCs w:val="21"/>
          <w:highlight w:val="none"/>
        </w:rPr>
        <w:t>C、硬塑粉质黏土</w:t>
      </w:r>
    </w:p>
    <w:p>
      <w:pPr>
        <w:spacing w:line="440" w:lineRule="exact"/>
        <w:rPr>
          <w:szCs w:val="21"/>
          <w:highlight w:val="none"/>
        </w:rPr>
      </w:pPr>
      <w:r>
        <w:rPr>
          <w:rFonts w:hint="eastAsia"/>
          <w:szCs w:val="21"/>
          <w:highlight w:val="none"/>
        </w:rPr>
        <w:t>D、老黄土</w:t>
      </w:r>
    </w:p>
    <w:p>
      <w:pPr>
        <w:spacing w:line="440" w:lineRule="exact"/>
        <w:rPr>
          <w:szCs w:val="21"/>
          <w:highlight w:val="none"/>
        </w:rPr>
      </w:pPr>
      <w:r>
        <w:rPr>
          <w:rFonts w:hint="eastAsia"/>
          <w:szCs w:val="21"/>
          <w:highlight w:val="none"/>
        </w:rPr>
        <w:t>60</w:t>
      </w:r>
      <w:r>
        <w:rPr>
          <w:rFonts w:hint="eastAsia"/>
          <w:szCs w:val="21"/>
          <w:highlight w:val="none"/>
          <w:lang w:val="en-US" w:eastAsia="zh-CN"/>
        </w:rPr>
        <w:t>2</w:t>
      </w:r>
      <w:r>
        <w:rPr>
          <w:rFonts w:hint="eastAsia"/>
          <w:szCs w:val="21"/>
          <w:highlight w:val="none"/>
        </w:rPr>
        <w:t>、城市给排水柔性管道的沟槽回填质量控制中，设计的管基有效支承角（）范围必须用中粗砂填充密实。</w:t>
      </w:r>
    </w:p>
    <w:p>
      <w:pPr>
        <w:spacing w:line="440" w:lineRule="exact"/>
        <w:rPr>
          <w:szCs w:val="21"/>
          <w:highlight w:val="none"/>
        </w:rPr>
      </w:pPr>
      <w:r>
        <w:rPr>
          <w:szCs w:val="21"/>
          <w:highlight w:val="none"/>
        </w:rPr>
        <w:t>A</w:t>
      </w:r>
      <w:r>
        <w:rPr>
          <w:rFonts w:hint="eastAsia"/>
          <w:szCs w:val="21"/>
          <w:highlight w:val="none"/>
        </w:rPr>
        <w:t>、</w:t>
      </w:r>
      <w:r>
        <w:rPr>
          <w:szCs w:val="21"/>
          <w:highlight w:val="none"/>
        </w:rPr>
        <w:t>2a+30</w:t>
      </w:r>
      <w:r>
        <w:rPr>
          <w:rFonts w:hint="eastAsia"/>
          <w:szCs w:val="21"/>
          <w:highlight w:val="none"/>
        </w:rPr>
        <w:t>。</w:t>
      </w:r>
    </w:p>
    <w:p>
      <w:pPr>
        <w:spacing w:line="440" w:lineRule="exact"/>
        <w:rPr>
          <w:szCs w:val="21"/>
          <w:highlight w:val="none"/>
        </w:rPr>
      </w:pPr>
      <w:r>
        <w:rPr>
          <w:szCs w:val="21"/>
          <w:highlight w:val="none"/>
        </w:rPr>
        <w:t>B</w:t>
      </w:r>
      <w:r>
        <w:rPr>
          <w:rFonts w:hint="eastAsia"/>
          <w:szCs w:val="21"/>
          <w:highlight w:val="none"/>
        </w:rPr>
        <w:t>、</w:t>
      </w:r>
      <w:r>
        <w:rPr>
          <w:szCs w:val="21"/>
          <w:highlight w:val="none"/>
        </w:rPr>
        <w:t>2a+60</w:t>
      </w:r>
      <w:r>
        <w:rPr>
          <w:rFonts w:hint="eastAsia"/>
          <w:szCs w:val="21"/>
          <w:highlight w:val="none"/>
        </w:rPr>
        <w:t>。</w:t>
      </w:r>
    </w:p>
    <w:p>
      <w:pPr>
        <w:spacing w:line="440" w:lineRule="exact"/>
        <w:rPr>
          <w:szCs w:val="21"/>
          <w:highlight w:val="none"/>
        </w:rPr>
      </w:pPr>
      <w:r>
        <w:rPr>
          <w:szCs w:val="21"/>
          <w:highlight w:val="none"/>
        </w:rPr>
        <w:t>C</w:t>
      </w:r>
      <w:r>
        <w:rPr>
          <w:rFonts w:hint="eastAsia"/>
          <w:szCs w:val="21"/>
          <w:highlight w:val="none"/>
        </w:rPr>
        <w:t>、</w:t>
      </w:r>
      <w:r>
        <w:rPr>
          <w:szCs w:val="21"/>
          <w:highlight w:val="none"/>
        </w:rPr>
        <w:t>a+60</w:t>
      </w:r>
      <w:r>
        <w:rPr>
          <w:rFonts w:hint="eastAsia"/>
          <w:szCs w:val="21"/>
          <w:highlight w:val="none"/>
        </w:rPr>
        <w:t>。</w:t>
      </w:r>
    </w:p>
    <w:p>
      <w:pPr>
        <w:spacing w:line="440" w:lineRule="exact"/>
        <w:rPr>
          <w:szCs w:val="21"/>
          <w:highlight w:val="none"/>
        </w:rPr>
      </w:pPr>
      <w:r>
        <w:rPr>
          <w:szCs w:val="21"/>
          <w:highlight w:val="none"/>
        </w:rPr>
        <w:t>D</w:t>
      </w:r>
      <w:r>
        <w:rPr>
          <w:rFonts w:hint="eastAsia"/>
          <w:szCs w:val="21"/>
          <w:highlight w:val="none"/>
        </w:rPr>
        <w:t>、</w:t>
      </w:r>
      <w:r>
        <w:rPr>
          <w:szCs w:val="21"/>
          <w:highlight w:val="none"/>
        </w:rPr>
        <w:t>a+30</w:t>
      </w:r>
      <w:r>
        <w:rPr>
          <w:rFonts w:hint="eastAsia"/>
          <w:szCs w:val="21"/>
          <w:highlight w:val="none"/>
        </w:rPr>
        <w:t>。</w:t>
      </w:r>
    </w:p>
    <w:p>
      <w:pPr>
        <w:spacing w:line="440" w:lineRule="exact"/>
        <w:rPr>
          <w:rFonts w:hint="eastAsia" w:eastAsia="宋体"/>
          <w:szCs w:val="21"/>
          <w:highlight w:val="none"/>
          <w:lang w:eastAsia="zh-CN"/>
        </w:rPr>
      </w:pPr>
      <w:r>
        <w:rPr>
          <w:rFonts w:hint="eastAsia"/>
          <w:szCs w:val="21"/>
          <w:highlight w:val="none"/>
        </w:rPr>
        <w:t>60</w:t>
      </w:r>
      <w:r>
        <w:rPr>
          <w:rFonts w:hint="eastAsia"/>
          <w:szCs w:val="21"/>
          <w:highlight w:val="none"/>
          <w:lang w:val="en-US" w:eastAsia="zh-CN"/>
        </w:rPr>
        <w:t>3</w:t>
      </w:r>
      <w:r>
        <w:rPr>
          <w:rFonts w:hint="eastAsia"/>
          <w:szCs w:val="21"/>
          <w:highlight w:val="none"/>
        </w:rPr>
        <w:t>、人工开挖沟槽，槽深超过（）</w:t>
      </w:r>
      <w:r>
        <w:rPr>
          <w:szCs w:val="21"/>
          <w:highlight w:val="none"/>
        </w:rPr>
        <w:t>m</w:t>
      </w:r>
      <w:r>
        <w:rPr>
          <w:rFonts w:hint="eastAsia"/>
          <w:szCs w:val="21"/>
          <w:highlight w:val="none"/>
        </w:rPr>
        <w:t>时应分层开挖，每层的深度不超过</w:t>
      </w:r>
      <w:r>
        <w:rPr>
          <w:szCs w:val="21"/>
          <w:highlight w:val="none"/>
        </w:rPr>
        <w:t>2m</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3</w:t>
      </w:r>
    </w:p>
    <w:p>
      <w:pPr>
        <w:spacing w:line="440" w:lineRule="exact"/>
        <w:rPr>
          <w:szCs w:val="21"/>
          <w:highlight w:val="none"/>
        </w:rPr>
      </w:pPr>
      <w:r>
        <w:rPr>
          <w:szCs w:val="21"/>
          <w:highlight w:val="none"/>
        </w:rPr>
        <w:t>B</w:t>
      </w:r>
      <w:r>
        <w:rPr>
          <w:rFonts w:hint="eastAsia"/>
          <w:szCs w:val="21"/>
          <w:highlight w:val="none"/>
        </w:rPr>
        <w:t>、</w:t>
      </w:r>
      <w:r>
        <w:rPr>
          <w:szCs w:val="21"/>
          <w:highlight w:val="none"/>
        </w:rPr>
        <w:t>4</w:t>
      </w:r>
    </w:p>
    <w:p>
      <w:pPr>
        <w:spacing w:line="440" w:lineRule="exact"/>
        <w:rPr>
          <w:szCs w:val="21"/>
          <w:highlight w:val="none"/>
        </w:rPr>
      </w:pPr>
      <w:r>
        <w:rPr>
          <w:szCs w:val="21"/>
          <w:highlight w:val="none"/>
        </w:rPr>
        <w:t>C</w:t>
      </w:r>
      <w:r>
        <w:rPr>
          <w:rFonts w:hint="eastAsia"/>
          <w:szCs w:val="21"/>
          <w:highlight w:val="none"/>
        </w:rPr>
        <w:t>、</w:t>
      </w:r>
      <w:r>
        <w:rPr>
          <w:szCs w:val="21"/>
          <w:highlight w:val="none"/>
        </w:rPr>
        <w:t>5</w:t>
      </w:r>
    </w:p>
    <w:p>
      <w:pPr>
        <w:spacing w:line="440" w:lineRule="exact"/>
        <w:rPr>
          <w:szCs w:val="21"/>
          <w:highlight w:val="none"/>
        </w:rPr>
      </w:pPr>
      <w:r>
        <w:rPr>
          <w:szCs w:val="21"/>
          <w:highlight w:val="none"/>
        </w:rPr>
        <w:t>D</w:t>
      </w:r>
      <w:r>
        <w:rPr>
          <w:rFonts w:hint="eastAsia"/>
          <w:szCs w:val="21"/>
          <w:highlight w:val="none"/>
        </w:rPr>
        <w:t>、</w:t>
      </w:r>
      <w:r>
        <w:rPr>
          <w:szCs w:val="21"/>
          <w:highlight w:val="none"/>
        </w:rPr>
        <w:t>6</w:t>
      </w:r>
    </w:p>
    <w:p>
      <w:pPr>
        <w:spacing w:line="440" w:lineRule="exact"/>
        <w:rPr>
          <w:rFonts w:hint="eastAsia" w:eastAsia="宋体"/>
          <w:szCs w:val="21"/>
          <w:highlight w:val="none"/>
          <w:lang w:eastAsia="zh-CN"/>
        </w:rPr>
      </w:pPr>
      <w:r>
        <w:rPr>
          <w:rFonts w:hint="eastAsia"/>
          <w:szCs w:val="21"/>
          <w:highlight w:val="none"/>
        </w:rPr>
        <w:t>60</w:t>
      </w:r>
      <w:r>
        <w:rPr>
          <w:rFonts w:hint="eastAsia"/>
          <w:szCs w:val="21"/>
          <w:highlight w:val="none"/>
          <w:lang w:val="en-US" w:eastAsia="zh-CN"/>
        </w:rPr>
        <w:t>4</w:t>
      </w:r>
      <w:r>
        <w:rPr>
          <w:rFonts w:hint="eastAsia"/>
          <w:szCs w:val="21"/>
          <w:highlight w:val="none"/>
        </w:rPr>
        <w:t>、采用坡度板控制槽底高程和坡度时，对于平面上呈直线的管道，坡度板设置的间距不宜大于（）</w:t>
      </w:r>
      <w:r>
        <w:rPr>
          <w:szCs w:val="21"/>
          <w:highlight w:val="none"/>
        </w:rPr>
        <w:t>m</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10</w:t>
      </w:r>
    </w:p>
    <w:p>
      <w:pPr>
        <w:spacing w:line="440" w:lineRule="exact"/>
        <w:rPr>
          <w:szCs w:val="21"/>
          <w:highlight w:val="none"/>
        </w:rPr>
      </w:pPr>
      <w:r>
        <w:rPr>
          <w:szCs w:val="21"/>
          <w:highlight w:val="none"/>
        </w:rPr>
        <w:t>B</w:t>
      </w:r>
      <w:r>
        <w:rPr>
          <w:rFonts w:hint="eastAsia"/>
          <w:szCs w:val="21"/>
          <w:highlight w:val="none"/>
        </w:rPr>
        <w:t>、</w:t>
      </w:r>
      <w:r>
        <w:rPr>
          <w:szCs w:val="21"/>
          <w:highlight w:val="none"/>
        </w:rPr>
        <w:t>15</w:t>
      </w:r>
    </w:p>
    <w:p>
      <w:pPr>
        <w:spacing w:line="440" w:lineRule="exact"/>
        <w:rPr>
          <w:szCs w:val="21"/>
          <w:highlight w:val="none"/>
        </w:rPr>
      </w:pPr>
      <w:r>
        <w:rPr>
          <w:szCs w:val="21"/>
          <w:highlight w:val="none"/>
        </w:rPr>
        <w:t>C</w:t>
      </w:r>
      <w:r>
        <w:rPr>
          <w:rFonts w:hint="eastAsia"/>
          <w:szCs w:val="21"/>
          <w:highlight w:val="none"/>
        </w:rPr>
        <w:t>、</w:t>
      </w:r>
      <w:r>
        <w:rPr>
          <w:szCs w:val="21"/>
          <w:highlight w:val="none"/>
        </w:rPr>
        <w:t>20</w:t>
      </w:r>
    </w:p>
    <w:p>
      <w:pPr>
        <w:spacing w:line="440" w:lineRule="exact"/>
        <w:rPr>
          <w:szCs w:val="21"/>
          <w:highlight w:val="none"/>
        </w:rPr>
      </w:pPr>
      <w:r>
        <w:rPr>
          <w:szCs w:val="21"/>
          <w:highlight w:val="none"/>
        </w:rPr>
        <w:t>D</w:t>
      </w:r>
      <w:r>
        <w:rPr>
          <w:rFonts w:hint="eastAsia"/>
          <w:szCs w:val="21"/>
          <w:highlight w:val="none"/>
        </w:rPr>
        <w:t>、</w:t>
      </w:r>
      <w:r>
        <w:rPr>
          <w:szCs w:val="21"/>
          <w:highlight w:val="none"/>
        </w:rPr>
        <w:t>25</w:t>
      </w:r>
    </w:p>
    <w:p>
      <w:pPr>
        <w:spacing w:line="440" w:lineRule="exact"/>
        <w:rPr>
          <w:szCs w:val="21"/>
          <w:highlight w:val="none"/>
        </w:rPr>
      </w:pPr>
      <w:r>
        <w:rPr>
          <w:rFonts w:hint="eastAsia"/>
          <w:szCs w:val="21"/>
          <w:highlight w:val="none"/>
        </w:rPr>
        <w:t>60</w:t>
      </w:r>
      <w:r>
        <w:rPr>
          <w:rFonts w:hint="eastAsia"/>
          <w:szCs w:val="21"/>
          <w:highlight w:val="none"/>
          <w:lang w:val="en-US" w:eastAsia="zh-CN"/>
        </w:rPr>
        <w:t>5</w:t>
      </w:r>
      <w:r>
        <w:rPr>
          <w:rFonts w:hint="eastAsia"/>
          <w:szCs w:val="21"/>
          <w:highlight w:val="none"/>
        </w:rPr>
        <w:t>、管道两侧和管顶以上（）</w:t>
      </w:r>
      <w:r>
        <w:rPr>
          <w:szCs w:val="21"/>
          <w:highlight w:val="none"/>
        </w:rPr>
        <w:t>mm</w:t>
      </w:r>
      <w:r>
        <w:rPr>
          <w:rFonts w:hint="eastAsia"/>
          <w:szCs w:val="21"/>
          <w:highlight w:val="none"/>
        </w:rPr>
        <w:t>范围内的回填材料，应由沟槽两侧对称运入槽内，不得直接回填在管道上；回填其他部位时，应均匀运入槽内，不得集中推入。</w:t>
      </w:r>
    </w:p>
    <w:p>
      <w:pPr>
        <w:spacing w:line="440" w:lineRule="exact"/>
        <w:rPr>
          <w:szCs w:val="21"/>
          <w:highlight w:val="none"/>
        </w:rPr>
      </w:pPr>
      <w:r>
        <w:rPr>
          <w:szCs w:val="21"/>
          <w:highlight w:val="none"/>
        </w:rPr>
        <w:t>A</w:t>
      </w:r>
      <w:r>
        <w:rPr>
          <w:rFonts w:hint="eastAsia"/>
          <w:szCs w:val="21"/>
          <w:highlight w:val="none"/>
        </w:rPr>
        <w:t>、</w:t>
      </w:r>
      <w:r>
        <w:rPr>
          <w:szCs w:val="21"/>
          <w:highlight w:val="none"/>
        </w:rPr>
        <w:t>300</w:t>
      </w:r>
    </w:p>
    <w:p>
      <w:pPr>
        <w:spacing w:line="440" w:lineRule="exact"/>
        <w:rPr>
          <w:szCs w:val="21"/>
          <w:highlight w:val="none"/>
        </w:rPr>
      </w:pPr>
      <w:r>
        <w:rPr>
          <w:szCs w:val="21"/>
          <w:highlight w:val="none"/>
        </w:rPr>
        <w:t>B</w:t>
      </w:r>
      <w:r>
        <w:rPr>
          <w:rFonts w:hint="eastAsia"/>
          <w:szCs w:val="21"/>
          <w:highlight w:val="none"/>
        </w:rPr>
        <w:t>、</w:t>
      </w:r>
      <w:r>
        <w:rPr>
          <w:szCs w:val="21"/>
          <w:highlight w:val="none"/>
        </w:rPr>
        <w:t>500</w:t>
      </w:r>
    </w:p>
    <w:p>
      <w:pPr>
        <w:spacing w:line="440" w:lineRule="exact"/>
        <w:rPr>
          <w:szCs w:val="21"/>
          <w:highlight w:val="none"/>
        </w:rPr>
      </w:pPr>
      <w:r>
        <w:rPr>
          <w:szCs w:val="21"/>
          <w:highlight w:val="none"/>
        </w:rPr>
        <w:t>C</w:t>
      </w:r>
      <w:r>
        <w:rPr>
          <w:rFonts w:hint="eastAsia"/>
          <w:szCs w:val="21"/>
          <w:highlight w:val="none"/>
        </w:rPr>
        <w:t>、</w:t>
      </w:r>
      <w:r>
        <w:rPr>
          <w:szCs w:val="21"/>
          <w:highlight w:val="none"/>
        </w:rPr>
        <w:t>800</w:t>
      </w:r>
    </w:p>
    <w:p>
      <w:pPr>
        <w:spacing w:line="440" w:lineRule="exact"/>
        <w:rPr>
          <w:szCs w:val="21"/>
          <w:highlight w:val="none"/>
        </w:rPr>
      </w:pPr>
      <w:r>
        <w:rPr>
          <w:szCs w:val="21"/>
          <w:highlight w:val="none"/>
        </w:rPr>
        <w:t>D</w:t>
      </w:r>
      <w:r>
        <w:rPr>
          <w:rFonts w:hint="eastAsia"/>
          <w:szCs w:val="21"/>
          <w:highlight w:val="none"/>
        </w:rPr>
        <w:t>、</w:t>
      </w:r>
      <w:r>
        <w:rPr>
          <w:szCs w:val="21"/>
          <w:highlight w:val="none"/>
        </w:rPr>
        <w:t>1000</w:t>
      </w:r>
    </w:p>
    <w:p>
      <w:pPr>
        <w:spacing w:line="440" w:lineRule="exact"/>
        <w:rPr>
          <w:szCs w:val="21"/>
          <w:highlight w:val="none"/>
        </w:rPr>
      </w:pPr>
      <w:r>
        <w:rPr>
          <w:rFonts w:hint="eastAsia"/>
          <w:szCs w:val="21"/>
          <w:highlight w:val="none"/>
        </w:rPr>
        <w:t>60</w:t>
      </w:r>
      <w:r>
        <w:rPr>
          <w:rFonts w:hint="eastAsia"/>
          <w:szCs w:val="21"/>
          <w:highlight w:val="none"/>
          <w:lang w:val="en-US" w:eastAsia="zh-CN"/>
        </w:rPr>
        <w:t>6</w:t>
      </w:r>
      <w:r>
        <w:rPr>
          <w:rFonts w:hint="eastAsia"/>
          <w:szCs w:val="21"/>
          <w:highlight w:val="none"/>
        </w:rPr>
        <w:t>、安装柔性接口的管道，其纵坡大于（）</w:t>
      </w:r>
      <w:r>
        <w:rPr>
          <w:szCs w:val="21"/>
          <w:highlight w:val="none"/>
        </w:rPr>
        <w:t>%</w:t>
      </w:r>
      <w:r>
        <w:rPr>
          <w:rFonts w:hint="eastAsia"/>
          <w:szCs w:val="21"/>
          <w:highlight w:val="none"/>
        </w:rPr>
        <w:t>时；或安装刚性接口的管道，其纵坡大于（）</w:t>
      </w:r>
      <w:r>
        <w:rPr>
          <w:szCs w:val="21"/>
          <w:highlight w:val="none"/>
        </w:rPr>
        <w:t>%</w:t>
      </w:r>
      <w:r>
        <w:rPr>
          <w:rFonts w:hint="eastAsia"/>
          <w:szCs w:val="21"/>
          <w:highlight w:val="none"/>
        </w:rPr>
        <w:t>时，应采取防止管道下滑的措施。</w:t>
      </w:r>
    </w:p>
    <w:p>
      <w:pPr>
        <w:spacing w:line="440" w:lineRule="exact"/>
        <w:rPr>
          <w:szCs w:val="21"/>
          <w:highlight w:val="none"/>
        </w:rPr>
      </w:pPr>
      <w:r>
        <w:rPr>
          <w:szCs w:val="21"/>
          <w:highlight w:val="none"/>
        </w:rPr>
        <w:t>A</w:t>
      </w:r>
      <w:r>
        <w:rPr>
          <w:rFonts w:hint="eastAsia"/>
          <w:szCs w:val="21"/>
          <w:highlight w:val="none"/>
        </w:rPr>
        <w:t>、</w:t>
      </w:r>
      <w:r>
        <w:rPr>
          <w:szCs w:val="21"/>
          <w:highlight w:val="none"/>
        </w:rPr>
        <w:t>12</w:t>
      </w:r>
      <w:r>
        <w:rPr>
          <w:rFonts w:hint="eastAsia"/>
          <w:szCs w:val="21"/>
          <w:highlight w:val="none"/>
        </w:rPr>
        <w:t>，</w:t>
      </w:r>
      <w:r>
        <w:rPr>
          <w:szCs w:val="21"/>
          <w:highlight w:val="none"/>
        </w:rPr>
        <w:t>24</w:t>
      </w:r>
    </w:p>
    <w:p>
      <w:pPr>
        <w:spacing w:line="440" w:lineRule="exact"/>
        <w:rPr>
          <w:szCs w:val="21"/>
          <w:highlight w:val="none"/>
        </w:rPr>
      </w:pPr>
      <w:r>
        <w:rPr>
          <w:szCs w:val="21"/>
          <w:highlight w:val="none"/>
        </w:rPr>
        <w:t>B</w:t>
      </w:r>
      <w:r>
        <w:rPr>
          <w:rFonts w:hint="eastAsia"/>
          <w:szCs w:val="21"/>
          <w:highlight w:val="none"/>
        </w:rPr>
        <w:t>、</w:t>
      </w:r>
      <w:r>
        <w:rPr>
          <w:szCs w:val="21"/>
          <w:highlight w:val="none"/>
        </w:rPr>
        <w:t>15,30</w:t>
      </w:r>
    </w:p>
    <w:p>
      <w:pPr>
        <w:spacing w:line="440" w:lineRule="exact"/>
        <w:rPr>
          <w:szCs w:val="21"/>
          <w:highlight w:val="none"/>
        </w:rPr>
      </w:pPr>
      <w:r>
        <w:rPr>
          <w:szCs w:val="21"/>
          <w:highlight w:val="none"/>
        </w:rPr>
        <w:t>C</w:t>
      </w:r>
      <w:r>
        <w:rPr>
          <w:rFonts w:hint="eastAsia"/>
          <w:szCs w:val="21"/>
          <w:highlight w:val="none"/>
        </w:rPr>
        <w:t>、</w:t>
      </w:r>
      <w:r>
        <w:rPr>
          <w:szCs w:val="21"/>
          <w:highlight w:val="none"/>
        </w:rPr>
        <w:t xml:space="preserve">18,36  </w:t>
      </w:r>
    </w:p>
    <w:p>
      <w:pPr>
        <w:spacing w:line="440" w:lineRule="exact"/>
        <w:rPr>
          <w:szCs w:val="21"/>
          <w:highlight w:val="none"/>
        </w:rPr>
      </w:pPr>
      <w:r>
        <w:rPr>
          <w:szCs w:val="21"/>
          <w:highlight w:val="none"/>
        </w:rPr>
        <w:t>D</w:t>
      </w:r>
      <w:r>
        <w:rPr>
          <w:rFonts w:hint="eastAsia"/>
          <w:szCs w:val="21"/>
          <w:highlight w:val="none"/>
        </w:rPr>
        <w:t>、</w:t>
      </w:r>
      <w:r>
        <w:rPr>
          <w:szCs w:val="21"/>
          <w:highlight w:val="none"/>
        </w:rPr>
        <w:t>20,40</w:t>
      </w:r>
    </w:p>
    <w:p>
      <w:pPr>
        <w:spacing w:line="440" w:lineRule="exact"/>
        <w:rPr>
          <w:rFonts w:hint="eastAsia" w:eastAsia="宋体"/>
          <w:szCs w:val="21"/>
          <w:highlight w:val="none"/>
          <w:lang w:eastAsia="zh-CN"/>
        </w:rPr>
      </w:pPr>
      <w:r>
        <w:rPr>
          <w:rFonts w:hint="eastAsia"/>
          <w:szCs w:val="21"/>
          <w:highlight w:val="none"/>
        </w:rPr>
        <w:t>60</w:t>
      </w:r>
      <w:r>
        <w:rPr>
          <w:rFonts w:hint="eastAsia"/>
          <w:szCs w:val="21"/>
          <w:highlight w:val="none"/>
          <w:lang w:val="en-US" w:eastAsia="zh-CN"/>
        </w:rPr>
        <w:t>7</w:t>
      </w:r>
      <w:r>
        <w:rPr>
          <w:rFonts w:hint="eastAsia"/>
          <w:szCs w:val="21"/>
          <w:highlight w:val="none"/>
        </w:rPr>
        <w:t>、压力管道上的阀门，安装前应按阀门个数的（）进行启闭检验</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30%</w:t>
      </w:r>
    </w:p>
    <w:p>
      <w:pPr>
        <w:spacing w:line="440" w:lineRule="exact"/>
        <w:rPr>
          <w:szCs w:val="21"/>
          <w:highlight w:val="none"/>
        </w:rPr>
      </w:pPr>
      <w:r>
        <w:rPr>
          <w:szCs w:val="21"/>
          <w:highlight w:val="none"/>
        </w:rPr>
        <w:t>B</w:t>
      </w:r>
      <w:r>
        <w:rPr>
          <w:rFonts w:hint="eastAsia"/>
          <w:szCs w:val="21"/>
          <w:highlight w:val="none"/>
        </w:rPr>
        <w:t>、</w:t>
      </w:r>
      <w:r>
        <w:rPr>
          <w:szCs w:val="21"/>
          <w:highlight w:val="none"/>
        </w:rPr>
        <w:t>50%</w:t>
      </w:r>
    </w:p>
    <w:p>
      <w:pPr>
        <w:spacing w:line="440" w:lineRule="exact"/>
        <w:rPr>
          <w:szCs w:val="21"/>
          <w:highlight w:val="none"/>
        </w:rPr>
      </w:pPr>
      <w:r>
        <w:rPr>
          <w:szCs w:val="21"/>
          <w:highlight w:val="none"/>
        </w:rPr>
        <w:t>C</w:t>
      </w:r>
      <w:r>
        <w:rPr>
          <w:rFonts w:hint="eastAsia"/>
          <w:szCs w:val="21"/>
          <w:highlight w:val="none"/>
        </w:rPr>
        <w:t>、</w:t>
      </w:r>
      <w:r>
        <w:rPr>
          <w:szCs w:val="21"/>
          <w:highlight w:val="none"/>
        </w:rPr>
        <w:t>75%</w:t>
      </w:r>
    </w:p>
    <w:p>
      <w:pPr>
        <w:spacing w:line="440" w:lineRule="exact"/>
        <w:rPr>
          <w:szCs w:val="21"/>
          <w:highlight w:val="none"/>
        </w:rPr>
      </w:pPr>
      <w:r>
        <w:rPr>
          <w:szCs w:val="21"/>
          <w:highlight w:val="none"/>
        </w:rPr>
        <w:t>D</w:t>
      </w:r>
      <w:r>
        <w:rPr>
          <w:rFonts w:hint="eastAsia"/>
          <w:szCs w:val="21"/>
          <w:highlight w:val="none"/>
        </w:rPr>
        <w:t>、</w:t>
      </w:r>
      <w:r>
        <w:rPr>
          <w:szCs w:val="21"/>
          <w:highlight w:val="none"/>
        </w:rPr>
        <w:t>100%</w:t>
      </w:r>
    </w:p>
    <w:p>
      <w:pPr>
        <w:spacing w:line="440" w:lineRule="exact"/>
        <w:rPr>
          <w:szCs w:val="21"/>
          <w:highlight w:val="none"/>
        </w:rPr>
      </w:pPr>
      <w:r>
        <w:rPr>
          <w:rFonts w:hint="eastAsia"/>
          <w:szCs w:val="21"/>
          <w:highlight w:val="none"/>
        </w:rPr>
        <w:t>60</w:t>
      </w:r>
      <w:r>
        <w:rPr>
          <w:rFonts w:hint="eastAsia"/>
          <w:szCs w:val="21"/>
          <w:highlight w:val="none"/>
          <w:lang w:val="en-US" w:eastAsia="zh-CN"/>
        </w:rPr>
        <w:t>8</w:t>
      </w:r>
      <w:r>
        <w:rPr>
          <w:rFonts w:hint="eastAsia"/>
          <w:szCs w:val="21"/>
          <w:highlight w:val="none"/>
        </w:rPr>
        <w:t>、钢管的焊接方式应符合设计和焊接工艺评定的要求，当管径大于（）</w:t>
      </w:r>
      <w:r>
        <w:rPr>
          <w:szCs w:val="21"/>
          <w:highlight w:val="none"/>
        </w:rPr>
        <w:t>mm</w:t>
      </w:r>
      <w:r>
        <w:rPr>
          <w:rFonts w:hint="eastAsia"/>
          <w:szCs w:val="21"/>
          <w:highlight w:val="none"/>
        </w:rPr>
        <w:t>时，应采用双面焊。</w:t>
      </w:r>
    </w:p>
    <w:p>
      <w:pPr>
        <w:spacing w:line="440" w:lineRule="exact"/>
        <w:rPr>
          <w:szCs w:val="21"/>
          <w:highlight w:val="none"/>
        </w:rPr>
      </w:pPr>
      <w:r>
        <w:rPr>
          <w:szCs w:val="21"/>
          <w:highlight w:val="none"/>
        </w:rPr>
        <w:t>A</w:t>
      </w:r>
      <w:r>
        <w:rPr>
          <w:rFonts w:hint="eastAsia"/>
          <w:szCs w:val="21"/>
          <w:highlight w:val="none"/>
        </w:rPr>
        <w:t>、</w:t>
      </w:r>
      <w:r>
        <w:rPr>
          <w:szCs w:val="21"/>
          <w:highlight w:val="none"/>
        </w:rPr>
        <w:t>500</w:t>
      </w:r>
    </w:p>
    <w:p>
      <w:pPr>
        <w:spacing w:line="440" w:lineRule="exact"/>
        <w:rPr>
          <w:szCs w:val="21"/>
          <w:highlight w:val="none"/>
        </w:rPr>
      </w:pPr>
      <w:r>
        <w:rPr>
          <w:szCs w:val="21"/>
          <w:highlight w:val="none"/>
        </w:rPr>
        <w:t>B</w:t>
      </w:r>
      <w:r>
        <w:rPr>
          <w:rFonts w:hint="eastAsia"/>
          <w:szCs w:val="21"/>
          <w:highlight w:val="none"/>
        </w:rPr>
        <w:t>、</w:t>
      </w:r>
      <w:r>
        <w:rPr>
          <w:szCs w:val="21"/>
          <w:highlight w:val="none"/>
        </w:rPr>
        <w:t>600</w:t>
      </w:r>
    </w:p>
    <w:p>
      <w:pPr>
        <w:spacing w:line="440" w:lineRule="exact"/>
        <w:rPr>
          <w:szCs w:val="21"/>
          <w:highlight w:val="none"/>
        </w:rPr>
      </w:pPr>
      <w:r>
        <w:rPr>
          <w:szCs w:val="21"/>
          <w:highlight w:val="none"/>
        </w:rPr>
        <w:t>C</w:t>
      </w:r>
      <w:r>
        <w:rPr>
          <w:rFonts w:hint="eastAsia"/>
          <w:szCs w:val="21"/>
          <w:highlight w:val="none"/>
        </w:rPr>
        <w:t>、</w:t>
      </w:r>
      <w:r>
        <w:rPr>
          <w:szCs w:val="21"/>
          <w:highlight w:val="none"/>
        </w:rPr>
        <w:t>700</w:t>
      </w:r>
    </w:p>
    <w:p>
      <w:pPr>
        <w:spacing w:line="440" w:lineRule="exact"/>
        <w:rPr>
          <w:szCs w:val="21"/>
          <w:highlight w:val="none"/>
        </w:rPr>
      </w:pPr>
      <w:r>
        <w:rPr>
          <w:szCs w:val="21"/>
          <w:highlight w:val="none"/>
        </w:rPr>
        <w:t>D</w:t>
      </w:r>
      <w:r>
        <w:rPr>
          <w:rFonts w:hint="eastAsia"/>
          <w:szCs w:val="21"/>
          <w:highlight w:val="none"/>
        </w:rPr>
        <w:t>、</w:t>
      </w:r>
      <w:r>
        <w:rPr>
          <w:szCs w:val="21"/>
          <w:highlight w:val="none"/>
        </w:rPr>
        <w:t>800</w:t>
      </w:r>
    </w:p>
    <w:p>
      <w:pPr>
        <w:spacing w:line="440" w:lineRule="exact"/>
        <w:rPr>
          <w:szCs w:val="21"/>
          <w:highlight w:val="none"/>
        </w:rPr>
      </w:pPr>
      <w:r>
        <w:rPr>
          <w:rFonts w:hint="eastAsia"/>
          <w:szCs w:val="21"/>
          <w:highlight w:val="none"/>
        </w:rPr>
        <w:t>6</w:t>
      </w:r>
      <w:r>
        <w:rPr>
          <w:rFonts w:hint="eastAsia"/>
          <w:szCs w:val="21"/>
          <w:highlight w:val="none"/>
          <w:lang w:val="en-US" w:eastAsia="zh-CN"/>
        </w:rPr>
        <w:t>09</w:t>
      </w:r>
      <w:r>
        <w:rPr>
          <w:rFonts w:hint="eastAsia"/>
          <w:szCs w:val="21"/>
          <w:highlight w:val="none"/>
        </w:rPr>
        <w:t>、顶进作业，采用敞口式</w:t>
      </w:r>
      <w:r>
        <w:rPr>
          <w:szCs w:val="21"/>
          <w:highlight w:val="none"/>
        </w:rPr>
        <w:t>(</w:t>
      </w:r>
      <w:r>
        <w:rPr>
          <w:rFonts w:hint="eastAsia"/>
          <w:szCs w:val="21"/>
          <w:highlight w:val="none"/>
        </w:rPr>
        <w:t>手工掘进</w:t>
      </w:r>
      <w:r>
        <w:rPr>
          <w:szCs w:val="21"/>
          <w:highlight w:val="none"/>
        </w:rPr>
        <w:t>)</w:t>
      </w:r>
      <w:r>
        <w:rPr>
          <w:rFonts w:hint="eastAsia"/>
          <w:szCs w:val="21"/>
          <w:highlight w:val="none"/>
        </w:rPr>
        <w:t>顶管机，在允许超挖的稳定土层中正常顶进时，管下部（）度范围内不得超挖；管顶以上超挖量不得大于（）</w:t>
      </w:r>
      <w:r>
        <w:rPr>
          <w:szCs w:val="21"/>
          <w:highlight w:val="none"/>
        </w:rPr>
        <w:t>mm</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120,10</w:t>
      </w:r>
    </w:p>
    <w:p>
      <w:pPr>
        <w:spacing w:line="440" w:lineRule="exact"/>
        <w:rPr>
          <w:szCs w:val="21"/>
          <w:highlight w:val="none"/>
        </w:rPr>
      </w:pPr>
      <w:r>
        <w:rPr>
          <w:szCs w:val="21"/>
          <w:highlight w:val="none"/>
        </w:rPr>
        <w:t>B</w:t>
      </w:r>
      <w:r>
        <w:rPr>
          <w:rFonts w:hint="eastAsia"/>
          <w:szCs w:val="21"/>
          <w:highlight w:val="none"/>
        </w:rPr>
        <w:t>、</w:t>
      </w:r>
      <w:r>
        <w:rPr>
          <w:szCs w:val="21"/>
          <w:highlight w:val="none"/>
        </w:rPr>
        <w:t>135,15</w:t>
      </w:r>
    </w:p>
    <w:p>
      <w:pPr>
        <w:spacing w:line="440" w:lineRule="exact"/>
        <w:rPr>
          <w:szCs w:val="21"/>
          <w:highlight w:val="none"/>
        </w:rPr>
      </w:pPr>
      <w:r>
        <w:rPr>
          <w:szCs w:val="21"/>
          <w:highlight w:val="none"/>
        </w:rPr>
        <w:t>C</w:t>
      </w:r>
      <w:r>
        <w:rPr>
          <w:rFonts w:hint="eastAsia"/>
          <w:szCs w:val="21"/>
          <w:highlight w:val="none"/>
        </w:rPr>
        <w:t>、</w:t>
      </w:r>
      <w:r>
        <w:rPr>
          <w:szCs w:val="21"/>
          <w:highlight w:val="none"/>
        </w:rPr>
        <w:t>150,20</w:t>
      </w:r>
    </w:p>
    <w:p>
      <w:pPr>
        <w:spacing w:line="440" w:lineRule="exact"/>
        <w:rPr>
          <w:szCs w:val="21"/>
          <w:highlight w:val="none"/>
        </w:rPr>
      </w:pPr>
      <w:r>
        <w:rPr>
          <w:szCs w:val="21"/>
          <w:highlight w:val="none"/>
        </w:rPr>
        <w:t>D</w:t>
      </w:r>
      <w:r>
        <w:rPr>
          <w:rFonts w:hint="eastAsia"/>
          <w:szCs w:val="21"/>
          <w:highlight w:val="none"/>
        </w:rPr>
        <w:t>、</w:t>
      </w:r>
      <w:r>
        <w:rPr>
          <w:szCs w:val="21"/>
          <w:highlight w:val="none"/>
        </w:rPr>
        <w:t>180,30</w:t>
      </w:r>
    </w:p>
    <w:p>
      <w:pPr>
        <w:spacing w:line="440" w:lineRule="exact"/>
        <w:rPr>
          <w:rFonts w:hint="eastAsia" w:eastAsia="宋体"/>
          <w:szCs w:val="21"/>
          <w:highlight w:val="none"/>
          <w:lang w:eastAsia="zh-CN"/>
        </w:rPr>
      </w:pPr>
      <w:r>
        <w:rPr>
          <w:rFonts w:hint="eastAsia"/>
          <w:szCs w:val="21"/>
          <w:highlight w:val="none"/>
        </w:rPr>
        <w:t>61</w:t>
      </w:r>
      <w:r>
        <w:rPr>
          <w:rFonts w:hint="eastAsia"/>
          <w:szCs w:val="21"/>
          <w:highlight w:val="none"/>
          <w:lang w:val="en-US" w:eastAsia="zh-CN"/>
        </w:rPr>
        <w:t>0</w:t>
      </w:r>
      <w:r>
        <w:rPr>
          <w:rFonts w:hint="eastAsia"/>
          <w:szCs w:val="21"/>
          <w:highlight w:val="none"/>
        </w:rPr>
        <w:t>、钢筋锚杆加固土层，锚杆试验要求：同批每（）根为一组，每组（）根，同批试件抗拔力平均值应大于设计锚固力值</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50,1</w:t>
      </w:r>
    </w:p>
    <w:p>
      <w:pPr>
        <w:spacing w:line="440" w:lineRule="exact"/>
        <w:rPr>
          <w:szCs w:val="21"/>
          <w:highlight w:val="none"/>
        </w:rPr>
      </w:pPr>
      <w:r>
        <w:rPr>
          <w:szCs w:val="21"/>
          <w:highlight w:val="none"/>
        </w:rPr>
        <w:t>B</w:t>
      </w:r>
      <w:r>
        <w:rPr>
          <w:rFonts w:hint="eastAsia"/>
          <w:szCs w:val="21"/>
          <w:highlight w:val="none"/>
        </w:rPr>
        <w:t>、</w:t>
      </w:r>
      <w:r>
        <w:rPr>
          <w:szCs w:val="21"/>
          <w:highlight w:val="none"/>
        </w:rPr>
        <w:t>100,3</w:t>
      </w:r>
    </w:p>
    <w:p>
      <w:pPr>
        <w:spacing w:line="440" w:lineRule="exact"/>
        <w:rPr>
          <w:szCs w:val="21"/>
          <w:highlight w:val="none"/>
        </w:rPr>
      </w:pPr>
      <w:r>
        <w:rPr>
          <w:szCs w:val="21"/>
          <w:highlight w:val="none"/>
        </w:rPr>
        <w:t>C</w:t>
      </w:r>
      <w:r>
        <w:rPr>
          <w:rFonts w:hint="eastAsia"/>
          <w:szCs w:val="21"/>
          <w:highlight w:val="none"/>
        </w:rPr>
        <w:t>、</w:t>
      </w:r>
      <w:r>
        <w:rPr>
          <w:szCs w:val="21"/>
          <w:highlight w:val="none"/>
        </w:rPr>
        <w:t>300,3</w:t>
      </w:r>
    </w:p>
    <w:p>
      <w:pPr>
        <w:spacing w:line="440" w:lineRule="exact"/>
        <w:rPr>
          <w:szCs w:val="21"/>
          <w:highlight w:val="none"/>
        </w:rPr>
      </w:pPr>
      <w:r>
        <w:rPr>
          <w:szCs w:val="21"/>
          <w:highlight w:val="none"/>
        </w:rPr>
        <w:t>D</w:t>
      </w:r>
      <w:r>
        <w:rPr>
          <w:rFonts w:hint="eastAsia"/>
          <w:szCs w:val="21"/>
          <w:highlight w:val="none"/>
        </w:rPr>
        <w:t>、</w:t>
      </w:r>
      <w:r>
        <w:rPr>
          <w:szCs w:val="21"/>
          <w:highlight w:val="none"/>
        </w:rPr>
        <w:t>500,5</w:t>
      </w:r>
    </w:p>
    <w:p>
      <w:pPr>
        <w:spacing w:line="440" w:lineRule="exact"/>
        <w:rPr>
          <w:b/>
          <w:sz w:val="24"/>
          <w:szCs w:val="24"/>
          <w:highlight w:val="none"/>
        </w:rPr>
      </w:pPr>
      <w:r>
        <w:rPr>
          <w:b/>
          <w:sz w:val="24"/>
          <w:szCs w:val="24"/>
          <w:highlight w:val="none"/>
        </w:rPr>
        <w:t>二、多项选择题(共3</w:t>
      </w:r>
      <w:r>
        <w:rPr>
          <w:rFonts w:hint="eastAsia"/>
          <w:b/>
          <w:sz w:val="24"/>
          <w:szCs w:val="24"/>
          <w:highlight w:val="none"/>
        </w:rPr>
        <w:t>76</w:t>
      </w:r>
      <w:r>
        <w:rPr>
          <w:b/>
          <w:sz w:val="24"/>
          <w:szCs w:val="24"/>
          <w:highlight w:val="none"/>
        </w:rPr>
        <w:t>题。每题的备选项中，有2个或者2个以上符合题意，错选</w:t>
      </w:r>
      <w:r>
        <w:rPr>
          <w:rFonts w:hint="eastAsia"/>
          <w:b/>
          <w:sz w:val="24"/>
          <w:szCs w:val="24"/>
          <w:highlight w:val="none"/>
        </w:rPr>
        <w:t>、</w:t>
      </w:r>
      <w:r>
        <w:rPr>
          <w:b/>
          <w:sz w:val="24"/>
          <w:szCs w:val="24"/>
          <w:highlight w:val="none"/>
        </w:rPr>
        <w:t>少选，本题不得分</w:t>
      </w:r>
      <w:r>
        <w:rPr>
          <w:rFonts w:hint="eastAsia"/>
          <w:b/>
          <w:sz w:val="24"/>
          <w:szCs w:val="24"/>
          <w:highlight w:val="none"/>
        </w:rPr>
        <w:t>。</w:t>
      </w:r>
      <w:r>
        <w:rPr>
          <w:b/>
          <w:sz w:val="24"/>
          <w:szCs w:val="24"/>
          <w:highlight w:val="none"/>
        </w:rPr>
        <w:t>）</w:t>
      </w:r>
    </w:p>
    <w:p>
      <w:pPr>
        <w:pStyle w:val="13"/>
        <w:numPr>
          <w:ilvl w:val="0"/>
          <w:numId w:val="1"/>
        </w:numPr>
        <w:spacing w:line="440" w:lineRule="exact"/>
        <w:ind w:firstLineChars="0"/>
        <w:rPr>
          <w:szCs w:val="21"/>
          <w:highlight w:val="none"/>
        </w:rPr>
      </w:pPr>
      <w:r>
        <w:rPr>
          <w:szCs w:val="21"/>
          <w:highlight w:val="none"/>
        </w:rPr>
        <w:t>工程质量是指建设工程满足相关标准规定和合同约定要求的程度，包括（    ）等方面所有明示和隐含的固有特性。</w:t>
      </w:r>
      <w:r>
        <w:rPr>
          <w:szCs w:val="21"/>
          <w:highlight w:val="none"/>
        </w:rPr>
        <w:cr/>
      </w:r>
      <w:r>
        <w:rPr>
          <w:szCs w:val="21"/>
          <w:highlight w:val="none"/>
        </w:rPr>
        <w:t xml:space="preserve">A. 安全功能             B. 使用功能 </w:t>
      </w:r>
      <w:r>
        <w:rPr>
          <w:szCs w:val="21"/>
          <w:highlight w:val="none"/>
        </w:rPr>
        <w:cr/>
      </w:r>
      <w:r>
        <w:rPr>
          <w:szCs w:val="21"/>
          <w:highlight w:val="none"/>
        </w:rPr>
        <w:t xml:space="preserve">C. 固定性              D. 节能与环境保护 </w:t>
      </w:r>
      <w:r>
        <w:rPr>
          <w:szCs w:val="21"/>
          <w:highlight w:val="none"/>
        </w:rPr>
        <w:cr/>
      </w:r>
      <w:r>
        <w:rPr>
          <w:szCs w:val="21"/>
          <w:highlight w:val="none"/>
        </w:rPr>
        <w:t>E. 耐久性能</w:t>
      </w:r>
    </w:p>
    <w:p>
      <w:pPr>
        <w:pStyle w:val="13"/>
        <w:numPr>
          <w:ilvl w:val="0"/>
          <w:numId w:val="1"/>
        </w:numPr>
        <w:spacing w:line="440" w:lineRule="exact"/>
        <w:ind w:firstLineChars="0"/>
        <w:rPr>
          <w:szCs w:val="21"/>
          <w:highlight w:val="none"/>
        </w:rPr>
      </w:pPr>
      <w:r>
        <w:rPr>
          <w:szCs w:val="21"/>
          <w:highlight w:val="none"/>
        </w:rPr>
        <w:t>设计文件是项目监理机构施工质量控制的依据，属于设计文件的有（    ）。</w:t>
      </w:r>
      <w:r>
        <w:rPr>
          <w:szCs w:val="21"/>
          <w:highlight w:val="none"/>
        </w:rPr>
        <w:cr/>
      </w:r>
      <w:r>
        <w:rPr>
          <w:szCs w:val="21"/>
          <w:highlight w:val="none"/>
        </w:rPr>
        <w:t>A. 设计图纸和技术说明书</w:t>
      </w:r>
      <w:r>
        <w:rPr>
          <w:szCs w:val="21"/>
          <w:highlight w:val="none"/>
        </w:rPr>
        <w:cr/>
      </w:r>
      <w:r>
        <w:rPr>
          <w:szCs w:val="21"/>
          <w:highlight w:val="none"/>
        </w:rPr>
        <w:t>B. 施工图审查报告与审查批准书</w:t>
      </w:r>
      <w:r>
        <w:rPr>
          <w:szCs w:val="21"/>
          <w:highlight w:val="none"/>
        </w:rPr>
        <w:cr/>
      </w:r>
      <w:r>
        <w:rPr>
          <w:szCs w:val="21"/>
          <w:highlight w:val="none"/>
        </w:rPr>
        <w:t>C. 建设工程勘察设计管理条例     D. 工程变更设计</w:t>
      </w:r>
      <w:r>
        <w:rPr>
          <w:szCs w:val="21"/>
          <w:highlight w:val="none"/>
        </w:rPr>
        <w:cr/>
      </w:r>
      <w:r>
        <w:rPr>
          <w:szCs w:val="21"/>
          <w:highlight w:val="none"/>
        </w:rPr>
        <w:t>E. 施工方案</w:t>
      </w:r>
    </w:p>
    <w:p>
      <w:pPr>
        <w:pStyle w:val="13"/>
        <w:numPr>
          <w:ilvl w:val="0"/>
          <w:numId w:val="1"/>
        </w:numPr>
        <w:spacing w:line="440" w:lineRule="exact"/>
        <w:ind w:firstLineChars="0"/>
        <w:rPr>
          <w:szCs w:val="21"/>
          <w:highlight w:val="none"/>
        </w:rPr>
      </w:pPr>
      <w:r>
        <w:rPr>
          <w:szCs w:val="21"/>
          <w:highlight w:val="none"/>
        </w:rPr>
        <w:t>建设工程质量是指建设工程满足（    ）的程度，包括其在安全、使用功能及其耐久性能、节能与环境保护等方面所有明示和隐含的固有特性。</w:t>
      </w:r>
      <w:r>
        <w:rPr>
          <w:szCs w:val="21"/>
          <w:highlight w:val="none"/>
        </w:rPr>
        <w:cr/>
      </w:r>
      <w:r>
        <w:rPr>
          <w:szCs w:val="21"/>
          <w:highlight w:val="none"/>
        </w:rPr>
        <w:t>A. 国家法律法规           B. 相关标准规定</w:t>
      </w:r>
      <w:r>
        <w:rPr>
          <w:szCs w:val="21"/>
          <w:highlight w:val="none"/>
        </w:rPr>
        <w:cr/>
      </w:r>
      <w:r>
        <w:rPr>
          <w:szCs w:val="21"/>
          <w:highlight w:val="none"/>
        </w:rPr>
        <w:t>C. 建设单位要求           D. 合同约定要求</w:t>
      </w:r>
      <w:r>
        <w:rPr>
          <w:szCs w:val="21"/>
          <w:highlight w:val="none"/>
        </w:rPr>
        <w:cr/>
      </w:r>
      <w:r>
        <w:rPr>
          <w:szCs w:val="21"/>
          <w:highlight w:val="none"/>
        </w:rPr>
        <w:t>E. 施工单位要求</w:t>
      </w:r>
    </w:p>
    <w:p>
      <w:pPr>
        <w:pStyle w:val="13"/>
        <w:numPr>
          <w:ilvl w:val="0"/>
          <w:numId w:val="1"/>
        </w:numPr>
        <w:spacing w:line="440" w:lineRule="exact"/>
        <w:ind w:firstLineChars="0"/>
        <w:rPr>
          <w:szCs w:val="21"/>
          <w:highlight w:val="none"/>
        </w:rPr>
      </w:pPr>
      <w:r>
        <w:rPr>
          <w:szCs w:val="21"/>
          <w:highlight w:val="none"/>
        </w:rPr>
        <w:t>在影响工程质量的五大因素中,人是生产经营活动的主体，也是工程项目建设的（     ）</w:t>
      </w:r>
      <w:r>
        <w:rPr>
          <w:rFonts w:hint="eastAsia"/>
          <w:szCs w:val="21"/>
          <w:highlight w:val="none"/>
          <w:lang w:eastAsia="zh-CN"/>
        </w:rPr>
        <w:t>。</w:t>
      </w:r>
      <w:r>
        <w:rPr>
          <w:szCs w:val="21"/>
          <w:highlight w:val="none"/>
        </w:rPr>
        <w:cr/>
      </w:r>
      <w:r>
        <w:rPr>
          <w:szCs w:val="21"/>
          <w:highlight w:val="none"/>
        </w:rPr>
        <w:t>A. 决策者              B. 管理者</w:t>
      </w:r>
      <w:r>
        <w:rPr>
          <w:szCs w:val="21"/>
          <w:highlight w:val="none"/>
        </w:rPr>
        <w:cr/>
      </w:r>
      <w:r>
        <w:rPr>
          <w:szCs w:val="21"/>
          <w:highlight w:val="none"/>
        </w:rPr>
        <w:t>C. 操作者              D. 实施者</w:t>
      </w:r>
      <w:r>
        <w:rPr>
          <w:szCs w:val="21"/>
          <w:highlight w:val="none"/>
        </w:rPr>
        <w:cr/>
      </w:r>
      <w:r>
        <w:rPr>
          <w:szCs w:val="21"/>
          <w:highlight w:val="none"/>
        </w:rPr>
        <w:t>E. 组织者</w:t>
      </w:r>
    </w:p>
    <w:p>
      <w:pPr>
        <w:pStyle w:val="13"/>
        <w:numPr>
          <w:ilvl w:val="0"/>
          <w:numId w:val="1"/>
        </w:numPr>
        <w:spacing w:line="440" w:lineRule="exact"/>
        <w:ind w:firstLineChars="0"/>
        <w:rPr>
          <w:szCs w:val="21"/>
          <w:highlight w:val="none"/>
        </w:rPr>
      </w:pPr>
      <w:r>
        <w:rPr>
          <w:szCs w:val="21"/>
          <w:highlight w:val="none"/>
        </w:rPr>
        <w:t>建设工程质量本身的特点包括（    ）</w:t>
      </w:r>
      <w:r>
        <w:rPr>
          <w:rFonts w:hint="eastAsia"/>
          <w:szCs w:val="21"/>
          <w:highlight w:val="none"/>
          <w:lang w:eastAsia="zh-CN"/>
        </w:rPr>
        <w:t>。</w:t>
      </w:r>
      <w:r>
        <w:rPr>
          <w:szCs w:val="21"/>
          <w:highlight w:val="none"/>
        </w:rPr>
        <w:cr/>
      </w:r>
      <w:r>
        <w:rPr>
          <w:szCs w:val="21"/>
          <w:highlight w:val="none"/>
        </w:rPr>
        <w:t>A. 影响因素多、质量波动大      B. 质量隐蔽性</w:t>
      </w:r>
      <w:r>
        <w:rPr>
          <w:szCs w:val="21"/>
          <w:highlight w:val="none"/>
        </w:rPr>
        <w:cr/>
      </w:r>
      <w:r>
        <w:rPr>
          <w:szCs w:val="21"/>
          <w:highlight w:val="none"/>
        </w:rPr>
        <w:t>C. 评价方法的特殊性</w:t>
      </w:r>
      <w:r>
        <w:rPr>
          <w:szCs w:val="21"/>
          <w:highlight w:val="none"/>
        </w:rPr>
        <w:cr/>
      </w:r>
      <w:r>
        <w:rPr>
          <w:szCs w:val="21"/>
          <w:highlight w:val="none"/>
        </w:rPr>
        <w:t>D. 产品的固定性、生成的流动性</w:t>
      </w:r>
      <w:r>
        <w:rPr>
          <w:szCs w:val="21"/>
          <w:highlight w:val="none"/>
        </w:rPr>
        <w:cr/>
      </w:r>
      <w:r>
        <w:rPr>
          <w:szCs w:val="21"/>
          <w:highlight w:val="none"/>
        </w:rPr>
        <w:t>E. 终检的局限性</w:t>
      </w:r>
    </w:p>
    <w:p>
      <w:pPr>
        <w:pStyle w:val="13"/>
        <w:numPr>
          <w:ilvl w:val="0"/>
          <w:numId w:val="1"/>
        </w:numPr>
        <w:spacing w:line="440" w:lineRule="exact"/>
        <w:ind w:firstLineChars="0"/>
        <w:rPr>
          <w:szCs w:val="21"/>
          <w:highlight w:val="none"/>
        </w:rPr>
      </w:pPr>
      <w:r>
        <w:rPr>
          <w:szCs w:val="21"/>
          <w:highlight w:val="none"/>
        </w:rPr>
        <w:t>工程质量评价方法的特殊性要求，工程质量在评价方法上遵循的指导思想是（    ）。</w:t>
      </w:r>
      <w:r>
        <w:rPr>
          <w:szCs w:val="21"/>
          <w:highlight w:val="none"/>
        </w:rPr>
        <w:cr/>
      </w:r>
      <w:r>
        <w:rPr>
          <w:szCs w:val="21"/>
          <w:highlight w:val="none"/>
        </w:rPr>
        <w:t>A. 验评分离             B. 强化验收</w:t>
      </w:r>
      <w:r>
        <w:rPr>
          <w:szCs w:val="21"/>
          <w:highlight w:val="none"/>
        </w:rPr>
        <w:cr/>
      </w:r>
      <w:r>
        <w:rPr>
          <w:szCs w:val="21"/>
          <w:highlight w:val="none"/>
        </w:rPr>
        <w:t>C. 完善手段             D. 过程控制</w:t>
      </w:r>
      <w:r>
        <w:rPr>
          <w:szCs w:val="21"/>
          <w:highlight w:val="none"/>
        </w:rPr>
        <w:cr/>
      </w:r>
      <w:r>
        <w:rPr>
          <w:szCs w:val="21"/>
          <w:highlight w:val="none"/>
        </w:rPr>
        <w:t>E. 预防为主</w:t>
      </w:r>
    </w:p>
    <w:p>
      <w:pPr>
        <w:pStyle w:val="13"/>
        <w:numPr>
          <w:ilvl w:val="0"/>
          <w:numId w:val="1"/>
        </w:numPr>
        <w:spacing w:line="440" w:lineRule="exact"/>
        <w:ind w:firstLineChars="0"/>
        <w:rPr>
          <w:szCs w:val="21"/>
          <w:highlight w:val="none"/>
        </w:rPr>
      </w:pPr>
      <w:r>
        <w:rPr>
          <w:szCs w:val="21"/>
          <w:highlight w:val="none"/>
        </w:rPr>
        <w:t>建设工程（产品）及其生产的特点有（    ）。</w:t>
      </w:r>
      <w:r>
        <w:rPr>
          <w:szCs w:val="21"/>
          <w:highlight w:val="none"/>
        </w:rPr>
        <w:cr/>
      </w:r>
      <w:r>
        <w:rPr>
          <w:szCs w:val="21"/>
          <w:highlight w:val="none"/>
        </w:rPr>
        <w:t>A. 产品的固定性、生产的流动性</w:t>
      </w:r>
      <w:r>
        <w:rPr>
          <w:szCs w:val="21"/>
          <w:highlight w:val="none"/>
        </w:rPr>
        <w:cr/>
      </w:r>
      <w:r>
        <w:rPr>
          <w:szCs w:val="21"/>
          <w:highlight w:val="none"/>
        </w:rPr>
        <w:t>B. 产品多样性、生产的单件性</w:t>
      </w:r>
      <w:r>
        <w:rPr>
          <w:szCs w:val="21"/>
          <w:highlight w:val="none"/>
        </w:rPr>
        <w:cr/>
      </w:r>
      <w:r>
        <w:rPr>
          <w:szCs w:val="21"/>
          <w:highlight w:val="none"/>
        </w:rPr>
        <w:t>C. 质量隐蔽性</w:t>
      </w:r>
      <w:r>
        <w:rPr>
          <w:szCs w:val="21"/>
          <w:highlight w:val="none"/>
        </w:rPr>
        <w:cr/>
      </w:r>
      <w:r>
        <w:rPr>
          <w:szCs w:val="21"/>
          <w:highlight w:val="none"/>
        </w:rPr>
        <w:t>D. 产品的风险性、社会性、生产的外部约束性</w:t>
      </w:r>
      <w:r>
        <w:rPr>
          <w:szCs w:val="21"/>
          <w:highlight w:val="none"/>
        </w:rPr>
        <w:cr/>
      </w:r>
      <w:r>
        <w:rPr>
          <w:szCs w:val="21"/>
          <w:highlight w:val="none"/>
        </w:rPr>
        <w:t>E. 产品形体庞大、高投入、生产周期长、均具有风险性</w:t>
      </w:r>
    </w:p>
    <w:p>
      <w:pPr>
        <w:pStyle w:val="13"/>
        <w:numPr>
          <w:ilvl w:val="0"/>
          <w:numId w:val="1"/>
        </w:numPr>
        <w:spacing w:line="440" w:lineRule="exact"/>
        <w:ind w:firstLineChars="0"/>
        <w:rPr>
          <w:szCs w:val="21"/>
          <w:highlight w:val="none"/>
        </w:rPr>
      </w:pPr>
      <w:r>
        <w:rPr>
          <w:szCs w:val="21"/>
          <w:highlight w:val="none"/>
        </w:rPr>
        <w:t>工程质量形成过程，建设单位的质量控制包括建设过程的（     ）阶段。</w:t>
      </w:r>
      <w:r>
        <w:rPr>
          <w:szCs w:val="21"/>
          <w:highlight w:val="none"/>
        </w:rPr>
        <w:cr/>
      </w:r>
      <w:r>
        <w:rPr>
          <w:szCs w:val="21"/>
          <w:highlight w:val="none"/>
        </w:rPr>
        <w:t>A. 决策阶段             B. 工程勘察设计阶段</w:t>
      </w:r>
      <w:r>
        <w:rPr>
          <w:szCs w:val="21"/>
          <w:highlight w:val="none"/>
        </w:rPr>
        <w:cr/>
      </w:r>
      <w:r>
        <w:rPr>
          <w:szCs w:val="21"/>
          <w:highlight w:val="none"/>
        </w:rPr>
        <w:t>C. 工程施工阶段           D. 工程保修阶段</w:t>
      </w:r>
      <w:r>
        <w:rPr>
          <w:szCs w:val="21"/>
          <w:highlight w:val="none"/>
        </w:rPr>
        <w:cr/>
      </w:r>
      <w:r>
        <w:rPr>
          <w:szCs w:val="21"/>
          <w:highlight w:val="none"/>
        </w:rPr>
        <w:t>E. 可行性研究阶段</w:t>
      </w:r>
    </w:p>
    <w:p>
      <w:pPr>
        <w:pStyle w:val="13"/>
        <w:numPr>
          <w:ilvl w:val="0"/>
          <w:numId w:val="1"/>
        </w:numPr>
        <w:spacing w:line="440" w:lineRule="exact"/>
        <w:ind w:firstLineChars="0"/>
        <w:rPr>
          <w:szCs w:val="21"/>
          <w:highlight w:val="none"/>
        </w:rPr>
      </w:pPr>
      <w:r>
        <w:rPr>
          <w:szCs w:val="21"/>
          <w:highlight w:val="none"/>
        </w:rPr>
        <w:t>下列工程质量控制主体中，属于自控主题的有（   ）。</w:t>
      </w:r>
      <w:r>
        <w:rPr>
          <w:szCs w:val="21"/>
          <w:highlight w:val="none"/>
        </w:rPr>
        <w:cr/>
      </w:r>
      <w:r>
        <w:rPr>
          <w:szCs w:val="21"/>
          <w:highlight w:val="none"/>
        </w:rPr>
        <w:t>A. 建设单位             B. 施工单位</w:t>
      </w:r>
      <w:r>
        <w:rPr>
          <w:szCs w:val="21"/>
          <w:highlight w:val="none"/>
        </w:rPr>
        <w:cr/>
      </w:r>
      <w:r>
        <w:rPr>
          <w:szCs w:val="21"/>
          <w:highlight w:val="none"/>
        </w:rPr>
        <w:t>C. 勘察设计单位           D. 监理单位</w:t>
      </w:r>
      <w:r>
        <w:rPr>
          <w:szCs w:val="21"/>
          <w:highlight w:val="none"/>
        </w:rPr>
        <w:cr/>
      </w:r>
      <w:r>
        <w:rPr>
          <w:szCs w:val="21"/>
          <w:highlight w:val="none"/>
        </w:rPr>
        <w:t>E. 质量监督机构</w:t>
      </w:r>
    </w:p>
    <w:p>
      <w:pPr>
        <w:pStyle w:val="13"/>
        <w:numPr>
          <w:ilvl w:val="0"/>
          <w:numId w:val="1"/>
        </w:numPr>
        <w:spacing w:line="440" w:lineRule="exact"/>
        <w:ind w:firstLineChars="0"/>
        <w:rPr>
          <w:szCs w:val="21"/>
          <w:highlight w:val="none"/>
        </w:rPr>
      </w:pPr>
      <w:r>
        <w:rPr>
          <w:szCs w:val="21"/>
          <w:highlight w:val="none"/>
        </w:rPr>
        <w:t>工程质量控制贯穿于工程项目实施的全过程，其侧重点是按照既定（    ），使产品和过程的实施保持受控状态，预防不合格的发生，持续稳定地生产合格品。</w:t>
      </w:r>
      <w:r>
        <w:rPr>
          <w:szCs w:val="21"/>
          <w:highlight w:val="none"/>
        </w:rPr>
        <w:cr/>
      </w:r>
      <w:r>
        <w:rPr>
          <w:szCs w:val="21"/>
          <w:highlight w:val="none"/>
        </w:rPr>
        <w:t>A. 目标               B. 准则</w:t>
      </w:r>
      <w:r>
        <w:rPr>
          <w:szCs w:val="21"/>
          <w:highlight w:val="none"/>
        </w:rPr>
        <w:cr/>
      </w:r>
      <w:r>
        <w:rPr>
          <w:szCs w:val="21"/>
          <w:highlight w:val="none"/>
        </w:rPr>
        <w:t>C. 方法               D. 程序</w:t>
      </w:r>
      <w:r>
        <w:rPr>
          <w:szCs w:val="21"/>
          <w:highlight w:val="none"/>
        </w:rPr>
        <w:cr/>
      </w:r>
      <w:r>
        <w:rPr>
          <w:szCs w:val="21"/>
          <w:highlight w:val="none"/>
        </w:rPr>
        <w:t>E. 实施</w:t>
      </w:r>
    </w:p>
    <w:p>
      <w:pPr>
        <w:pStyle w:val="13"/>
        <w:numPr>
          <w:ilvl w:val="0"/>
          <w:numId w:val="1"/>
        </w:numPr>
        <w:spacing w:line="440" w:lineRule="exact"/>
        <w:ind w:firstLineChars="0"/>
        <w:rPr>
          <w:szCs w:val="21"/>
          <w:highlight w:val="none"/>
        </w:rPr>
      </w:pPr>
      <w:r>
        <w:rPr>
          <w:szCs w:val="21"/>
          <w:highlight w:val="none"/>
        </w:rPr>
        <w:t>下列属于项目监理机构在工程质量控制过程中，应遵循的原则（    ）。</w:t>
      </w:r>
      <w:r>
        <w:rPr>
          <w:szCs w:val="21"/>
          <w:highlight w:val="none"/>
        </w:rPr>
        <w:cr/>
      </w:r>
      <w:r>
        <w:rPr>
          <w:szCs w:val="21"/>
          <w:highlight w:val="none"/>
        </w:rPr>
        <w:t>A. 坚持安全第一           B. 坚持质量第一</w:t>
      </w:r>
      <w:r>
        <w:rPr>
          <w:szCs w:val="21"/>
          <w:highlight w:val="none"/>
        </w:rPr>
        <w:cr/>
      </w:r>
      <w:r>
        <w:rPr>
          <w:szCs w:val="21"/>
          <w:highlight w:val="none"/>
        </w:rPr>
        <w:t>C. 以人为核心            D. 以合同为依据，坚持质量标准</w:t>
      </w:r>
      <w:r>
        <w:rPr>
          <w:szCs w:val="21"/>
          <w:highlight w:val="none"/>
        </w:rPr>
        <w:cr/>
      </w:r>
      <w:r>
        <w:rPr>
          <w:szCs w:val="21"/>
          <w:highlight w:val="none"/>
        </w:rPr>
        <w:t>E. 坚持以预防为主</w:t>
      </w:r>
    </w:p>
    <w:p>
      <w:pPr>
        <w:pStyle w:val="13"/>
        <w:numPr>
          <w:ilvl w:val="0"/>
          <w:numId w:val="1"/>
        </w:numPr>
        <w:spacing w:line="440" w:lineRule="exact"/>
        <w:ind w:firstLineChars="0"/>
        <w:rPr>
          <w:szCs w:val="21"/>
          <w:highlight w:val="none"/>
        </w:rPr>
      </w:pPr>
      <w:r>
        <w:rPr>
          <w:szCs w:val="21"/>
          <w:highlight w:val="none"/>
        </w:rPr>
        <w:t>我国工程建设实行（    ）的质量管理体系与办证体系。</w:t>
      </w:r>
      <w:r>
        <w:rPr>
          <w:szCs w:val="21"/>
          <w:highlight w:val="none"/>
        </w:rPr>
        <w:cr/>
      </w:r>
      <w:r>
        <w:rPr>
          <w:szCs w:val="21"/>
          <w:highlight w:val="none"/>
        </w:rPr>
        <w:t>A. 政府监督             B. 行业监管</w:t>
      </w:r>
      <w:r>
        <w:rPr>
          <w:szCs w:val="21"/>
          <w:highlight w:val="none"/>
        </w:rPr>
        <w:cr/>
      </w:r>
      <w:r>
        <w:rPr>
          <w:szCs w:val="21"/>
          <w:highlight w:val="none"/>
        </w:rPr>
        <w:t>C. 社会监理与检测          D. 企业自控</w:t>
      </w:r>
      <w:r>
        <w:rPr>
          <w:szCs w:val="21"/>
          <w:highlight w:val="none"/>
        </w:rPr>
        <w:cr/>
      </w:r>
      <w:r>
        <w:rPr>
          <w:szCs w:val="21"/>
          <w:highlight w:val="none"/>
        </w:rPr>
        <w:t>E. 外部约束</w:t>
      </w:r>
    </w:p>
    <w:p>
      <w:pPr>
        <w:pStyle w:val="13"/>
        <w:numPr>
          <w:ilvl w:val="0"/>
          <w:numId w:val="1"/>
        </w:numPr>
        <w:spacing w:line="440" w:lineRule="exact"/>
        <w:ind w:firstLineChars="0"/>
        <w:rPr>
          <w:szCs w:val="21"/>
          <w:highlight w:val="none"/>
        </w:rPr>
      </w:pPr>
      <w:r>
        <w:rPr>
          <w:szCs w:val="21"/>
          <w:highlight w:val="none"/>
        </w:rPr>
        <w:t>工程质量控制中坚持以预防为主的原则的重点工作有（   ）。</w:t>
      </w:r>
      <w:r>
        <w:rPr>
          <w:szCs w:val="21"/>
          <w:highlight w:val="none"/>
        </w:rPr>
        <w:cr/>
      </w:r>
      <w:r>
        <w:rPr>
          <w:szCs w:val="21"/>
          <w:highlight w:val="none"/>
        </w:rPr>
        <w:t>A. 事先控制             B. 事中控制</w:t>
      </w:r>
      <w:r>
        <w:rPr>
          <w:szCs w:val="21"/>
          <w:highlight w:val="none"/>
        </w:rPr>
        <w:cr/>
      </w:r>
      <w:r>
        <w:rPr>
          <w:szCs w:val="21"/>
          <w:highlight w:val="none"/>
        </w:rPr>
        <w:t>C. 事后控制</w:t>
      </w:r>
      <w:r>
        <w:rPr>
          <w:szCs w:val="21"/>
          <w:highlight w:val="none"/>
        </w:rPr>
        <w:cr/>
      </w:r>
      <w:r>
        <w:rPr>
          <w:szCs w:val="21"/>
          <w:highlight w:val="none"/>
        </w:rPr>
        <w:t>D. 加强过程和中间产品的质量检查和控制。</w:t>
      </w:r>
      <w:r>
        <w:rPr>
          <w:szCs w:val="21"/>
          <w:highlight w:val="none"/>
        </w:rPr>
        <w:cr/>
      </w:r>
      <w:r>
        <w:rPr>
          <w:szCs w:val="21"/>
          <w:highlight w:val="none"/>
        </w:rPr>
        <w:t>E. 配合事故调查</w:t>
      </w:r>
    </w:p>
    <w:p>
      <w:pPr>
        <w:pStyle w:val="13"/>
        <w:numPr>
          <w:ilvl w:val="0"/>
          <w:numId w:val="1"/>
        </w:numPr>
        <w:spacing w:line="440" w:lineRule="exact"/>
        <w:ind w:firstLineChars="0"/>
        <w:rPr>
          <w:szCs w:val="21"/>
          <w:highlight w:val="none"/>
        </w:rPr>
      </w:pPr>
      <w:r>
        <w:rPr>
          <w:szCs w:val="21"/>
          <w:highlight w:val="none"/>
        </w:rPr>
        <w:t>工程质量控制中，项目监理机构必须坚持的职业道德规范是（   ）。</w:t>
      </w:r>
      <w:r>
        <w:rPr>
          <w:szCs w:val="21"/>
          <w:highlight w:val="none"/>
        </w:rPr>
        <w:cr/>
      </w:r>
      <w:r>
        <w:rPr>
          <w:szCs w:val="21"/>
          <w:highlight w:val="none"/>
        </w:rPr>
        <w:t>A. 科学               B. 公平</w:t>
      </w:r>
      <w:r>
        <w:rPr>
          <w:szCs w:val="21"/>
          <w:highlight w:val="none"/>
        </w:rPr>
        <w:cr/>
      </w:r>
      <w:r>
        <w:rPr>
          <w:szCs w:val="21"/>
          <w:highlight w:val="none"/>
        </w:rPr>
        <w:t>C. 公正               D. 守法</w:t>
      </w:r>
      <w:r>
        <w:rPr>
          <w:szCs w:val="21"/>
          <w:highlight w:val="none"/>
        </w:rPr>
        <w:cr/>
      </w:r>
      <w:r>
        <w:rPr>
          <w:szCs w:val="21"/>
          <w:highlight w:val="none"/>
        </w:rPr>
        <w:t>E. 诚实守信</w:t>
      </w:r>
    </w:p>
    <w:p>
      <w:pPr>
        <w:pStyle w:val="13"/>
        <w:numPr>
          <w:ilvl w:val="0"/>
          <w:numId w:val="1"/>
        </w:numPr>
        <w:spacing w:line="440" w:lineRule="exact"/>
        <w:ind w:firstLineChars="0"/>
        <w:rPr>
          <w:szCs w:val="21"/>
          <w:highlight w:val="none"/>
        </w:rPr>
      </w:pPr>
      <w:r>
        <w:rPr>
          <w:szCs w:val="21"/>
          <w:highlight w:val="none"/>
        </w:rPr>
        <w:t>施工图审查的主要内容包括（   ）。</w:t>
      </w:r>
      <w:r>
        <w:rPr>
          <w:szCs w:val="21"/>
          <w:highlight w:val="none"/>
        </w:rPr>
        <w:cr/>
      </w:r>
      <w:r>
        <w:rPr>
          <w:szCs w:val="21"/>
          <w:highlight w:val="none"/>
        </w:rPr>
        <w:t>A. 是否符合工程强制性标准</w:t>
      </w:r>
      <w:r>
        <w:rPr>
          <w:szCs w:val="21"/>
          <w:highlight w:val="none"/>
        </w:rPr>
        <w:cr/>
      </w:r>
      <w:r>
        <w:rPr>
          <w:szCs w:val="21"/>
          <w:highlight w:val="none"/>
        </w:rPr>
        <w:t>B. 地基基础与主体结构的安全性</w:t>
      </w:r>
      <w:r>
        <w:rPr>
          <w:szCs w:val="21"/>
          <w:highlight w:val="none"/>
        </w:rPr>
        <w:cr/>
      </w:r>
      <w:r>
        <w:rPr>
          <w:szCs w:val="21"/>
          <w:highlight w:val="none"/>
        </w:rPr>
        <w:t>C. 是否按规定在施工图相应的位置盖章、签字</w:t>
      </w:r>
      <w:r>
        <w:rPr>
          <w:szCs w:val="21"/>
          <w:highlight w:val="none"/>
        </w:rPr>
        <w:cr/>
      </w:r>
      <w:r>
        <w:rPr>
          <w:szCs w:val="21"/>
          <w:highlight w:val="none"/>
        </w:rPr>
        <w:t>D. 其他法律法规等规定的必须审查的内容</w:t>
      </w:r>
      <w:r>
        <w:rPr>
          <w:szCs w:val="21"/>
          <w:highlight w:val="none"/>
        </w:rPr>
        <w:cr/>
      </w:r>
      <w:r>
        <w:rPr>
          <w:szCs w:val="21"/>
          <w:highlight w:val="none"/>
        </w:rPr>
        <w:t>E. 是否办理施工许可证</w:t>
      </w:r>
    </w:p>
    <w:p>
      <w:pPr>
        <w:pStyle w:val="13"/>
        <w:numPr>
          <w:ilvl w:val="0"/>
          <w:numId w:val="1"/>
        </w:numPr>
        <w:spacing w:line="440" w:lineRule="exact"/>
        <w:ind w:firstLineChars="0"/>
        <w:rPr>
          <w:szCs w:val="21"/>
          <w:highlight w:val="none"/>
        </w:rPr>
      </w:pPr>
      <w:r>
        <w:rPr>
          <w:szCs w:val="21"/>
          <w:highlight w:val="none"/>
        </w:rPr>
        <w:t>政府的工程质量监督管理具有（       ）的特点</w:t>
      </w:r>
      <w:r>
        <w:rPr>
          <w:rFonts w:hint="eastAsia"/>
          <w:szCs w:val="21"/>
          <w:highlight w:val="none"/>
          <w:lang w:eastAsia="zh-CN"/>
        </w:rPr>
        <w:t>。</w:t>
      </w:r>
      <w:r>
        <w:rPr>
          <w:szCs w:val="21"/>
          <w:highlight w:val="none"/>
        </w:rPr>
        <w:cr/>
      </w:r>
      <w:r>
        <w:rPr>
          <w:szCs w:val="21"/>
          <w:highlight w:val="none"/>
        </w:rPr>
        <w:t>A. 权威性              B. 强制性</w:t>
      </w:r>
      <w:r>
        <w:rPr>
          <w:szCs w:val="21"/>
          <w:highlight w:val="none"/>
        </w:rPr>
        <w:cr/>
      </w:r>
      <w:r>
        <w:rPr>
          <w:szCs w:val="21"/>
          <w:highlight w:val="none"/>
        </w:rPr>
        <w:t>C. 综合性              D. 执法性</w:t>
      </w:r>
      <w:r>
        <w:rPr>
          <w:szCs w:val="21"/>
          <w:highlight w:val="none"/>
        </w:rPr>
        <w:cr/>
      </w:r>
      <w:r>
        <w:rPr>
          <w:szCs w:val="21"/>
          <w:highlight w:val="none"/>
        </w:rPr>
        <w:t>E. 实施性</w:t>
      </w:r>
    </w:p>
    <w:p>
      <w:pPr>
        <w:pStyle w:val="13"/>
        <w:numPr>
          <w:ilvl w:val="0"/>
          <w:numId w:val="1"/>
        </w:numPr>
        <w:spacing w:line="440" w:lineRule="exact"/>
        <w:ind w:firstLineChars="0"/>
        <w:rPr>
          <w:szCs w:val="21"/>
          <w:highlight w:val="none"/>
        </w:rPr>
      </w:pPr>
      <w:r>
        <w:rPr>
          <w:szCs w:val="21"/>
          <w:highlight w:val="none"/>
        </w:rPr>
        <w:t>建设工程承包单位在向建设单位提交工程竣工验收报告时，应向建设单位出具工程质 量保修书，质量保修书中应明确建设工程的（   ）。</w:t>
      </w:r>
      <w:r>
        <w:rPr>
          <w:szCs w:val="21"/>
          <w:highlight w:val="none"/>
        </w:rPr>
        <w:cr/>
      </w:r>
      <w:r>
        <w:rPr>
          <w:szCs w:val="21"/>
          <w:highlight w:val="none"/>
        </w:rPr>
        <w:t>A. 保修范围             B. 保修期限</w:t>
      </w:r>
      <w:r>
        <w:rPr>
          <w:szCs w:val="21"/>
          <w:highlight w:val="none"/>
        </w:rPr>
        <w:cr/>
      </w:r>
      <w:r>
        <w:rPr>
          <w:szCs w:val="21"/>
          <w:highlight w:val="none"/>
        </w:rPr>
        <w:t>C. 保修责任             D. 保修金额</w:t>
      </w:r>
      <w:r>
        <w:rPr>
          <w:szCs w:val="21"/>
          <w:highlight w:val="none"/>
        </w:rPr>
        <w:cr/>
      </w:r>
      <w:r>
        <w:rPr>
          <w:szCs w:val="21"/>
          <w:highlight w:val="none"/>
        </w:rPr>
        <w:t>E. 使用年限</w:t>
      </w:r>
    </w:p>
    <w:p>
      <w:pPr>
        <w:pStyle w:val="13"/>
        <w:numPr>
          <w:ilvl w:val="0"/>
          <w:numId w:val="1"/>
        </w:numPr>
        <w:spacing w:line="440" w:lineRule="exact"/>
        <w:ind w:firstLineChars="0"/>
        <w:rPr>
          <w:szCs w:val="21"/>
          <w:highlight w:val="none"/>
        </w:rPr>
      </w:pPr>
      <w:r>
        <w:rPr>
          <w:szCs w:val="21"/>
          <w:highlight w:val="none"/>
        </w:rPr>
        <w:t>工程监理单位的质量责任主要有（   ）。</w:t>
      </w:r>
      <w:r>
        <w:rPr>
          <w:szCs w:val="21"/>
          <w:highlight w:val="none"/>
        </w:rPr>
        <w:cr/>
      </w:r>
      <w:r>
        <w:rPr>
          <w:szCs w:val="21"/>
          <w:highlight w:val="none"/>
        </w:rPr>
        <w:t>A. 违法责任             B. 连带责任</w:t>
      </w:r>
      <w:r>
        <w:rPr>
          <w:szCs w:val="21"/>
          <w:highlight w:val="none"/>
        </w:rPr>
        <w:cr/>
      </w:r>
      <w:r>
        <w:rPr>
          <w:szCs w:val="21"/>
          <w:highlight w:val="none"/>
        </w:rPr>
        <w:t>C. 违约责任             D. 管理责任</w:t>
      </w:r>
      <w:r>
        <w:rPr>
          <w:szCs w:val="21"/>
          <w:highlight w:val="none"/>
        </w:rPr>
        <w:cr/>
      </w:r>
      <w:r>
        <w:rPr>
          <w:szCs w:val="21"/>
          <w:highlight w:val="none"/>
        </w:rPr>
        <w:t>E. 赔偿责任</w:t>
      </w:r>
    </w:p>
    <w:p>
      <w:pPr>
        <w:pStyle w:val="13"/>
        <w:numPr>
          <w:ilvl w:val="0"/>
          <w:numId w:val="1"/>
        </w:numPr>
        <w:spacing w:line="440" w:lineRule="exact"/>
        <w:ind w:firstLineChars="0"/>
        <w:rPr>
          <w:szCs w:val="21"/>
          <w:highlight w:val="none"/>
        </w:rPr>
      </w:pPr>
      <w:r>
        <w:rPr>
          <w:szCs w:val="21"/>
          <w:highlight w:val="none"/>
        </w:rPr>
        <w:t>项目监理机构施工质量控制的依据</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工程合同文件           B. 工程勘察设计文件</w:t>
      </w:r>
      <w:r>
        <w:rPr>
          <w:szCs w:val="21"/>
          <w:highlight w:val="none"/>
        </w:rPr>
        <w:cr/>
      </w:r>
      <w:r>
        <w:rPr>
          <w:szCs w:val="21"/>
          <w:highlight w:val="none"/>
        </w:rPr>
        <w:t>C. 有关质量的法律法规、部门规章与规范性文件</w:t>
      </w:r>
      <w:r>
        <w:rPr>
          <w:szCs w:val="21"/>
          <w:highlight w:val="none"/>
        </w:rPr>
        <w:cr/>
      </w:r>
      <w:r>
        <w:rPr>
          <w:szCs w:val="21"/>
          <w:highlight w:val="none"/>
        </w:rPr>
        <w:t>D. 质量标准与技术规范</w:t>
      </w:r>
      <w:r>
        <w:rPr>
          <w:szCs w:val="21"/>
          <w:highlight w:val="none"/>
        </w:rPr>
        <w:cr/>
      </w:r>
      <w:r>
        <w:rPr>
          <w:szCs w:val="21"/>
          <w:highlight w:val="none"/>
        </w:rPr>
        <w:t>E. 施工单位的施工方案</w:t>
      </w:r>
    </w:p>
    <w:p>
      <w:pPr>
        <w:pStyle w:val="13"/>
        <w:numPr>
          <w:ilvl w:val="0"/>
          <w:numId w:val="1"/>
        </w:numPr>
        <w:spacing w:line="440" w:lineRule="exact"/>
        <w:ind w:firstLineChars="0"/>
        <w:rPr>
          <w:szCs w:val="21"/>
          <w:highlight w:val="none"/>
        </w:rPr>
      </w:pPr>
      <w:r>
        <w:rPr>
          <w:szCs w:val="21"/>
          <w:highlight w:val="none"/>
        </w:rPr>
        <w:t>总监理工程师应组织专业监理工程师审查施工单位报送的施工方案，审查基本内容包括（  ），符合要求后应予以签认。</w:t>
      </w:r>
      <w:r>
        <w:rPr>
          <w:szCs w:val="21"/>
          <w:highlight w:val="none"/>
        </w:rPr>
        <w:cr/>
      </w:r>
      <w:r>
        <w:rPr>
          <w:szCs w:val="21"/>
          <w:highlight w:val="none"/>
        </w:rPr>
        <w:t>A. 编审程序符合相关规定</w:t>
      </w:r>
      <w:r>
        <w:rPr>
          <w:szCs w:val="21"/>
          <w:highlight w:val="none"/>
        </w:rPr>
        <w:cr/>
      </w:r>
      <w:r>
        <w:rPr>
          <w:szCs w:val="21"/>
          <w:highlight w:val="none"/>
        </w:rPr>
        <w:t>B. 质量保证措施符合有关标准</w:t>
      </w:r>
      <w:r>
        <w:rPr>
          <w:szCs w:val="21"/>
          <w:highlight w:val="none"/>
        </w:rPr>
        <w:cr/>
      </w:r>
      <w:r>
        <w:rPr>
          <w:szCs w:val="21"/>
          <w:highlight w:val="none"/>
        </w:rPr>
        <w:t>C. 安全措施符合有关要求</w:t>
      </w:r>
      <w:r>
        <w:rPr>
          <w:szCs w:val="21"/>
          <w:highlight w:val="none"/>
        </w:rPr>
        <w:cr/>
      </w:r>
      <w:r>
        <w:rPr>
          <w:szCs w:val="21"/>
          <w:highlight w:val="none"/>
        </w:rPr>
        <w:t>D. 环境体系符合相关规定</w:t>
      </w:r>
      <w:r>
        <w:rPr>
          <w:szCs w:val="21"/>
          <w:highlight w:val="none"/>
        </w:rPr>
        <w:cr/>
      </w:r>
      <w:r>
        <w:rPr>
          <w:szCs w:val="21"/>
          <w:highlight w:val="none"/>
        </w:rPr>
        <w:t>E. 工程款有无到账</w:t>
      </w:r>
    </w:p>
    <w:p>
      <w:pPr>
        <w:pStyle w:val="13"/>
        <w:numPr>
          <w:ilvl w:val="0"/>
          <w:numId w:val="1"/>
        </w:numPr>
        <w:spacing w:line="440" w:lineRule="exact"/>
        <w:ind w:firstLineChars="0"/>
        <w:rPr>
          <w:szCs w:val="21"/>
          <w:highlight w:val="none"/>
        </w:rPr>
      </w:pPr>
      <w:r>
        <w:rPr>
          <w:szCs w:val="21"/>
          <w:highlight w:val="none"/>
        </w:rPr>
        <w:t>工程施工准备阶段的质量控制包括（   ）。</w:t>
      </w:r>
      <w:r>
        <w:rPr>
          <w:szCs w:val="21"/>
          <w:highlight w:val="none"/>
        </w:rPr>
        <w:cr/>
      </w:r>
      <w:r>
        <w:rPr>
          <w:szCs w:val="21"/>
          <w:highlight w:val="none"/>
        </w:rPr>
        <w:t>A. 图纸会审与设计交底        B. 施工组织设计审查</w:t>
      </w:r>
      <w:r>
        <w:rPr>
          <w:szCs w:val="21"/>
          <w:highlight w:val="none"/>
        </w:rPr>
        <w:cr/>
      </w:r>
      <w:r>
        <w:rPr>
          <w:szCs w:val="21"/>
          <w:highlight w:val="none"/>
        </w:rPr>
        <w:t>C. 施工方案审查           D. 现场施工准备质量控制</w:t>
      </w:r>
      <w:r>
        <w:rPr>
          <w:szCs w:val="21"/>
          <w:highlight w:val="none"/>
        </w:rPr>
        <w:cr/>
      </w:r>
      <w:r>
        <w:rPr>
          <w:szCs w:val="21"/>
          <w:highlight w:val="none"/>
        </w:rPr>
        <w:t>E. 施工许可证的办理</w:t>
      </w:r>
    </w:p>
    <w:p>
      <w:pPr>
        <w:pStyle w:val="13"/>
        <w:numPr>
          <w:ilvl w:val="0"/>
          <w:numId w:val="1"/>
        </w:numPr>
        <w:spacing w:line="440" w:lineRule="exact"/>
        <w:ind w:firstLineChars="0"/>
        <w:rPr>
          <w:szCs w:val="21"/>
          <w:highlight w:val="none"/>
        </w:rPr>
      </w:pPr>
      <w:r>
        <w:rPr>
          <w:szCs w:val="21"/>
          <w:highlight w:val="none"/>
        </w:rPr>
        <w:t>分包工程开工前，项目监理机构应审核施工单位报送的分包单位资格报审表,资格审核的内容包括（    ）。</w:t>
      </w:r>
      <w:r>
        <w:rPr>
          <w:szCs w:val="21"/>
          <w:highlight w:val="none"/>
        </w:rPr>
        <w:cr/>
      </w:r>
      <w:r>
        <w:rPr>
          <w:szCs w:val="21"/>
          <w:highlight w:val="none"/>
        </w:rPr>
        <w:t>A. 营业执照、企业资质等级证书</w:t>
      </w:r>
      <w:r>
        <w:rPr>
          <w:szCs w:val="21"/>
          <w:highlight w:val="none"/>
        </w:rPr>
        <w:cr/>
      </w:r>
      <w:r>
        <w:rPr>
          <w:szCs w:val="21"/>
          <w:highlight w:val="none"/>
        </w:rPr>
        <w:t>B. 安全生产许可文件</w:t>
      </w:r>
      <w:r>
        <w:rPr>
          <w:szCs w:val="21"/>
          <w:highlight w:val="none"/>
        </w:rPr>
        <w:cr/>
      </w:r>
      <w:r>
        <w:rPr>
          <w:szCs w:val="21"/>
          <w:highlight w:val="none"/>
        </w:rPr>
        <w:t>C. 类似工程业绩</w:t>
      </w:r>
      <w:r>
        <w:rPr>
          <w:szCs w:val="21"/>
          <w:highlight w:val="none"/>
        </w:rPr>
        <w:cr/>
      </w:r>
      <w:r>
        <w:rPr>
          <w:szCs w:val="21"/>
          <w:highlight w:val="none"/>
        </w:rPr>
        <w:t>D. 专职管理人员和特种作业人员的资格</w:t>
      </w:r>
      <w:r>
        <w:rPr>
          <w:szCs w:val="21"/>
          <w:highlight w:val="none"/>
        </w:rPr>
        <w:cr/>
      </w:r>
      <w:r>
        <w:rPr>
          <w:szCs w:val="21"/>
          <w:highlight w:val="none"/>
        </w:rPr>
        <w:t>E. 注册资金</w:t>
      </w:r>
    </w:p>
    <w:p>
      <w:pPr>
        <w:pStyle w:val="13"/>
        <w:numPr>
          <w:ilvl w:val="0"/>
          <w:numId w:val="1"/>
        </w:numPr>
        <w:spacing w:line="440" w:lineRule="exact"/>
        <w:ind w:firstLineChars="0"/>
        <w:rPr>
          <w:szCs w:val="21"/>
          <w:highlight w:val="none"/>
        </w:rPr>
      </w:pPr>
      <w:r>
        <w:rPr>
          <w:szCs w:val="21"/>
          <w:highlight w:val="none"/>
        </w:rPr>
        <w:t>总监理工程师组织专业监理工程师审查施工单位报送的工程开工报审表及相关资料，属于审查内容的是（     ）。</w:t>
      </w:r>
      <w:r>
        <w:rPr>
          <w:szCs w:val="21"/>
          <w:highlight w:val="none"/>
        </w:rPr>
        <w:cr/>
      </w:r>
      <w:r>
        <w:rPr>
          <w:szCs w:val="21"/>
          <w:highlight w:val="none"/>
        </w:rPr>
        <w:t>A. 设计交底和图纸会审已完成。</w:t>
      </w:r>
      <w:r>
        <w:rPr>
          <w:szCs w:val="21"/>
          <w:highlight w:val="none"/>
        </w:rPr>
        <w:cr/>
      </w:r>
      <w:r>
        <w:rPr>
          <w:szCs w:val="21"/>
          <w:highlight w:val="none"/>
        </w:rPr>
        <w:t>B. 施工许可证是否已办理</w:t>
      </w:r>
      <w:r>
        <w:rPr>
          <w:szCs w:val="21"/>
          <w:highlight w:val="none"/>
        </w:rPr>
        <w:cr/>
      </w:r>
      <w:r>
        <w:rPr>
          <w:szCs w:val="21"/>
          <w:highlight w:val="none"/>
        </w:rPr>
        <w:t>C. 施工组织设计是否由总监签认</w:t>
      </w:r>
      <w:r>
        <w:rPr>
          <w:szCs w:val="21"/>
          <w:highlight w:val="none"/>
        </w:rPr>
        <w:cr/>
      </w:r>
      <w:r>
        <w:rPr>
          <w:szCs w:val="21"/>
          <w:highlight w:val="none"/>
        </w:rPr>
        <w:t>D. 进场道路及水、电、通信等是否满足开工要求</w:t>
      </w:r>
      <w:r>
        <w:rPr>
          <w:szCs w:val="21"/>
          <w:highlight w:val="none"/>
        </w:rPr>
        <w:cr/>
      </w:r>
      <w:r>
        <w:rPr>
          <w:szCs w:val="21"/>
          <w:highlight w:val="none"/>
        </w:rPr>
        <w:t>E. 安全生产许可文件</w:t>
      </w:r>
    </w:p>
    <w:p>
      <w:pPr>
        <w:pStyle w:val="13"/>
        <w:numPr>
          <w:ilvl w:val="0"/>
          <w:numId w:val="1"/>
        </w:numPr>
        <w:spacing w:line="440" w:lineRule="exact"/>
        <w:ind w:firstLineChars="0"/>
        <w:rPr>
          <w:szCs w:val="21"/>
          <w:highlight w:val="none"/>
        </w:rPr>
      </w:pPr>
      <w:r>
        <w:rPr>
          <w:szCs w:val="21"/>
          <w:highlight w:val="none"/>
        </w:rPr>
        <w:t>工程建设中，项目监理中心试验室进行平行检验试验的是（    ）。</w:t>
      </w:r>
      <w:r>
        <w:rPr>
          <w:szCs w:val="21"/>
          <w:highlight w:val="none"/>
        </w:rPr>
        <w:cr/>
      </w:r>
      <w:r>
        <w:rPr>
          <w:szCs w:val="21"/>
          <w:highlight w:val="none"/>
        </w:rPr>
        <w:t>A. 验收试验             B. 验证试验</w:t>
      </w:r>
      <w:r>
        <w:rPr>
          <w:szCs w:val="21"/>
          <w:highlight w:val="none"/>
        </w:rPr>
        <w:cr/>
      </w:r>
      <w:r>
        <w:rPr>
          <w:szCs w:val="21"/>
          <w:highlight w:val="none"/>
        </w:rPr>
        <w:t>C. 标准试验             D. 抽样试验</w:t>
      </w:r>
      <w:r>
        <w:rPr>
          <w:szCs w:val="21"/>
          <w:highlight w:val="none"/>
        </w:rPr>
        <w:cr/>
      </w:r>
      <w:r>
        <w:rPr>
          <w:szCs w:val="21"/>
          <w:highlight w:val="none"/>
        </w:rPr>
        <w:t>E. 随机检验</w:t>
      </w:r>
    </w:p>
    <w:p>
      <w:pPr>
        <w:pStyle w:val="13"/>
        <w:numPr>
          <w:ilvl w:val="0"/>
          <w:numId w:val="1"/>
        </w:numPr>
        <w:spacing w:line="440" w:lineRule="exact"/>
        <w:ind w:firstLineChars="0"/>
        <w:rPr>
          <w:szCs w:val="21"/>
          <w:highlight w:val="none"/>
        </w:rPr>
      </w:pPr>
      <w:r>
        <w:rPr>
          <w:szCs w:val="21"/>
          <w:highlight w:val="none"/>
        </w:rPr>
        <w:t>下列情形，总监理工程师应及时签发工程暂停令的是（   ）。</w:t>
      </w:r>
      <w:r>
        <w:rPr>
          <w:szCs w:val="21"/>
          <w:highlight w:val="none"/>
        </w:rPr>
        <w:cr/>
      </w:r>
      <w:r>
        <w:rPr>
          <w:szCs w:val="21"/>
          <w:highlight w:val="none"/>
        </w:rPr>
        <w:t>A. 建设单位要求暂停施工且工程需要暂停施工的；</w:t>
      </w:r>
      <w:r>
        <w:rPr>
          <w:szCs w:val="21"/>
          <w:highlight w:val="none"/>
        </w:rPr>
        <w:cr/>
      </w:r>
      <w:r>
        <w:rPr>
          <w:szCs w:val="21"/>
          <w:highlight w:val="none"/>
        </w:rPr>
        <w:t>B. 施工单位未经批准擅自施工或拒绝项目监理机构管理的</w:t>
      </w:r>
      <w:r>
        <w:rPr>
          <w:szCs w:val="21"/>
          <w:highlight w:val="none"/>
        </w:rPr>
        <w:cr/>
      </w:r>
      <w:r>
        <w:rPr>
          <w:szCs w:val="21"/>
          <w:highlight w:val="none"/>
        </w:rPr>
        <w:t>C. 施工存在重大质量、安全事故隐患或发生质量、安全事故的</w:t>
      </w:r>
      <w:r>
        <w:rPr>
          <w:szCs w:val="21"/>
          <w:highlight w:val="none"/>
        </w:rPr>
        <w:cr/>
      </w:r>
      <w:r>
        <w:rPr>
          <w:szCs w:val="21"/>
          <w:highlight w:val="none"/>
        </w:rPr>
        <w:t>D. 施工单位未按审查通过的工程设计文件施工的</w:t>
      </w:r>
      <w:r>
        <w:rPr>
          <w:szCs w:val="21"/>
          <w:highlight w:val="none"/>
        </w:rPr>
        <w:cr/>
      </w:r>
      <w:r>
        <w:rPr>
          <w:szCs w:val="21"/>
          <w:highlight w:val="none"/>
        </w:rPr>
        <w:t>E. 施工单位违反工程建设强制性标准的</w:t>
      </w:r>
    </w:p>
    <w:p>
      <w:pPr>
        <w:pStyle w:val="13"/>
        <w:numPr>
          <w:ilvl w:val="0"/>
          <w:numId w:val="1"/>
        </w:numPr>
        <w:spacing w:line="440" w:lineRule="exact"/>
        <w:ind w:firstLineChars="0"/>
        <w:rPr>
          <w:szCs w:val="21"/>
          <w:highlight w:val="none"/>
        </w:rPr>
      </w:pPr>
      <w:r>
        <w:rPr>
          <w:szCs w:val="21"/>
          <w:highlight w:val="none"/>
        </w:rPr>
        <w:t>单位工程的划分原则有（    ）。</w:t>
      </w:r>
      <w:r>
        <w:rPr>
          <w:szCs w:val="21"/>
          <w:highlight w:val="none"/>
        </w:rPr>
        <w:cr/>
      </w:r>
      <w:r>
        <w:rPr>
          <w:szCs w:val="21"/>
          <w:highlight w:val="none"/>
        </w:rPr>
        <w:t>A. 按专业性质确定          B. 具备独立施工条件</w:t>
      </w:r>
      <w:r>
        <w:rPr>
          <w:szCs w:val="21"/>
          <w:highlight w:val="none"/>
        </w:rPr>
        <w:cr/>
      </w:r>
      <w:r>
        <w:rPr>
          <w:szCs w:val="21"/>
          <w:highlight w:val="none"/>
        </w:rPr>
        <w:t>C. 按工程部位确定          D. 能形成独立使用功能</w:t>
      </w:r>
      <w:r>
        <w:rPr>
          <w:szCs w:val="21"/>
          <w:highlight w:val="none"/>
        </w:rPr>
        <w:cr/>
      </w:r>
      <w:r>
        <w:rPr>
          <w:szCs w:val="21"/>
          <w:highlight w:val="none"/>
        </w:rPr>
        <w:t>E. 按施工工艺</w:t>
      </w:r>
    </w:p>
    <w:p>
      <w:pPr>
        <w:pStyle w:val="13"/>
        <w:numPr>
          <w:ilvl w:val="0"/>
          <w:numId w:val="1"/>
        </w:numPr>
        <w:spacing w:line="440" w:lineRule="exact"/>
        <w:ind w:firstLineChars="0"/>
        <w:rPr>
          <w:szCs w:val="21"/>
          <w:highlight w:val="none"/>
        </w:rPr>
      </w:pPr>
      <w:r>
        <w:rPr>
          <w:szCs w:val="21"/>
          <w:highlight w:val="none"/>
        </w:rPr>
        <w:t>室外工程的单位工程包括（     ）。</w:t>
      </w:r>
      <w:r>
        <w:rPr>
          <w:szCs w:val="21"/>
          <w:highlight w:val="none"/>
        </w:rPr>
        <w:cr/>
      </w:r>
      <w:r>
        <w:rPr>
          <w:szCs w:val="21"/>
          <w:highlight w:val="none"/>
        </w:rPr>
        <w:t>A. 室外设施             B. 附属建筑及室外环境</w:t>
      </w:r>
      <w:r>
        <w:rPr>
          <w:szCs w:val="21"/>
          <w:highlight w:val="none"/>
        </w:rPr>
        <w:cr/>
      </w:r>
      <w:r>
        <w:rPr>
          <w:szCs w:val="21"/>
          <w:highlight w:val="none"/>
        </w:rPr>
        <w:t>C. 室外道路             D. 室外安装</w:t>
      </w:r>
      <w:r>
        <w:rPr>
          <w:szCs w:val="21"/>
          <w:highlight w:val="none"/>
        </w:rPr>
        <w:cr/>
      </w:r>
      <w:r>
        <w:rPr>
          <w:szCs w:val="21"/>
          <w:highlight w:val="none"/>
        </w:rPr>
        <w:t>E. 场坪绿化</w:t>
      </w:r>
    </w:p>
    <w:p>
      <w:pPr>
        <w:pStyle w:val="13"/>
        <w:numPr>
          <w:ilvl w:val="0"/>
          <w:numId w:val="1"/>
        </w:numPr>
        <w:spacing w:line="440" w:lineRule="exact"/>
        <w:ind w:firstLineChars="0"/>
        <w:rPr>
          <w:szCs w:val="21"/>
          <w:highlight w:val="none"/>
        </w:rPr>
      </w:pPr>
      <w:r>
        <w:rPr>
          <w:szCs w:val="21"/>
          <w:highlight w:val="none"/>
        </w:rPr>
        <w:t>主控项目包括的主要内容有（   ）。</w:t>
      </w:r>
      <w:r>
        <w:rPr>
          <w:szCs w:val="21"/>
          <w:highlight w:val="none"/>
        </w:rPr>
        <w:cr/>
      </w:r>
      <w:r>
        <w:rPr>
          <w:szCs w:val="21"/>
          <w:highlight w:val="none"/>
        </w:rPr>
        <w:t xml:space="preserve">A. 工程材料、构配件和设备的技术性能等  </w:t>
      </w:r>
      <w:r>
        <w:rPr>
          <w:szCs w:val="21"/>
          <w:highlight w:val="none"/>
        </w:rPr>
        <w:cr/>
      </w:r>
      <w:r>
        <w:rPr>
          <w:szCs w:val="21"/>
          <w:highlight w:val="none"/>
        </w:rPr>
        <w:t xml:space="preserve">B. 涉及结构安全、节能、环境保护和主要使用功能的检测项目      </w:t>
      </w:r>
      <w:r>
        <w:rPr>
          <w:szCs w:val="21"/>
          <w:highlight w:val="none"/>
        </w:rPr>
        <w:cr/>
      </w:r>
      <w:r>
        <w:rPr>
          <w:szCs w:val="21"/>
          <w:highlight w:val="none"/>
        </w:rPr>
        <w:t xml:space="preserve">C. 一些重要的允许偏差项目，必须控制在允许偏差限值之内。  </w:t>
      </w:r>
      <w:r>
        <w:rPr>
          <w:szCs w:val="21"/>
          <w:highlight w:val="none"/>
        </w:rPr>
        <w:cr/>
      </w:r>
      <w:r>
        <w:rPr>
          <w:szCs w:val="21"/>
          <w:highlight w:val="none"/>
        </w:rPr>
        <w:t>D. 其他一些无法定量的而采用定性的项目。</w:t>
      </w:r>
      <w:r>
        <w:rPr>
          <w:szCs w:val="21"/>
          <w:highlight w:val="none"/>
        </w:rPr>
        <w:cr/>
      </w:r>
      <w:r>
        <w:rPr>
          <w:szCs w:val="21"/>
          <w:highlight w:val="none"/>
        </w:rPr>
        <w:t>E. 观感质量应符合要求</w:t>
      </w:r>
    </w:p>
    <w:p>
      <w:pPr>
        <w:pStyle w:val="13"/>
        <w:numPr>
          <w:ilvl w:val="0"/>
          <w:numId w:val="1"/>
        </w:numPr>
        <w:spacing w:line="440" w:lineRule="exact"/>
        <w:ind w:firstLineChars="0"/>
        <w:rPr>
          <w:szCs w:val="21"/>
          <w:highlight w:val="none"/>
        </w:rPr>
      </w:pPr>
      <w:r>
        <w:rPr>
          <w:szCs w:val="21"/>
          <w:highlight w:val="none"/>
        </w:rPr>
        <w:t>检验批质量验收记录中包括（   ）。</w:t>
      </w:r>
      <w:r>
        <w:rPr>
          <w:szCs w:val="21"/>
          <w:highlight w:val="none"/>
        </w:rPr>
        <w:cr/>
      </w:r>
      <w:r>
        <w:rPr>
          <w:szCs w:val="21"/>
          <w:highlight w:val="none"/>
        </w:rPr>
        <w:t>A. 主控项目             B. 隐蔽项目</w:t>
      </w:r>
      <w:r>
        <w:rPr>
          <w:szCs w:val="21"/>
          <w:highlight w:val="none"/>
        </w:rPr>
        <w:cr/>
      </w:r>
      <w:r>
        <w:rPr>
          <w:szCs w:val="21"/>
          <w:highlight w:val="none"/>
        </w:rPr>
        <w:t>C. 一般项目             D. 允许偏差项目</w:t>
      </w:r>
      <w:r>
        <w:rPr>
          <w:szCs w:val="21"/>
          <w:highlight w:val="none"/>
        </w:rPr>
        <w:cr/>
      </w:r>
      <w:r>
        <w:rPr>
          <w:szCs w:val="21"/>
          <w:highlight w:val="none"/>
        </w:rPr>
        <w:t>E. 指定项目</w:t>
      </w:r>
    </w:p>
    <w:p>
      <w:pPr>
        <w:pStyle w:val="13"/>
        <w:numPr>
          <w:ilvl w:val="0"/>
          <w:numId w:val="1"/>
        </w:numPr>
        <w:spacing w:line="440" w:lineRule="exact"/>
        <w:ind w:firstLineChars="0"/>
        <w:rPr>
          <w:szCs w:val="21"/>
          <w:highlight w:val="none"/>
        </w:rPr>
      </w:pPr>
      <w:r>
        <w:rPr>
          <w:szCs w:val="21"/>
          <w:highlight w:val="none"/>
        </w:rPr>
        <w:t>主控项目是指建筑工程中对（   ）起决定性作用的检验项目</w:t>
      </w:r>
      <w:r>
        <w:rPr>
          <w:rFonts w:hint="eastAsia"/>
          <w:szCs w:val="21"/>
          <w:highlight w:val="none"/>
          <w:lang w:eastAsia="zh-CN"/>
        </w:rPr>
        <w:t>。</w:t>
      </w:r>
      <w:r>
        <w:rPr>
          <w:szCs w:val="21"/>
          <w:highlight w:val="none"/>
        </w:rPr>
        <w:cr/>
      </w:r>
      <w:r>
        <w:rPr>
          <w:szCs w:val="21"/>
          <w:highlight w:val="none"/>
        </w:rPr>
        <w:t>A. 观感               B. 安全</w:t>
      </w:r>
      <w:r>
        <w:rPr>
          <w:szCs w:val="21"/>
          <w:highlight w:val="none"/>
        </w:rPr>
        <w:cr/>
      </w:r>
      <w:r>
        <w:rPr>
          <w:szCs w:val="21"/>
          <w:highlight w:val="none"/>
        </w:rPr>
        <w:t>C. 节能               D. 主要使用功能</w:t>
      </w:r>
      <w:r>
        <w:rPr>
          <w:szCs w:val="21"/>
          <w:highlight w:val="none"/>
        </w:rPr>
        <w:cr/>
      </w:r>
      <w:r>
        <w:rPr>
          <w:szCs w:val="21"/>
          <w:highlight w:val="none"/>
        </w:rPr>
        <w:t>E. 环境保护</w:t>
      </w:r>
    </w:p>
    <w:p>
      <w:pPr>
        <w:pStyle w:val="13"/>
        <w:numPr>
          <w:ilvl w:val="0"/>
          <w:numId w:val="1"/>
        </w:numPr>
        <w:spacing w:line="440" w:lineRule="exact"/>
        <w:ind w:firstLineChars="0"/>
        <w:rPr>
          <w:szCs w:val="21"/>
          <w:highlight w:val="none"/>
        </w:rPr>
      </w:pPr>
      <w:r>
        <w:rPr>
          <w:szCs w:val="21"/>
          <w:highlight w:val="none"/>
        </w:rPr>
        <w:t>对于观感质量验收，验收人综合给出的质量评价结果有（  ）</w:t>
      </w:r>
      <w:r>
        <w:rPr>
          <w:rFonts w:hint="eastAsia"/>
          <w:szCs w:val="21"/>
          <w:highlight w:val="none"/>
          <w:lang w:eastAsia="zh-CN"/>
        </w:rPr>
        <w:t>。</w:t>
      </w:r>
      <w:r>
        <w:rPr>
          <w:szCs w:val="21"/>
          <w:highlight w:val="none"/>
        </w:rPr>
        <w:cr/>
      </w:r>
      <w:r>
        <w:rPr>
          <w:szCs w:val="21"/>
          <w:highlight w:val="none"/>
        </w:rPr>
        <w:t>A. “合格”或“不合格”       B. “好”或“差”</w:t>
      </w:r>
      <w:r>
        <w:rPr>
          <w:szCs w:val="21"/>
          <w:highlight w:val="none"/>
        </w:rPr>
        <w:cr/>
      </w:r>
      <w:r>
        <w:rPr>
          <w:szCs w:val="21"/>
          <w:highlight w:val="none"/>
        </w:rPr>
        <w:t>C. 一般               D. 符合要求</w:t>
      </w:r>
      <w:r>
        <w:rPr>
          <w:szCs w:val="21"/>
          <w:highlight w:val="none"/>
        </w:rPr>
        <w:cr/>
      </w:r>
      <w:r>
        <w:rPr>
          <w:szCs w:val="21"/>
          <w:highlight w:val="none"/>
        </w:rPr>
        <w:t>E. 同意验收</w:t>
      </w:r>
    </w:p>
    <w:p>
      <w:pPr>
        <w:pStyle w:val="13"/>
        <w:numPr>
          <w:ilvl w:val="0"/>
          <w:numId w:val="1"/>
        </w:numPr>
        <w:spacing w:line="440" w:lineRule="exact"/>
        <w:ind w:firstLineChars="0"/>
        <w:rPr>
          <w:szCs w:val="21"/>
          <w:highlight w:val="none"/>
        </w:rPr>
      </w:pPr>
      <w:r>
        <w:rPr>
          <w:szCs w:val="21"/>
          <w:highlight w:val="none"/>
        </w:rPr>
        <w:t>分部(子分部)工程质量验收合格的规定（   ）。</w:t>
      </w:r>
      <w:r>
        <w:rPr>
          <w:szCs w:val="21"/>
          <w:highlight w:val="none"/>
        </w:rPr>
        <w:cr/>
      </w:r>
      <w:r>
        <w:rPr>
          <w:szCs w:val="21"/>
          <w:highlight w:val="none"/>
        </w:rPr>
        <w:t>A. 所含分项工程的质量均应验收合格。</w:t>
      </w:r>
      <w:r>
        <w:rPr>
          <w:szCs w:val="21"/>
          <w:highlight w:val="none"/>
        </w:rPr>
        <w:cr/>
      </w:r>
      <w:r>
        <w:rPr>
          <w:szCs w:val="21"/>
          <w:highlight w:val="none"/>
        </w:rPr>
        <w:t>B. 质量控制资料应完整</w:t>
      </w:r>
      <w:r>
        <w:rPr>
          <w:szCs w:val="21"/>
          <w:highlight w:val="none"/>
        </w:rPr>
        <w:cr/>
      </w:r>
      <w:r>
        <w:rPr>
          <w:szCs w:val="21"/>
          <w:highlight w:val="none"/>
        </w:rPr>
        <w:t>C. 有关安全、节能、环境保护和主要使用功能的抽样检验结果应符合相应规定。</w:t>
      </w:r>
      <w:r>
        <w:rPr>
          <w:szCs w:val="21"/>
          <w:highlight w:val="none"/>
        </w:rPr>
        <w:cr/>
      </w:r>
      <w:r>
        <w:rPr>
          <w:szCs w:val="21"/>
          <w:highlight w:val="none"/>
        </w:rPr>
        <w:t>D. 主要使用功能的抽查结果符合相关专业质量验收规范的规定</w:t>
      </w:r>
      <w:r>
        <w:rPr>
          <w:szCs w:val="21"/>
          <w:highlight w:val="none"/>
        </w:rPr>
        <w:cr/>
      </w:r>
      <w:r>
        <w:rPr>
          <w:szCs w:val="21"/>
          <w:highlight w:val="none"/>
        </w:rPr>
        <w:t>E. 观感质量应符合要求</w:t>
      </w:r>
    </w:p>
    <w:p>
      <w:pPr>
        <w:pStyle w:val="13"/>
        <w:numPr>
          <w:ilvl w:val="0"/>
          <w:numId w:val="1"/>
        </w:numPr>
        <w:spacing w:line="440" w:lineRule="exact"/>
        <w:ind w:firstLineChars="0"/>
        <w:rPr>
          <w:szCs w:val="21"/>
          <w:highlight w:val="none"/>
        </w:rPr>
      </w:pPr>
      <w:r>
        <w:rPr>
          <w:szCs w:val="21"/>
          <w:highlight w:val="none"/>
        </w:rPr>
        <w:t>工程质量控制资料应齐全完整，当部分资料缺失时，应委托有资质的检测单位按有关标准进行相应的（   ）。</w:t>
      </w:r>
      <w:r>
        <w:rPr>
          <w:szCs w:val="21"/>
          <w:highlight w:val="none"/>
        </w:rPr>
        <w:cr/>
      </w:r>
      <w:r>
        <w:rPr>
          <w:szCs w:val="21"/>
          <w:highlight w:val="none"/>
        </w:rPr>
        <w:t>A. 结构鉴定             B. 实体检测</w:t>
      </w:r>
      <w:r>
        <w:rPr>
          <w:szCs w:val="21"/>
          <w:highlight w:val="none"/>
        </w:rPr>
        <w:cr/>
      </w:r>
      <w:r>
        <w:rPr>
          <w:szCs w:val="21"/>
          <w:highlight w:val="none"/>
        </w:rPr>
        <w:t>C. 功能检验             D. 抽样试验</w:t>
      </w:r>
      <w:r>
        <w:rPr>
          <w:szCs w:val="21"/>
          <w:highlight w:val="none"/>
        </w:rPr>
        <w:cr/>
      </w:r>
      <w:r>
        <w:rPr>
          <w:szCs w:val="21"/>
          <w:highlight w:val="none"/>
        </w:rPr>
        <w:t>E. 随机试验</w:t>
      </w:r>
    </w:p>
    <w:p>
      <w:pPr>
        <w:pStyle w:val="13"/>
        <w:numPr>
          <w:ilvl w:val="0"/>
          <w:numId w:val="1"/>
        </w:numPr>
        <w:spacing w:line="440" w:lineRule="exact"/>
        <w:ind w:firstLineChars="0"/>
        <w:rPr>
          <w:szCs w:val="21"/>
          <w:highlight w:val="none"/>
        </w:rPr>
      </w:pPr>
      <w:r>
        <w:rPr>
          <w:szCs w:val="21"/>
          <w:highlight w:val="none"/>
        </w:rPr>
        <w:t>正常使用条件下，建设工程最低保修期限为2年的有（  ）。</w:t>
      </w:r>
      <w:r>
        <w:rPr>
          <w:szCs w:val="21"/>
          <w:highlight w:val="none"/>
        </w:rPr>
        <w:cr/>
      </w:r>
      <w:r>
        <w:rPr>
          <w:szCs w:val="21"/>
          <w:highlight w:val="none"/>
        </w:rPr>
        <w:t>A. 电气管线             B. 给排水管道</w:t>
      </w:r>
      <w:r>
        <w:rPr>
          <w:szCs w:val="21"/>
          <w:highlight w:val="none"/>
        </w:rPr>
        <w:cr/>
      </w:r>
      <w:r>
        <w:rPr>
          <w:szCs w:val="21"/>
          <w:highlight w:val="none"/>
        </w:rPr>
        <w:t>C. 外墙面的防渗漏          D. 设备安装和装修工程</w:t>
      </w:r>
      <w:r>
        <w:rPr>
          <w:szCs w:val="21"/>
          <w:highlight w:val="none"/>
        </w:rPr>
        <w:cr/>
      </w:r>
      <w:r>
        <w:rPr>
          <w:szCs w:val="21"/>
          <w:highlight w:val="none"/>
        </w:rPr>
        <w:t>E. 基础设施工程</w:t>
      </w:r>
    </w:p>
    <w:p>
      <w:pPr>
        <w:pStyle w:val="13"/>
        <w:numPr>
          <w:ilvl w:val="0"/>
          <w:numId w:val="1"/>
        </w:numPr>
        <w:spacing w:line="440" w:lineRule="exact"/>
        <w:ind w:firstLineChars="0"/>
        <w:rPr>
          <w:szCs w:val="21"/>
          <w:highlight w:val="none"/>
        </w:rPr>
      </w:pPr>
      <w:r>
        <w:rPr>
          <w:szCs w:val="21"/>
          <w:highlight w:val="none"/>
        </w:rPr>
        <w:t>下列属于常见质量缺陷成因的有（   ）</w:t>
      </w:r>
      <w:r>
        <w:rPr>
          <w:rFonts w:hint="eastAsia"/>
          <w:szCs w:val="21"/>
          <w:highlight w:val="none"/>
          <w:lang w:eastAsia="zh-CN"/>
        </w:rPr>
        <w:t>。</w:t>
      </w:r>
      <w:r>
        <w:rPr>
          <w:szCs w:val="21"/>
          <w:highlight w:val="none"/>
        </w:rPr>
        <w:cr/>
      </w:r>
      <w:r>
        <w:rPr>
          <w:szCs w:val="21"/>
          <w:highlight w:val="none"/>
        </w:rPr>
        <w:t>A. 违背基本建设程序         B. 施工管理不到位</w:t>
      </w:r>
      <w:r>
        <w:rPr>
          <w:szCs w:val="21"/>
          <w:highlight w:val="none"/>
        </w:rPr>
        <w:cr/>
      </w:r>
      <w:r>
        <w:rPr>
          <w:szCs w:val="21"/>
          <w:highlight w:val="none"/>
        </w:rPr>
        <w:t>C. 自然环境因素           D. 资金使用投入不足</w:t>
      </w:r>
      <w:r>
        <w:rPr>
          <w:szCs w:val="21"/>
          <w:highlight w:val="none"/>
        </w:rPr>
        <w:cr/>
      </w:r>
      <w:r>
        <w:rPr>
          <w:szCs w:val="21"/>
          <w:highlight w:val="none"/>
        </w:rPr>
        <w:t>E. 使用不合格的原材料、构配件和设备</w:t>
      </w:r>
    </w:p>
    <w:p>
      <w:pPr>
        <w:pStyle w:val="13"/>
        <w:numPr>
          <w:ilvl w:val="0"/>
          <w:numId w:val="1"/>
        </w:numPr>
        <w:spacing w:line="440" w:lineRule="exact"/>
        <w:ind w:firstLineChars="0"/>
        <w:rPr>
          <w:szCs w:val="21"/>
          <w:highlight w:val="none"/>
        </w:rPr>
      </w:pPr>
      <w:r>
        <w:rPr>
          <w:szCs w:val="21"/>
          <w:highlight w:val="none"/>
        </w:rPr>
        <w:t>进行工程质量事故处理的主要依据（    ）。</w:t>
      </w:r>
      <w:r>
        <w:rPr>
          <w:szCs w:val="21"/>
          <w:highlight w:val="none"/>
        </w:rPr>
        <w:cr/>
      </w:r>
      <w:r>
        <w:rPr>
          <w:szCs w:val="21"/>
          <w:highlight w:val="none"/>
        </w:rPr>
        <w:t>A. 相关法律法规           B. 有关合同及合同文件</w:t>
      </w:r>
      <w:r>
        <w:rPr>
          <w:szCs w:val="21"/>
          <w:highlight w:val="none"/>
        </w:rPr>
        <w:cr/>
      </w:r>
      <w:r>
        <w:rPr>
          <w:szCs w:val="21"/>
          <w:highlight w:val="none"/>
        </w:rPr>
        <w:t>C. 质量事故的实况资料</w:t>
      </w:r>
      <w:r>
        <w:rPr>
          <w:szCs w:val="21"/>
          <w:highlight w:val="none"/>
        </w:rPr>
        <w:cr/>
      </w:r>
      <w:r>
        <w:rPr>
          <w:szCs w:val="21"/>
          <w:highlight w:val="none"/>
        </w:rPr>
        <w:t>D. 有关的工程技术文件、资料、档案</w:t>
      </w:r>
    </w:p>
    <w:p>
      <w:pPr>
        <w:pStyle w:val="13"/>
        <w:numPr>
          <w:ilvl w:val="0"/>
          <w:numId w:val="1"/>
        </w:numPr>
        <w:spacing w:line="440" w:lineRule="exact"/>
        <w:ind w:firstLineChars="0"/>
        <w:rPr>
          <w:szCs w:val="21"/>
          <w:highlight w:val="none"/>
        </w:rPr>
      </w:pPr>
      <w:r>
        <w:rPr>
          <w:szCs w:val="21"/>
          <w:highlight w:val="none"/>
        </w:rPr>
        <w:t>工程质量事故处理的基本要求（    ）。</w:t>
      </w:r>
      <w:r>
        <w:rPr>
          <w:szCs w:val="21"/>
          <w:highlight w:val="none"/>
        </w:rPr>
        <w:cr/>
      </w:r>
      <w:r>
        <w:rPr>
          <w:szCs w:val="21"/>
          <w:highlight w:val="none"/>
        </w:rPr>
        <w:t>A. 安全可靠，不留隐患</w:t>
      </w:r>
      <w:r>
        <w:rPr>
          <w:szCs w:val="21"/>
          <w:highlight w:val="none"/>
        </w:rPr>
        <w:cr/>
      </w:r>
      <w:r>
        <w:rPr>
          <w:szCs w:val="21"/>
          <w:highlight w:val="none"/>
        </w:rPr>
        <w:t>B. 满足建筑物的功能和使用要求</w:t>
      </w:r>
      <w:r>
        <w:rPr>
          <w:szCs w:val="21"/>
          <w:highlight w:val="none"/>
        </w:rPr>
        <w:cr/>
      </w:r>
      <w:r>
        <w:rPr>
          <w:szCs w:val="21"/>
          <w:highlight w:val="none"/>
        </w:rPr>
        <w:t>C. 技术可行，经济合理        D. 完善手段，过程控制</w:t>
      </w:r>
      <w:r>
        <w:rPr>
          <w:szCs w:val="21"/>
          <w:highlight w:val="none"/>
        </w:rPr>
        <w:cr/>
      </w:r>
      <w:r>
        <w:rPr>
          <w:szCs w:val="21"/>
          <w:highlight w:val="none"/>
        </w:rPr>
        <w:t>E.以合同为依据，坚持质量标准</w:t>
      </w:r>
    </w:p>
    <w:p>
      <w:pPr>
        <w:pStyle w:val="13"/>
        <w:numPr>
          <w:ilvl w:val="0"/>
          <w:numId w:val="1"/>
        </w:numPr>
        <w:spacing w:line="440" w:lineRule="exact"/>
        <w:ind w:firstLineChars="0"/>
        <w:rPr>
          <w:szCs w:val="21"/>
          <w:highlight w:val="none"/>
        </w:rPr>
      </w:pPr>
      <w:r>
        <w:rPr>
          <w:szCs w:val="21"/>
          <w:highlight w:val="none"/>
        </w:rPr>
        <w:t>工程质量事故处理的方案类型有（     ）。</w:t>
      </w:r>
      <w:r>
        <w:rPr>
          <w:szCs w:val="21"/>
          <w:highlight w:val="none"/>
        </w:rPr>
        <w:cr/>
      </w:r>
      <w:r>
        <w:rPr>
          <w:szCs w:val="21"/>
          <w:highlight w:val="none"/>
        </w:rPr>
        <w:t>A. 结构补强             B. 修补处理</w:t>
      </w:r>
      <w:r>
        <w:rPr>
          <w:szCs w:val="21"/>
          <w:highlight w:val="none"/>
        </w:rPr>
        <w:cr/>
      </w:r>
      <w:r>
        <w:rPr>
          <w:szCs w:val="21"/>
          <w:highlight w:val="none"/>
        </w:rPr>
        <w:t>C. 返工处理             D. 不做处理</w:t>
      </w:r>
      <w:r>
        <w:rPr>
          <w:szCs w:val="21"/>
          <w:highlight w:val="none"/>
        </w:rPr>
        <w:cr/>
      </w:r>
      <w:r>
        <w:rPr>
          <w:szCs w:val="21"/>
          <w:highlight w:val="none"/>
        </w:rPr>
        <w:t>E. 重新检验</w:t>
      </w:r>
    </w:p>
    <w:p>
      <w:pPr>
        <w:pStyle w:val="13"/>
        <w:numPr>
          <w:ilvl w:val="0"/>
          <w:numId w:val="1"/>
        </w:numPr>
        <w:spacing w:line="440" w:lineRule="exact"/>
        <w:ind w:firstLineChars="0"/>
        <w:rPr>
          <w:szCs w:val="21"/>
          <w:highlight w:val="none"/>
        </w:rPr>
      </w:pPr>
      <w:r>
        <w:rPr>
          <w:szCs w:val="21"/>
          <w:highlight w:val="none"/>
        </w:rPr>
        <w:t>关于检验批的划分，通常，多层及高层建筑的分项工程可按（   ）来划分检验批。</w:t>
      </w:r>
      <w:r>
        <w:rPr>
          <w:szCs w:val="21"/>
          <w:highlight w:val="none"/>
        </w:rPr>
        <w:cr/>
      </w:r>
      <w:r>
        <w:rPr>
          <w:szCs w:val="21"/>
          <w:highlight w:val="none"/>
        </w:rPr>
        <w:t>A. 标高               B. 楼层</w:t>
      </w:r>
      <w:r>
        <w:rPr>
          <w:szCs w:val="21"/>
          <w:highlight w:val="none"/>
        </w:rPr>
        <w:cr/>
      </w:r>
      <w:r>
        <w:rPr>
          <w:szCs w:val="21"/>
          <w:highlight w:val="none"/>
        </w:rPr>
        <w:t>C. 施工段              D. 变形缝</w:t>
      </w:r>
      <w:r>
        <w:rPr>
          <w:szCs w:val="21"/>
          <w:highlight w:val="none"/>
        </w:rPr>
        <w:cr/>
      </w:r>
      <w:r>
        <w:rPr>
          <w:szCs w:val="21"/>
          <w:highlight w:val="none"/>
        </w:rPr>
        <w:t>E. 工程量</w:t>
      </w:r>
    </w:p>
    <w:p>
      <w:pPr>
        <w:pStyle w:val="13"/>
        <w:numPr>
          <w:ilvl w:val="0"/>
          <w:numId w:val="1"/>
        </w:numPr>
        <w:spacing w:line="440" w:lineRule="exact"/>
        <w:ind w:firstLineChars="0"/>
        <w:rPr>
          <w:szCs w:val="21"/>
          <w:highlight w:val="none"/>
        </w:rPr>
      </w:pPr>
      <w:r>
        <w:rPr>
          <w:szCs w:val="21"/>
          <w:highlight w:val="none"/>
        </w:rPr>
        <w:t>工程经济性具体表现为（　）三者之和。</w:t>
      </w:r>
      <w:r>
        <w:rPr>
          <w:szCs w:val="21"/>
          <w:highlight w:val="none"/>
        </w:rPr>
        <w:cr/>
      </w:r>
      <w:r>
        <w:rPr>
          <w:szCs w:val="21"/>
          <w:highlight w:val="none"/>
        </w:rPr>
        <w:t>A. 规划费用             B. 设计成本</w:t>
      </w:r>
      <w:r>
        <w:rPr>
          <w:szCs w:val="21"/>
          <w:highlight w:val="none"/>
        </w:rPr>
        <w:cr/>
      </w:r>
      <w:r>
        <w:rPr>
          <w:szCs w:val="21"/>
          <w:highlight w:val="none"/>
        </w:rPr>
        <w:t>C. 施工成本             D. 使用成本</w:t>
      </w:r>
      <w:r>
        <w:rPr>
          <w:szCs w:val="21"/>
          <w:highlight w:val="none"/>
        </w:rPr>
        <w:cr/>
      </w:r>
      <w:r>
        <w:rPr>
          <w:szCs w:val="21"/>
          <w:highlight w:val="none"/>
        </w:rPr>
        <w:t>E. 维修费用</w:t>
      </w:r>
    </w:p>
    <w:p>
      <w:pPr>
        <w:pStyle w:val="13"/>
        <w:numPr>
          <w:ilvl w:val="0"/>
          <w:numId w:val="1"/>
        </w:numPr>
        <w:spacing w:line="440" w:lineRule="exact"/>
        <w:ind w:firstLineChars="0"/>
        <w:rPr>
          <w:szCs w:val="21"/>
          <w:highlight w:val="none"/>
        </w:rPr>
      </w:pPr>
      <w:r>
        <w:rPr>
          <w:szCs w:val="21"/>
          <w:highlight w:val="none"/>
        </w:rPr>
        <w:t>影响工程质量的因素很多，主要有4M1E，即人员素质、（　）。</w:t>
      </w:r>
      <w:r>
        <w:rPr>
          <w:szCs w:val="21"/>
          <w:highlight w:val="none"/>
        </w:rPr>
        <w:cr/>
      </w:r>
      <w:r>
        <w:rPr>
          <w:szCs w:val="21"/>
          <w:highlight w:val="none"/>
        </w:rPr>
        <w:t>A. 工程材料             B. 机械设备</w:t>
      </w:r>
      <w:r>
        <w:rPr>
          <w:szCs w:val="21"/>
          <w:highlight w:val="none"/>
        </w:rPr>
        <w:cr/>
      </w:r>
      <w:r>
        <w:rPr>
          <w:szCs w:val="21"/>
          <w:highlight w:val="none"/>
        </w:rPr>
        <w:t>C. 方法               D. 评价方法</w:t>
      </w:r>
      <w:r>
        <w:rPr>
          <w:szCs w:val="21"/>
          <w:highlight w:val="none"/>
        </w:rPr>
        <w:cr/>
      </w:r>
      <w:r>
        <w:rPr>
          <w:szCs w:val="21"/>
          <w:highlight w:val="none"/>
        </w:rPr>
        <w:t>E. 环境条件</w:t>
      </w:r>
    </w:p>
    <w:p>
      <w:pPr>
        <w:pStyle w:val="13"/>
        <w:numPr>
          <w:ilvl w:val="0"/>
          <w:numId w:val="1"/>
        </w:numPr>
        <w:spacing w:line="440" w:lineRule="exact"/>
        <w:ind w:firstLineChars="0"/>
        <w:rPr>
          <w:szCs w:val="21"/>
          <w:highlight w:val="none"/>
        </w:rPr>
      </w:pPr>
      <w:r>
        <w:rPr>
          <w:szCs w:val="21"/>
          <w:highlight w:val="none"/>
        </w:rPr>
        <w:t>根据《建设工程质量管理条例》规定，建设单位在工程开工前应负责办理 （　）。</w:t>
      </w:r>
      <w:r>
        <w:rPr>
          <w:szCs w:val="21"/>
          <w:highlight w:val="none"/>
        </w:rPr>
        <w:cr/>
      </w:r>
      <w:r>
        <w:rPr>
          <w:szCs w:val="21"/>
          <w:highlight w:val="none"/>
        </w:rPr>
        <w:t>A. 施工图设计文件的报审       B. 设计交底</w:t>
      </w:r>
      <w:r>
        <w:rPr>
          <w:szCs w:val="21"/>
          <w:highlight w:val="none"/>
        </w:rPr>
        <w:cr/>
      </w:r>
      <w:r>
        <w:rPr>
          <w:szCs w:val="21"/>
          <w:highlight w:val="none"/>
        </w:rPr>
        <w:t>C. 工程监理手续           D. 施工许可证</w:t>
      </w:r>
      <w:r>
        <w:rPr>
          <w:szCs w:val="21"/>
          <w:highlight w:val="none"/>
        </w:rPr>
        <w:cr/>
      </w:r>
      <w:r>
        <w:rPr>
          <w:szCs w:val="21"/>
          <w:highlight w:val="none"/>
        </w:rPr>
        <w:t>E. 质量监督手续</w:t>
      </w:r>
    </w:p>
    <w:p>
      <w:pPr>
        <w:pStyle w:val="13"/>
        <w:numPr>
          <w:ilvl w:val="0"/>
          <w:numId w:val="1"/>
        </w:numPr>
        <w:spacing w:line="440" w:lineRule="exact"/>
        <w:ind w:firstLineChars="0"/>
        <w:rPr>
          <w:szCs w:val="21"/>
          <w:highlight w:val="none"/>
        </w:rPr>
      </w:pPr>
      <w:r>
        <w:rPr>
          <w:szCs w:val="21"/>
          <w:highlight w:val="none"/>
        </w:rPr>
        <w:t>国家实行建设工程质量监督管理制度，工程质量监督机构的主要任务包括（　）。</w:t>
      </w:r>
      <w:r>
        <w:rPr>
          <w:szCs w:val="21"/>
          <w:highlight w:val="none"/>
        </w:rPr>
        <w:cr/>
      </w:r>
      <w:r>
        <w:rPr>
          <w:szCs w:val="21"/>
          <w:highlight w:val="none"/>
        </w:rPr>
        <w:t>A. 受理委托方建设工程项目的质量监督</w:t>
      </w:r>
      <w:r>
        <w:rPr>
          <w:szCs w:val="21"/>
          <w:highlight w:val="none"/>
        </w:rPr>
        <w:cr/>
      </w:r>
      <w:r>
        <w:rPr>
          <w:szCs w:val="21"/>
          <w:highlight w:val="none"/>
        </w:rPr>
        <w:t>B. 会同监理单位检查施工承包单位的质量行为</w:t>
      </w:r>
      <w:r>
        <w:rPr>
          <w:szCs w:val="21"/>
          <w:highlight w:val="none"/>
        </w:rPr>
        <w:cr/>
      </w:r>
      <w:r>
        <w:rPr>
          <w:szCs w:val="21"/>
          <w:highlight w:val="none"/>
        </w:rPr>
        <w:t>C. 监督工程质量验收</w:t>
      </w:r>
      <w:r>
        <w:rPr>
          <w:szCs w:val="21"/>
          <w:highlight w:val="none"/>
        </w:rPr>
        <w:cr/>
      </w:r>
      <w:r>
        <w:rPr>
          <w:szCs w:val="21"/>
          <w:highlight w:val="none"/>
        </w:rPr>
        <w:t>D. 向委托部门报送工程质量监督报告</w:t>
      </w:r>
      <w:r>
        <w:rPr>
          <w:szCs w:val="21"/>
          <w:highlight w:val="none"/>
        </w:rPr>
        <w:cr/>
      </w:r>
      <w:r>
        <w:rPr>
          <w:szCs w:val="21"/>
          <w:highlight w:val="none"/>
        </w:rPr>
        <w:t>E. 会同工程建设各方进行工程质量验收</w:t>
      </w:r>
    </w:p>
    <w:p>
      <w:pPr>
        <w:pStyle w:val="13"/>
        <w:numPr>
          <w:ilvl w:val="0"/>
          <w:numId w:val="1"/>
        </w:numPr>
        <w:spacing w:line="440" w:lineRule="exact"/>
        <w:ind w:firstLineChars="0"/>
        <w:rPr>
          <w:szCs w:val="21"/>
          <w:highlight w:val="none"/>
        </w:rPr>
      </w:pPr>
      <w:r>
        <w:rPr>
          <w:szCs w:val="21"/>
          <w:highlight w:val="none"/>
        </w:rPr>
        <w:t>监理工程师对施工现场质量管理记录资料的检查内容主要包括（　）。</w:t>
      </w:r>
      <w:r>
        <w:rPr>
          <w:szCs w:val="21"/>
          <w:highlight w:val="none"/>
        </w:rPr>
        <w:cr/>
      </w:r>
      <w:r>
        <w:rPr>
          <w:szCs w:val="21"/>
          <w:highlight w:val="none"/>
        </w:rPr>
        <w:t>A. 质量管理制度           B. 材料试验检验报告</w:t>
      </w:r>
      <w:r>
        <w:rPr>
          <w:szCs w:val="21"/>
          <w:highlight w:val="none"/>
        </w:rPr>
        <w:cr/>
      </w:r>
      <w:r>
        <w:rPr>
          <w:szCs w:val="21"/>
          <w:highlight w:val="none"/>
        </w:rPr>
        <w:t>C. 图纸的图号、设计要求       D. 施工组织设计</w:t>
      </w:r>
      <w:r>
        <w:rPr>
          <w:szCs w:val="21"/>
          <w:highlight w:val="none"/>
        </w:rPr>
        <w:cr/>
      </w:r>
      <w:r>
        <w:rPr>
          <w:szCs w:val="21"/>
          <w:highlight w:val="none"/>
        </w:rPr>
        <w:t>E. 工程质量检验制度</w:t>
      </w:r>
    </w:p>
    <w:p>
      <w:pPr>
        <w:pStyle w:val="13"/>
        <w:numPr>
          <w:ilvl w:val="0"/>
          <w:numId w:val="1"/>
        </w:numPr>
        <w:spacing w:line="440" w:lineRule="exact"/>
        <w:ind w:firstLineChars="0"/>
        <w:rPr>
          <w:szCs w:val="21"/>
          <w:highlight w:val="none"/>
        </w:rPr>
      </w:pPr>
      <w:r>
        <w:rPr>
          <w:szCs w:val="21"/>
          <w:highlight w:val="none"/>
        </w:rPr>
        <w:t>质量的定义是：“一组固有特性满足要求的程度”。其中满足要求应包括（　）的需要和期望。</w:t>
      </w:r>
      <w:r>
        <w:rPr>
          <w:szCs w:val="21"/>
          <w:highlight w:val="none"/>
        </w:rPr>
        <w:cr/>
      </w:r>
      <w:r>
        <w:rPr>
          <w:szCs w:val="21"/>
          <w:highlight w:val="none"/>
        </w:rPr>
        <w:t>A. 图纸中明确规定          B. 组织惯例</w:t>
      </w:r>
      <w:r>
        <w:rPr>
          <w:szCs w:val="21"/>
          <w:highlight w:val="none"/>
        </w:rPr>
        <w:cr/>
      </w:r>
      <w:r>
        <w:rPr>
          <w:szCs w:val="21"/>
          <w:highlight w:val="none"/>
        </w:rPr>
        <w:t>C. 质量管理方面           D. 行业规则</w:t>
      </w:r>
      <w:r>
        <w:rPr>
          <w:szCs w:val="21"/>
          <w:highlight w:val="none"/>
        </w:rPr>
        <w:cr/>
      </w:r>
      <w:r>
        <w:rPr>
          <w:szCs w:val="21"/>
          <w:highlight w:val="none"/>
        </w:rPr>
        <w:t>E. 其它相关方利益</w:t>
      </w:r>
    </w:p>
    <w:p>
      <w:pPr>
        <w:pStyle w:val="13"/>
        <w:numPr>
          <w:ilvl w:val="0"/>
          <w:numId w:val="1"/>
        </w:numPr>
        <w:spacing w:line="440" w:lineRule="exact"/>
        <w:ind w:firstLineChars="0"/>
        <w:rPr>
          <w:szCs w:val="21"/>
          <w:highlight w:val="none"/>
        </w:rPr>
      </w:pPr>
      <w:r>
        <w:rPr>
          <w:szCs w:val="21"/>
          <w:highlight w:val="none"/>
        </w:rPr>
        <w:t>工程建设的不同阶段，对工程项目质量的形成起着不同的作用和影响，下列说法中正确的有（　）。</w:t>
      </w:r>
      <w:r>
        <w:rPr>
          <w:szCs w:val="21"/>
          <w:highlight w:val="none"/>
        </w:rPr>
        <w:cr/>
      </w:r>
      <w:r>
        <w:rPr>
          <w:szCs w:val="21"/>
          <w:highlight w:val="none"/>
        </w:rPr>
        <w:t>A. 工程竣工验收应考核项目质量是否达到设计要求</w:t>
      </w:r>
      <w:r>
        <w:rPr>
          <w:szCs w:val="21"/>
          <w:highlight w:val="none"/>
        </w:rPr>
        <w:cr/>
      </w:r>
      <w:r>
        <w:rPr>
          <w:szCs w:val="21"/>
          <w:highlight w:val="none"/>
        </w:rPr>
        <w:t>B.  工程施工直接关系到工程的安全可靠、使用功能的保证</w:t>
      </w:r>
      <w:r>
        <w:rPr>
          <w:szCs w:val="21"/>
          <w:highlight w:val="none"/>
        </w:rPr>
        <w:cr/>
      </w:r>
      <w:r>
        <w:rPr>
          <w:szCs w:val="21"/>
          <w:highlight w:val="none"/>
        </w:rPr>
        <w:t>C. 工程施工是决定工程质量的关键环节</w:t>
      </w:r>
      <w:r>
        <w:rPr>
          <w:szCs w:val="21"/>
          <w:highlight w:val="none"/>
        </w:rPr>
        <w:cr/>
      </w:r>
      <w:r>
        <w:rPr>
          <w:szCs w:val="21"/>
          <w:highlight w:val="none"/>
        </w:rPr>
        <w:t>D.  工程设计阶段应确定质量目标和水平</w:t>
      </w:r>
      <w:r>
        <w:rPr>
          <w:szCs w:val="21"/>
          <w:highlight w:val="none"/>
        </w:rPr>
        <w:cr/>
      </w:r>
      <w:r>
        <w:rPr>
          <w:szCs w:val="21"/>
          <w:highlight w:val="none"/>
        </w:rPr>
        <w:t>E.  工程竣工验收应考核项目质量是否符合决策阶段确定的质量目标和水平</w:t>
      </w:r>
    </w:p>
    <w:p>
      <w:pPr>
        <w:pStyle w:val="13"/>
        <w:numPr>
          <w:ilvl w:val="0"/>
          <w:numId w:val="1"/>
        </w:numPr>
        <w:spacing w:line="440" w:lineRule="exact"/>
        <w:ind w:firstLineChars="0"/>
        <w:rPr>
          <w:szCs w:val="21"/>
          <w:highlight w:val="none"/>
        </w:rPr>
      </w:pPr>
      <w:r>
        <w:rPr>
          <w:szCs w:val="21"/>
          <w:highlight w:val="none"/>
        </w:rPr>
        <w:t>工程建设的各个阶段都对工程项目质量的形成产生影响，其中施工阶段是（　）。</w:t>
      </w:r>
      <w:r>
        <w:rPr>
          <w:szCs w:val="21"/>
          <w:highlight w:val="none"/>
        </w:rPr>
        <w:cr/>
      </w:r>
      <w:r>
        <w:rPr>
          <w:szCs w:val="21"/>
          <w:highlight w:val="none"/>
        </w:rPr>
        <w:t>A. 确保工程实体的最终质量</w:t>
      </w:r>
      <w:r>
        <w:rPr>
          <w:szCs w:val="21"/>
          <w:highlight w:val="none"/>
        </w:rPr>
        <w:cr/>
      </w:r>
      <w:r>
        <w:rPr>
          <w:szCs w:val="21"/>
          <w:highlight w:val="none"/>
        </w:rPr>
        <w:t>B. 使决策阶段确定的质量目标和水平具体化</w:t>
      </w:r>
      <w:r>
        <w:rPr>
          <w:szCs w:val="21"/>
          <w:highlight w:val="none"/>
        </w:rPr>
        <w:cr/>
      </w:r>
      <w:r>
        <w:rPr>
          <w:szCs w:val="21"/>
          <w:highlight w:val="none"/>
        </w:rPr>
        <w:t>C. 形成工程实体质量的决定性环节</w:t>
      </w:r>
      <w:r>
        <w:rPr>
          <w:szCs w:val="21"/>
          <w:highlight w:val="none"/>
        </w:rPr>
        <w:cr/>
      </w:r>
      <w:r>
        <w:rPr>
          <w:szCs w:val="21"/>
          <w:highlight w:val="none"/>
        </w:rPr>
        <w:t>D.  实现建设工程质量特性的保证</w:t>
      </w:r>
      <w:r>
        <w:rPr>
          <w:szCs w:val="21"/>
          <w:highlight w:val="none"/>
        </w:rPr>
        <w:cr/>
      </w:r>
      <w:r>
        <w:rPr>
          <w:szCs w:val="21"/>
          <w:highlight w:val="none"/>
        </w:rPr>
        <w:t>E. 实现设计意图的重要环节</w:t>
      </w:r>
    </w:p>
    <w:p>
      <w:pPr>
        <w:pStyle w:val="13"/>
        <w:numPr>
          <w:ilvl w:val="0"/>
          <w:numId w:val="1"/>
        </w:numPr>
        <w:spacing w:line="440" w:lineRule="exact"/>
        <w:ind w:firstLineChars="0"/>
        <w:rPr>
          <w:szCs w:val="21"/>
          <w:highlight w:val="none"/>
        </w:rPr>
      </w:pPr>
      <w:r>
        <w:rPr>
          <w:szCs w:val="21"/>
          <w:highlight w:val="none"/>
        </w:rPr>
        <w:t>国务院建设行政主管部门和省、自治区、直辖市人民政府建设行政主管部门委托依法认定的设计审查机构在进行施工图审查时，审查的主要内容包括</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w:t>
      </w:r>
      <w:r>
        <w:rPr>
          <w:szCs w:val="21"/>
          <w:highlight w:val="none"/>
        </w:rPr>
        <w:cr/>
      </w:r>
      <w:r>
        <w:rPr>
          <w:szCs w:val="21"/>
          <w:highlight w:val="none"/>
        </w:rPr>
        <w:t>A. 建筑物的稳定性、安全性审查，包括地基基础和主体结构体系是否安全、可靠</w:t>
      </w:r>
      <w:r>
        <w:rPr>
          <w:szCs w:val="21"/>
          <w:highlight w:val="none"/>
        </w:rPr>
        <w:cr/>
      </w:r>
      <w:r>
        <w:rPr>
          <w:szCs w:val="21"/>
          <w:highlight w:val="none"/>
        </w:rPr>
        <w:t>B.  是否符合消防、节能、环保、抗震、卫生、人防等有关强制性标准、规范</w:t>
      </w:r>
      <w:r>
        <w:rPr>
          <w:szCs w:val="21"/>
          <w:highlight w:val="none"/>
        </w:rPr>
        <w:cr/>
      </w:r>
      <w:r>
        <w:rPr>
          <w:szCs w:val="21"/>
          <w:highlight w:val="none"/>
        </w:rPr>
        <w:t>C. 施工图是否达到业主的要求</w:t>
      </w:r>
      <w:r>
        <w:rPr>
          <w:szCs w:val="21"/>
          <w:highlight w:val="none"/>
        </w:rPr>
        <w:cr/>
      </w:r>
      <w:r>
        <w:rPr>
          <w:szCs w:val="21"/>
          <w:highlight w:val="none"/>
        </w:rPr>
        <w:t>D. 是否损害公众利益</w:t>
      </w:r>
      <w:r>
        <w:rPr>
          <w:szCs w:val="21"/>
          <w:highlight w:val="none"/>
        </w:rPr>
        <w:cr/>
      </w:r>
      <w:r>
        <w:rPr>
          <w:szCs w:val="21"/>
          <w:highlight w:val="none"/>
        </w:rPr>
        <w:t>E. 所采用的技术方案是否经理合理</w:t>
      </w:r>
    </w:p>
    <w:p>
      <w:pPr>
        <w:pStyle w:val="13"/>
        <w:numPr>
          <w:ilvl w:val="0"/>
          <w:numId w:val="1"/>
        </w:numPr>
        <w:spacing w:line="440" w:lineRule="exact"/>
        <w:ind w:firstLineChars="0"/>
        <w:rPr>
          <w:szCs w:val="21"/>
          <w:highlight w:val="none"/>
        </w:rPr>
      </w:pPr>
      <w:r>
        <w:rPr>
          <w:szCs w:val="21"/>
          <w:highlight w:val="none"/>
        </w:rPr>
        <w:t>近年来，我国建设行政主管部门先后颁发了多项建设工程质量管理制度，其主要有（　）。</w:t>
      </w:r>
      <w:r>
        <w:rPr>
          <w:szCs w:val="21"/>
          <w:highlight w:val="none"/>
        </w:rPr>
        <w:cr/>
      </w:r>
      <w:r>
        <w:rPr>
          <w:szCs w:val="21"/>
          <w:highlight w:val="none"/>
        </w:rPr>
        <w:t>A. 工程质量监督制度         B. A.工程质量检测制度</w:t>
      </w:r>
      <w:r>
        <w:rPr>
          <w:szCs w:val="21"/>
          <w:highlight w:val="none"/>
        </w:rPr>
        <w:cr/>
      </w:r>
      <w:r>
        <w:rPr>
          <w:szCs w:val="21"/>
          <w:highlight w:val="none"/>
        </w:rPr>
        <w:t>C. A.工程质量保修制度</w:t>
      </w:r>
      <w:r>
        <w:rPr>
          <w:szCs w:val="21"/>
          <w:highlight w:val="none"/>
        </w:rPr>
        <w:cr/>
      </w:r>
      <w:r>
        <w:rPr>
          <w:szCs w:val="21"/>
          <w:highlight w:val="none"/>
        </w:rPr>
        <w:t>D. 施工图设计文件审查制度</w:t>
      </w:r>
      <w:r>
        <w:rPr>
          <w:szCs w:val="21"/>
          <w:highlight w:val="none"/>
        </w:rPr>
        <w:cr/>
      </w:r>
      <w:r>
        <w:rPr>
          <w:szCs w:val="21"/>
          <w:highlight w:val="none"/>
        </w:rPr>
        <w:t>E. 工程质量设计制度</w:t>
      </w:r>
    </w:p>
    <w:p>
      <w:pPr>
        <w:pStyle w:val="13"/>
        <w:numPr>
          <w:ilvl w:val="0"/>
          <w:numId w:val="1"/>
        </w:numPr>
        <w:spacing w:line="440" w:lineRule="exact"/>
        <w:ind w:firstLineChars="0"/>
        <w:rPr>
          <w:szCs w:val="21"/>
          <w:highlight w:val="none"/>
        </w:rPr>
      </w:pPr>
      <w:r>
        <w:rPr>
          <w:szCs w:val="21"/>
          <w:highlight w:val="none"/>
        </w:rPr>
        <w:t>有关工程材料、半成品和构配件质量控制方面的专门技术法规性依据包括（　）。</w:t>
      </w:r>
      <w:r>
        <w:rPr>
          <w:szCs w:val="21"/>
          <w:highlight w:val="none"/>
        </w:rPr>
        <w:cr/>
      </w:r>
      <w:r>
        <w:rPr>
          <w:szCs w:val="21"/>
          <w:highlight w:val="none"/>
        </w:rPr>
        <w:t>A. 砌砖操作规程</w:t>
      </w:r>
      <w:r>
        <w:rPr>
          <w:szCs w:val="21"/>
          <w:highlight w:val="none"/>
        </w:rPr>
        <w:cr/>
      </w:r>
      <w:r>
        <w:rPr>
          <w:szCs w:val="21"/>
          <w:highlight w:val="none"/>
        </w:rPr>
        <w:t>B. 有关材料及其制品质量的技术标准</w:t>
      </w:r>
      <w:r>
        <w:rPr>
          <w:szCs w:val="21"/>
          <w:highlight w:val="none"/>
        </w:rPr>
        <w:cr/>
      </w:r>
      <w:r>
        <w:rPr>
          <w:szCs w:val="21"/>
          <w:highlight w:val="none"/>
        </w:rPr>
        <w:t>C. 混凝土施工操作规程</w:t>
      </w:r>
      <w:r>
        <w:rPr>
          <w:szCs w:val="21"/>
          <w:highlight w:val="none"/>
        </w:rPr>
        <w:cr/>
      </w:r>
      <w:r>
        <w:rPr>
          <w:szCs w:val="21"/>
          <w:highlight w:val="none"/>
        </w:rPr>
        <w:t>D. 有关材料或半成品等的取样、试验等方面的技术标准或规程</w:t>
      </w:r>
      <w:r>
        <w:rPr>
          <w:szCs w:val="21"/>
          <w:highlight w:val="none"/>
        </w:rPr>
        <w:cr/>
      </w:r>
      <w:r>
        <w:rPr>
          <w:szCs w:val="21"/>
          <w:highlight w:val="none"/>
        </w:rPr>
        <w:t>E. 有关材料验收、包装、标志方面的技术标准和规定</w:t>
      </w:r>
    </w:p>
    <w:p>
      <w:pPr>
        <w:pStyle w:val="13"/>
        <w:numPr>
          <w:ilvl w:val="0"/>
          <w:numId w:val="1"/>
        </w:numPr>
        <w:spacing w:line="440" w:lineRule="exact"/>
        <w:ind w:firstLineChars="0"/>
        <w:rPr>
          <w:szCs w:val="21"/>
          <w:highlight w:val="none"/>
        </w:rPr>
      </w:pPr>
      <w:r>
        <w:rPr>
          <w:szCs w:val="21"/>
          <w:highlight w:val="none"/>
        </w:rPr>
        <w:t>在工程质量验收过程中，发现质量不符合要求时，下列情况中只有（　）可以进行验收。</w:t>
      </w:r>
      <w:r>
        <w:rPr>
          <w:szCs w:val="21"/>
          <w:highlight w:val="none"/>
        </w:rPr>
        <w:cr/>
      </w:r>
      <w:r>
        <w:rPr>
          <w:szCs w:val="21"/>
          <w:highlight w:val="none"/>
        </w:rPr>
        <w:t>A. 返工重做的检验批</w:t>
      </w:r>
      <w:r>
        <w:rPr>
          <w:szCs w:val="21"/>
          <w:highlight w:val="none"/>
        </w:rPr>
        <w:cr/>
      </w:r>
      <w:r>
        <w:rPr>
          <w:szCs w:val="21"/>
          <w:highlight w:val="none"/>
        </w:rPr>
        <w:t>B. 有资质的检测单位鉴定达到设计要求的检验批</w:t>
      </w:r>
      <w:r>
        <w:rPr>
          <w:szCs w:val="21"/>
          <w:highlight w:val="none"/>
        </w:rPr>
        <w:cr/>
      </w:r>
      <w:r>
        <w:rPr>
          <w:szCs w:val="21"/>
          <w:highlight w:val="none"/>
        </w:rPr>
        <w:t>C. 经原设计单位核算认可能满足结构安全和使用功能的检验批</w:t>
      </w:r>
      <w:r>
        <w:rPr>
          <w:szCs w:val="21"/>
          <w:highlight w:val="none"/>
        </w:rPr>
        <w:cr/>
      </w:r>
      <w:r>
        <w:rPr>
          <w:szCs w:val="21"/>
          <w:highlight w:val="none"/>
        </w:rPr>
        <w:t>D. 经返修加固，虽改变外形尺寸但是仍能满足安全使用要求</w:t>
      </w:r>
      <w:r>
        <w:rPr>
          <w:szCs w:val="21"/>
          <w:highlight w:val="none"/>
        </w:rPr>
        <w:cr/>
      </w:r>
      <w:r>
        <w:rPr>
          <w:szCs w:val="21"/>
          <w:highlight w:val="none"/>
        </w:rPr>
        <w:t>E. 无结构和安全问题，建设单位认可的检验批</w:t>
      </w:r>
    </w:p>
    <w:p>
      <w:pPr>
        <w:pStyle w:val="13"/>
        <w:numPr>
          <w:ilvl w:val="0"/>
          <w:numId w:val="1"/>
        </w:numPr>
        <w:spacing w:line="440" w:lineRule="exact"/>
        <w:ind w:firstLineChars="0"/>
        <w:rPr>
          <w:szCs w:val="21"/>
          <w:highlight w:val="none"/>
        </w:rPr>
      </w:pPr>
      <w:r>
        <w:rPr>
          <w:szCs w:val="21"/>
          <w:highlight w:val="none"/>
        </w:rPr>
        <w:t>工程质量事故调查报告主要内容包括（　）。</w:t>
      </w:r>
      <w:r>
        <w:rPr>
          <w:szCs w:val="21"/>
          <w:highlight w:val="none"/>
        </w:rPr>
        <w:cr/>
      </w:r>
      <w:r>
        <w:rPr>
          <w:szCs w:val="21"/>
          <w:highlight w:val="none"/>
        </w:rPr>
        <w:t>A. 质量事故发生的时间、地点</w:t>
      </w:r>
      <w:r>
        <w:rPr>
          <w:szCs w:val="21"/>
          <w:highlight w:val="none"/>
        </w:rPr>
        <w:cr/>
      </w:r>
      <w:r>
        <w:rPr>
          <w:szCs w:val="21"/>
          <w:highlight w:val="none"/>
        </w:rPr>
        <w:t>B. 质量事故状况的描述</w:t>
      </w:r>
      <w:r>
        <w:rPr>
          <w:szCs w:val="21"/>
          <w:highlight w:val="none"/>
        </w:rPr>
        <w:cr/>
      </w:r>
      <w:r>
        <w:rPr>
          <w:szCs w:val="21"/>
          <w:highlight w:val="none"/>
        </w:rPr>
        <w:t>C. 质量事故发展变化的情况</w:t>
      </w:r>
      <w:r>
        <w:rPr>
          <w:szCs w:val="21"/>
          <w:highlight w:val="none"/>
        </w:rPr>
        <w:cr/>
      </w:r>
      <w:r>
        <w:rPr>
          <w:szCs w:val="21"/>
          <w:highlight w:val="none"/>
        </w:rPr>
        <w:t xml:space="preserve">D. 质量事故初步估计的损失 </w:t>
      </w:r>
      <w:r>
        <w:rPr>
          <w:szCs w:val="21"/>
          <w:highlight w:val="none"/>
        </w:rPr>
        <w:cr/>
      </w:r>
      <w:r>
        <w:rPr>
          <w:szCs w:val="21"/>
          <w:highlight w:val="none"/>
        </w:rPr>
        <w:t>E. 事故发生后采取的措施及处理方案</w:t>
      </w:r>
    </w:p>
    <w:p>
      <w:pPr>
        <w:pStyle w:val="13"/>
        <w:numPr>
          <w:ilvl w:val="0"/>
          <w:numId w:val="1"/>
        </w:numPr>
        <w:spacing w:line="440" w:lineRule="exact"/>
        <w:ind w:firstLineChars="0"/>
        <w:rPr>
          <w:szCs w:val="21"/>
          <w:highlight w:val="none"/>
        </w:rPr>
      </w:pPr>
      <w:r>
        <w:rPr>
          <w:szCs w:val="21"/>
          <w:highlight w:val="none"/>
        </w:rPr>
        <w:t>工程发生重大坍塌事故，总监理工程师需立即采取的措施有（　）。</w:t>
      </w:r>
      <w:r>
        <w:rPr>
          <w:szCs w:val="21"/>
          <w:highlight w:val="none"/>
        </w:rPr>
        <w:cr/>
      </w:r>
      <w:r>
        <w:rPr>
          <w:szCs w:val="21"/>
          <w:highlight w:val="none"/>
        </w:rPr>
        <w:t>A. 下达停工令            B. 要求施工单位采取防护措施</w:t>
      </w:r>
      <w:r>
        <w:rPr>
          <w:szCs w:val="21"/>
          <w:highlight w:val="none"/>
        </w:rPr>
        <w:cr/>
      </w:r>
      <w:r>
        <w:rPr>
          <w:szCs w:val="21"/>
          <w:highlight w:val="none"/>
        </w:rPr>
        <w:t>C. 要求施工单位逐级上报       D.  组织事故调查</w:t>
      </w:r>
      <w:r>
        <w:rPr>
          <w:szCs w:val="21"/>
          <w:highlight w:val="none"/>
        </w:rPr>
        <w:cr/>
      </w:r>
      <w:r>
        <w:rPr>
          <w:szCs w:val="21"/>
          <w:highlight w:val="none"/>
        </w:rPr>
        <w:t>E. 研究确定处理方案</w:t>
      </w:r>
    </w:p>
    <w:p>
      <w:pPr>
        <w:pStyle w:val="13"/>
        <w:numPr>
          <w:ilvl w:val="0"/>
          <w:numId w:val="1"/>
        </w:numPr>
        <w:spacing w:line="440" w:lineRule="exact"/>
        <w:ind w:firstLineChars="0"/>
        <w:rPr>
          <w:szCs w:val="21"/>
          <w:highlight w:val="none"/>
        </w:rPr>
      </w:pPr>
      <w:r>
        <w:rPr>
          <w:szCs w:val="21"/>
          <w:highlight w:val="none"/>
        </w:rPr>
        <w:t>建筑节能分部工程质量验收合格，应符合下列规定（   ）。</w:t>
      </w:r>
      <w:r>
        <w:rPr>
          <w:szCs w:val="21"/>
          <w:highlight w:val="none"/>
        </w:rPr>
        <w:cr/>
      </w:r>
      <w:r>
        <w:rPr>
          <w:szCs w:val="21"/>
          <w:highlight w:val="none"/>
        </w:rPr>
        <w:t>A. 分项工程应全部合格        B. 质量控制资料应完整</w:t>
      </w:r>
      <w:r>
        <w:rPr>
          <w:szCs w:val="21"/>
          <w:highlight w:val="none"/>
        </w:rPr>
        <w:cr/>
      </w:r>
      <w:r>
        <w:rPr>
          <w:szCs w:val="21"/>
          <w:highlight w:val="none"/>
        </w:rPr>
        <w:t>C. 外墙节能构造现场实体检验结果应符合设计要求</w:t>
      </w:r>
      <w:r>
        <w:rPr>
          <w:szCs w:val="21"/>
          <w:highlight w:val="none"/>
        </w:rPr>
        <w:cr/>
      </w:r>
      <w:r>
        <w:rPr>
          <w:szCs w:val="21"/>
          <w:highlight w:val="none"/>
        </w:rPr>
        <w:t>D. 严寒、寒冷和夏热冬冷地区的外窗气密性现场实体检测结果应合格</w:t>
      </w:r>
      <w:r>
        <w:rPr>
          <w:szCs w:val="21"/>
          <w:highlight w:val="none"/>
        </w:rPr>
        <w:cr/>
      </w:r>
      <w:r>
        <w:rPr>
          <w:szCs w:val="21"/>
          <w:highlight w:val="none"/>
        </w:rPr>
        <w:t>E. 建筑设备工程系统节能性能检测结果应合格</w:t>
      </w:r>
    </w:p>
    <w:p>
      <w:pPr>
        <w:pStyle w:val="13"/>
        <w:numPr>
          <w:ilvl w:val="0"/>
          <w:numId w:val="1"/>
        </w:numPr>
        <w:spacing w:line="440" w:lineRule="exact"/>
        <w:ind w:firstLineChars="0"/>
        <w:rPr>
          <w:szCs w:val="21"/>
          <w:highlight w:val="none"/>
        </w:rPr>
      </w:pPr>
      <w:r>
        <w:rPr>
          <w:szCs w:val="21"/>
          <w:highlight w:val="none"/>
        </w:rPr>
        <w:t>专业监理工程师检査施工单位为本工程提供服务的试验室，试验室的检查应包括下列内容（   ）。</w:t>
      </w:r>
      <w:r>
        <w:rPr>
          <w:szCs w:val="21"/>
          <w:highlight w:val="none"/>
        </w:rPr>
        <w:cr/>
      </w:r>
      <w:r>
        <w:rPr>
          <w:szCs w:val="21"/>
          <w:highlight w:val="none"/>
        </w:rPr>
        <w:t>A. 试验室的资质等级及试验范围</w:t>
      </w:r>
      <w:r>
        <w:rPr>
          <w:szCs w:val="21"/>
          <w:highlight w:val="none"/>
        </w:rPr>
        <w:cr/>
      </w:r>
      <w:r>
        <w:rPr>
          <w:szCs w:val="21"/>
          <w:highlight w:val="none"/>
        </w:rPr>
        <w:t>B. 法定计量部门对试验设备出具的计量检定证明</w:t>
      </w:r>
      <w:r>
        <w:rPr>
          <w:szCs w:val="21"/>
          <w:highlight w:val="none"/>
        </w:rPr>
        <w:cr/>
      </w:r>
      <w:r>
        <w:rPr>
          <w:szCs w:val="21"/>
          <w:highlight w:val="none"/>
        </w:rPr>
        <w:t>C. 试验室管理制度          D. 试验方案</w:t>
      </w:r>
      <w:r>
        <w:rPr>
          <w:szCs w:val="21"/>
          <w:highlight w:val="none"/>
        </w:rPr>
        <w:cr/>
      </w:r>
      <w:r>
        <w:rPr>
          <w:szCs w:val="21"/>
          <w:highlight w:val="none"/>
        </w:rPr>
        <w:t>E. 试验人员资格证书</w:t>
      </w:r>
    </w:p>
    <w:p>
      <w:pPr>
        <w:pStyle w:val="13"/>
        <w:numPr>
          <w:ilvl w:val="0"/>
          <w:numId w:val="1"/>
        </w:numPr>
        <w:spacing w:line="440" w:lineRule="exact"/>
        <w:ind w:firstLineChars="0"/>
        <w:rPr>
          <w:szCs w:val="21"/>
          <w:highlight w:val="none"/>
        </w:rPr>
      </w:pPr>
      <w:r>
        <w:rPr>
          <w:szCs w:val="21"/>
          <w:highlight w:val="none"/>
        </w:rPr>
        <w:t>《建设工程质量管理条例》规定，下列属于建设工程竣工验收应当具备的条件是（   ）。</w:t>
      </w:r>
      <w:r>
        <w:rPr>
          <w:szCs w:val="21"/>
          <w:highlight w:val="none"/>
        </w:rPr>
        <w:cr/>
      </w:r>
      <w:r>
        <w:rPr>
          <w:szCs w:val="21"/>
          <w:highlight w:val="none"/>
        </w:rPr>
        <w:t>A. 完成建设工程设计和合同约定的各项内容</w:t>
      </w:r>
      <w:r>
        <w:rPr>
          <w:szCs w:val="21"/>
          <w:highlight w:val="none"/>
        </w:rPr>
        <w:cr/>
      </w:r>
      <w:r>
        <w:rPr>
          <w:szCs w:val="21"/>
          <w:highlight w:val="none"/>
        </w:rPr>
        <w:t>B. 有完整的技术档案和施工管理资料</w:t>
      </w:r>
      <w:r>
        <w:rPr>
          <w:szCs w:val="21"/>
          <w:highlight w:val="none"/>
        </w:rPr>
        <w:cr/>
      </w:r>
      <w:r>
        <w:rPr>
          <w:szCs w:val="21"/>
          <w:highlight w:val="none"/>
        </w:rPr>
        <w:t>C. 有工程使用的主要建筑材料、建筑构配件和设备的进场试验报告</w:t>
      </w:r>
      <w:r>
        <w:rPr>
          <w:szCs w:val="21"/>
          <w:highlight w:val="none"/>
        </w:rPr>
        <w:cr/>
      </w:r>
      <w:r>
        <w:rPr>
          <w:szCs w:val="21"/>
          <w:highlight w:val="none"/>
        </w:rPr>
        <w:t>D. 有勘察、设计、施工、工程监理等单位分别签署的质量合格文件</w:t>
      </w:r>
      <w:r>
        <w:rPr>
          <w:szCs w:val="21"/>
          <w:highlight w:val="none"/>
        </w:rPr>
        <w:cr/>
      </w:r>
      <w:r>
        <w:rPr>
          <w:szCs w:val="21"/>
          <w:highlight w:val="none"/>
        </w:rPr>
        <w:t>E. 有施工单位签署的工程保修书</w:t>
      </w:r>
    </w:p>
    <w:p>
      <w:pPr>
        <w:pStyle w:val="13"/>
        <w:numPr>
          <w:ilvl w:val="0"/>
          <w:numId w:val="1"/>
        </w:numPr>
        <w:spacing w:line="440" w:lineRule="exact"/>
        <w:ind w:firstLineChars="0"/>
        <w:rPr>
          <w:szCs w:val="21"/>
          <w:highlight w:val="none"/>
        </w:rPr>
      </w:pPr>
      <w:r>
        <w:rPr>
          <w:szCs w:val="21"/>
          <w:highlight w:val="none"/>
        </w:rPr>
        <w:t>工程监理单位有下列哪些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未对施工组织设计中的安全技术措施或者专项施工方案进行审查的</w:t>
      </w:r>
      <w:r>
        <w:rPr>
          <w:szCs w:val="21"/>
          <w:highlight w:val="none"/>
        </w:rPr>
        <w:cr/>
      </w:r>
      <w:r>
        <w:rPr>
          <w:szCs w:val="21"/>
          <w:highlight w:val="none"/>
        </w:rPr>
        <w:t>B. 发现安全事故隐患未及时要求施工单位整改或者暂时停止施工的</w:t>
      </w:r>
      <w:r>
        <w:rPr>
          <w:szCs w:val="21"/>
          <w:highlight w:val="none"/>
        </w:rPr>
        <w:cr/>
      </w:r>
      <w:r>
        <w:rPr>
          <w:szCs w:val="21"/>
          <w:highlight w:val="none"/>
        </w:rPr>
        <w:t>C. 施工单位拒不整改或者不停止施工，未及时向有关主管部门报告的</w:t>
      </w:r>
      <w:r>
        <w:rPr>
          <w:szCs w:val="21"/>
          <w:highlight w:val="none"/>
        </w:rPr>
        <w:cr/>
      </w:r>
      <w:r>
        <w:rPr>
          <w:szCs w:val="21"/>
          <w:highlight w:val="none"/>
        </w:rPr>
        <w:t>D. 未依照法律、法规和工程建设强制性标准实施监理的</w:t>
      </w:r>
      <w:r>
        <w:rPr>
          <w:szCs w:val="21"/>
          <w:highlight w:val="none"/>
        </w:rPr>
        <w:cr/>
      </w:r>
      <w:r>
        <w:rPr>
          <w:szCs w:val="21"/>
          <w:highlight w:val="none"/>
        </w:rPr>
        <w:t>E. 实施监理前，未编写安全监理规划的</w:t>
      </w:r>
    </w:p>
    <w:p>
      <w:pPr>
        <w:pStyle w:val="13"/>
        <w:numPr>
          <w:ilvl w:val="0"/>
          <w:numId w:val="1"/>
        </w:numPr>
        <w:spacing w:line="440" w:lineRule="exact"/>
        <w:ind w:firstLineChars="0"/>
        <w:rPr>
          <w:szCs w:val="21"/>
          <w:highlight w:val="none"/>
        </w:rPr>
      </w:pPr>
      <w:r>
        <w:rPr>
          <w:szCs w:val="21"/>
          <w:highlight w:val="none"/>
        </w:rPr>
        <w:t>项目监理机构应应将安全生产管理的</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纳人监理规划及监理实施细则。</w:t>
      </w:r>
      <w:r>
        <w:rPr>
          <w:szCs w:val="21"/>
          <w:highlight w:val="none"/>
        </w:rPr>
        <w:cr/>
      </w:r>
      <w:r>
        <w:rPr>
          <w:szCs w:val="21"/>
          <w:highlight w:val="none"/>
        </w:rPr>
        <w:t>A. 监理工作内容           B. 监理工作方法</w:t>
      </w:r>
      <w:r>
        <w:rPr>
          <w:szCs w:val="21"/>
          <w:highlight w:val="none"/>
        </w:rPr>
        <w:cr/>
      </w:r>
      <w:r>
        <w:rPr>
          <w:szCs w:val="21"/>
          <w:highlight w:val="none"/>
        </w:rPr>
        <w:t>C. 监理工作措施           D. 监理人员名单</w:t>
      </w:r>
      <w:r>
        <w:rPr>
          <w:szCs w:val="21"/>
          <w:highlight w:val="none"/>
        </w:rPr>
        <w:cr/>
      </w:r>
      <w:r>
        <w:rPr>
          <w:szCs w:val="21"/>
          <w:highlight w:val="none"/>
        </w:rPr>
        <w:t>E. 工作方案</w:t>
      </w:r>
    </w:p>
    <w:p>
      <w:pPr>
        <w:pStyle w:val="13"/>
        <w:numPr>
          <w:ilvl w:val="0"/>
          <w:numId w:val="1"/>
        </w:numPr>
        <w:spacing w:line="440" w:lineRule="exact"/>
        <w:ind w:firstLineChars="0"/>
        <w:rPr>
          <w:szCs w:val="21"/>
          <w:highlight w:val="none"/>
        </w:rPr>
      </w:pPr>
      <w:r>
        <w:rPr>
          <w:szCs w:val="21"/>
          <w:highlight w:val="none"/>
        </w:rPr>
        <w:t>项目监理机构应审查施工单位（</w:t>
      </w:r>
      <w:r>
        <w:rPr>
          <w:rFonts w:hint="eastAsia"/>
          <w:szCs w:val="21"/>
          <w:highlight w:val="none"/>
          <w:lang w:val="en-US" w:eastAsia="zh-CN"/>
        </w:rPr>
        <w:t xml:space="preserve">  </w:t>
      </w:r>
      <w:r>
        <w:rPr>
          <w:szCs w:val="21"/>
          <w:highlight w:val="none"/>
        </w:rPr>
        <w:t>）的资格。</w:t>
      </w:r>
      <w:r>
        <w:rPr>
          <w:szCs w:val="21"/>
          <w:highlight w:val="none"/>
        </w:rPr>
        <w:cr/>
      </w:r>
      <w:r>
        <w:rPr>
          <w:szCs w:val="21"/>
          <w:highlight w:val="none"/>
        </w:rPr>
        <w:t>A. 项目经理             B. 专职安全生产管理人员</w:t>
      </w:r>
      <w:r>
        <w:rPr>
          <w:szCs w:val="21"/>
          <w:highlight w:val="none"/>
        </w:rPr>
        <w:cr/>
      </w:r>
      <w:r>
        <w:rPr>
          <w:szCs w:val="21"/>
          <w:highlight w:val="none"/>
        </w:rPr>
        <w:t>C. 企业负责人            D. 特种作业人员</w:t>
      </w:r>
      <w:r>
        <w:rPr>
          <w:szCs w:val="21"/>
          <w:highlight w:val="none"/>
        </w:rPr>
        <w:cr/>
      </w:r>
      <w:r>
        <w:rPr>
          <w:szCs w:val="21"/>
          <w:highlight w:val="none"/>
        </w:rPr>
        <w:t>E. 劳务人员</w:t>
      </w:r>
    </w:p>
    <w:p>
      <w:pPr>
        <w:pStyle w:val="13"/>
        <w:numPr>
          <w:ilvl w:val="0"/>
          <w:numId w:val="1"/>
        </w:numPr>
        <w:spacing w:line="440" w:lineRule="exact"/>
        <w:ind w:firstLineChars="0"/>
        <w:rPr>
          <w:szCs w:val="21"/>
          <w:highlight w:val="none"/>
        </w:rPr>
      </w:pPr>
      <w:r>
        <w:rPr>
          <w:szCs w:val="21"/>
          <w:highlight w:val="none"/>
        </w:rPr>
        <w:t>超过一定规模的危险性较大的分部分项工程的安全专项施工方案，项目监理机构应检查（</w:t>
      </w:r>
      <w:r>
        <w:rPr>
          <w:rFonts w:hint="eastAsia"/>
          <w:szCs w:val="21"/>
          <w:highlight w:val="none"/>
          <w:lang w:val="en-US" w:eastAsia="zh-CN"/>
        </w:rPr>
        <w:t xml:space="preserve">  </w:t>
      </w:r>
      <w:r>
        <w:rPr>
          <w:szCs w:val="21"/>
          <w:highlight w:val="none"/>
        </w:rPr>
        <w:t>）。</w:t>
      </w:r>
      <w:r>
        <w:rPr>
          <w:szCs w:val="21"/>
          <w:highlight w:val="none"/>
        </w:rPr>
        <w:cr/>
      </w:r>
      <w:r>
        <w:rPr>
          <w:szCs w:val="21"/>
          <w:highlight w:val="none"/>
        </w:rPr>
        <w:t>A. 施工单位组织专家进行论证的情况</w:t>
      </w:r>
      <w:r>
        <w:rPr>
          <w:szCs w:val="21"/>
          <w:highlight w:val="none"/>
        </w:rPr>
        <w:cr/>
      </w:r>
      <w:r>
        <w:rPr>
          <w:szCs w:val="21"/>
          <w:highlight w:val="none"/>
        </w:rPr>
        <w:t>B. 施工单位审查的情况</w:t>
      </w:r>
      <w:r>
        <w:rPr>
          <w:szCs w:val="21"/>
          <w:highlight w:val="none"/>
        </w:rPr>
        <w:cr/>
      </w:r>
      <w:r>
        <w:rPr>
          <w:szCs w:val="21"/>
          <w:highlight w:val="none"/>
        </w:rPr>
        <w:t>C. 是否按要求装订          D. 是否附具安全验算结果</w:t>
      </w:r>
      <w:r>
        <w:rPr>
          <w:szCs w:val="21"/>
          <w:highlight w:val="none"/>
        </w:rPr>
        <w:cr/>
      </w:r>
      <w:r>
        <w:rPr>
          <w:szCs w:val="21"/>
          <w:highlight w:val="none"/>
        </w:rPr>
        <w:t>E. 是否按要求报送有关行政主管部门审查</w:t>
      </w:r>
    </w:p>
    <w:p>
      <w:pPr>
        <w:pStyle w:val="13"/>
        <w:numPr>
          <w:ilvl w:val="0"/>
          <w:numId w:val="1"/>
        </w:numPr>
        <w:spacing w:line="440" w:lineRule="exact"/>
        <w:ind w:firstLineChars="0"/>
        <w:rPr>
          <w:szCs w:val="21"/>
          <w:highlight w:val="none"/>
        </w:rPr>
      </w:pPr>
      <w:r>
        <w:rPr>
          <w:rFonts w:hint="eastAsia"/>
          <w:szCs w:val="21"/>
          <w:highlight w:val="none"/>
        </w:rPr>
        <w:t xml:space="preserve">下列哪些人员应当参加超过一定规模的危险性较大的分部分项工程安全专项方案专家论证会：（ </w:t>
      </w:r>
      <w:r>
        <w:rPr>
          <w:rFonts w:hint="eastAsia"/>
          <w:szCs w:val="21"/>
          <w:highlight w:val="none"/>
          <w:lang w:val="en-US" w:eastAsia="zh-CN"/>
        </w:rPr>
        <w:t xml:space="preserve"> </w:t>
      </w:r>
      <w:r>
        <w:rPr>
          <w:rFonts w:hint="eastAsia"/>
          <w:szCs w:val="21"/>
          <w:highlight w:val="none"/>
        </w:rPr>
        <w:t>）。</w:t>
      </w:r>
    </w:p>
    <w:p>
      <w:pPr>
        <w:pStyle w:val="13"/>
        <w:numPr>
          <w:ilvl w:val="1"/>
          <w:numId w:val="1"/>
        </w:numPr>
        <w:spacing w:line="440" w:lineRule="exact"/>
        <w:ind w:firstLineChars="0"/>
        <w:rPr>
          <w:szCs w:val="21"/>
          <w:highlight w:val="none"/>
        </w:rPr>
      </w:pPr>
      <w:r>
        <w:rPr>
          <w:rFonts w:hint="eastAsia"/>
          <w:szCs w:val="21"/>
          <w:highlight w:val="none"/>
        </w:rPr>
        <w:t>监理单位安全负责人</w:t>
      </w:r>
    </w:p>
    <w:p>
      <w:pPr>
        <w:pStyle w:val="13"/>
        <w:numPr>
          <w:ilvl w:val="1"/>
          <w:numId w:val="1"/>
        </w:numPr>
        <w:spacing w:line="440" w:lineRule="exact"/>
        <w:ind w:firstLineChars="0"/>
        <w:rPr>
          <w:szCs w:val="21"/>
          <w:highlight w:val="none"/>
        </w:rPr>
      </w:pPr>
      <w:r>
        <w:rPr>
          <w:rFonts w:hint="eastAsia"/>
          <w:szCs w:val="21"/>
          <w:highlight w:val="none"/>
        </w:rPr>
        <w:t>建设单位项目负责人</w:t>
      </w:r>
    </w:p>
    <w:p>
      <w:pPr>
        <w:pStyle w:val="13"/>
        <w:numPr>
          <w:ilvl w:val="1"/>
          <w:numId w:val="1"/>
        </w:numPr>
        <w:spacing w:line="440" w:lineRule="exact"/>
        <w:ind w:firstLineChars="0"/>
        <w:rPr>
          <w:szCs w:val="21"/>
          <w:highlight w:val="none"/>
        </w:rPr>
      </w:pPr>
      <w:r>
        <w:rPr>
          <w:rFonts w:hint="eastAsia"/>
          <w:szCs w:val="21"/>
          <w:highlight w:val="none"/>
        </w:rPr>
        <w:t>项目总监理工程师</w:t>
      </w:r>
    </w:p>
    <w:p>
      <w:pPr>
        <w:pStyle w:val="13"/>
        <w:numPr>
          <w:ilvl w:val="1"/>
          <w:numId w:val="1"/>
        </w:numPr>
        <w:spacing w:line="440" w:lineRule="exact"/>
        <w:ind w:firstLineChars="0"/>
        <w:rPr>
          <w:szCs w:val="21"/>
          <w:highlight w:val="none"/>
        </w:rPr>
      </w:pPr>
      <w:r>
        <w:rPr>
          <w:rFonts w:hint="eastAsia"/>
          <w:szCs w:val="21"/>
          <w:highlight w:val="none"/>
        </w:rPr>
        <w:t>监理单位技术负责人</w:t>
      </w:r>
    </w:p>
    <w:p>
      <w:pPr>
        <w:pStyle w:val="13"/>
        <w:numPr>
          <w:ilvl w:val="1"/>
          <w:numId w:val="1"/>
        </w:numPr>
        <w:spacing w:line="440" w:lineRule="exact"/>
        <w:ind w:firstLineChars="0"/>
        <w:rPr>
          <w:szCs w:val="21"/>
          <w:highlight w:val="none"/>
        </w:rPr>
      </w:pPr>
      <w:r>
        <w:rPr>
          <w:rFonts w:hint="eastAsia"/>
          <w:szCs w:val="21"/>
          <w:highlight w:val="none"/>
        </w:rPr>
        <w:t>施工单位技术负责人</w:t>
      </w:r>
    </w:p>
    <w:p>
      <w:pPr>
        <w:pStyle w:val="13"/>
        <w:numPr>
          <w:ilvl w:val="0"/>
          <w:numId w:val="1"/>
        </w:numPr>
        <w:spacing w:line="440" w:lineRule="exact"/>
        <w:ind w:firstLineChars="0"/>
        <w:rPr>
          <w:szCs w:val="21"/>
          <w:highlight w:val="none"/>
        </w:rPr>
      </w:pPr>
      <w:r>
        <w:rPr>
          <w:szCs w:val="21"/>
          <w:highlight w:val="none"/>
        </w:rPr>
        <w:t>施工准备阶段，监理机构应检查施工单位在工程项目上的（</w:t>
      </w:r>
      <w:r>
        <w:rPr>
          <w:rFonts w:hint="eastAsia"/>
          <w:szCs w:val="21"/>
          <w:highlight w:val="none"/>
          <w:lang w:val="en-US" w:eastAsia="zh-CN"/>
        </w:rPr>
        <w:t xml:space="preserve">  </w:t>
      </w:r>
      <w:r>
        <w:rPr>
          <w:szCs w:val="21"/>
          <w:highlight w:val="none"/>
        </w:rPr>
        <w:t>）。</w:t>
      </w:r>
      <w:r>
        <w:rPr>
          <w:szCs w:val="21"/>
          <w:highlight w:val="none"/>
        </w:rPr>
        <w:cr/>
      </w:r>
      <w:r>
        <w:rPr>
          <w:szCs w:val="21"/>
          <w:highlight w:val="none"/>
        </w:rPr>
        <w:t>A. 安全生产规章制度建立、健全情况</w:t>
      </w:r>
      <w:r>
        <w:rPr>
          <w:szCs w:val="21"/>
          <w:highlight w:val="none"/>
        </w:rPr>
        <w:cr/>
      </w:r>
      <w:r>
        <w:rPr>
          <w:szCs w:val="21"/>
          <w:highlight w:val="none"/>
        </w:rPr>
        <w:t>B. 安全监管机构的建立、健全情况</w:t>
      </w:r>
      <w:r>
        <w:rPr>
          <w:szCs w:val="21"/>
          <w:highlight w:val="none"/>
        </w:rPr>
        <w:cr/>
      </w:r>
      <w:r>
        <w:rPr>
          <w:szCs w:val="21"/>
          <w:highlight w:val="none"/>
        </w:rPr>
        <w:t>C. 专职安全生产管理人员配备情况</w:t>
      </w:r>
      <w:r>
        <w:rPr>
          <w:szCs w:val="21"/>
          <w:highlight w:val="none"/>
        </w:rPr>
        <w:cr/>
      </w:r>
      <w:r>
        <w:rPr>
          <w:szCs w:val="21"/>
          <w:highlight w:val="none"/>
        </w:rPr>
        <w:t>D. 安全管理人员绩效考核情况</w:t>
      </w:r>
      <w:r>
        <w:rPr>
          <w:szCs w:val="21"/>
          <w:highlight w:val="none"/>
        </w:rPr>
        <w:cr/>
      </w:r>
      <w:r>
        <w:rPr>
          <w:szCs w:val="21"/>
          <w:highlight w:val="none"/>
        </w:rPr>
        <w:t>E. 安全生产奖罚制度实施情况</w:t>
      </w:r>
    </w:p>
    <w:p>
      <w:pPr>
        <w:pStyle w:val="13"/>
        <w:numPr>
          <w:ilvl w:val="0"/>
          <w:numId w:val="1"/>
        </w:numPr>
        <w:spacing w:line="440" w:lineRule="exact"/>
        <w:ind w:firstLineChars="0"/>
        <w:rPr>
          <w:szCs w:val="21"/>
          <w:highlight w:val="none"/>
        </w:rPr>
      </w:pPr>
      <w:r>
        <w:rPr>
          <w:szCs w:val="21"/>
          <w:highlight w:val="none"/>
        </w:rPr>
        <w:t>施工准备阶段，监理机构应审查（</w:t>
      </w:r>
      <w:r>
        <w:rPr>
          <w:rFonts w:hint="eastAsia"/>
          <w:szCs w:val="21"/>
          <w:highlight w:val="none"/>
          <w:lang w:val="en-US" w:eastAsia="zh-CN"/>
        </w:rPr>
        <w:t xml:space="preserve">  </w:t>
      </w:r>
      <w:r>
        <w:rPr>
          <w:szCs w:val="21"/>
          <w:highlight w:val="none"/>
        </w:rPr>
        <w:t>）。</w:t>
      </w:r>
      <w:r>
        <w:rPr>
          <w:szCs w:val="21"/>
          <w:highlight w:val="none"/>
        </w:rPr>
        <w:cr/>
      </w:r>
      <w:r>
        <w:rPr>
          <w:szCs w:val="21"/>
          <w:highlight w:val="none"/>
        </w:rPr>
        <w:t>A. 施工单位资质是否合法有效</w:t>
      </w:r>
      <w:r>
        <w:rPr>
          <w:szCs w:val="21"/>
          <w:highlight w:val="none"/>
        </w:rPr>
        <w:cr/>
      </w:r>
      <w:r>
        <w:rPr>
          <w:szCs w:val="21"/>
          <w:highlight w:val="none"/>
        </w:rPr>
        <w:t>B. 施工单位安全生产许可证是否合法有效</w:t>
      </w:r>
      <w:r>
        <w:rPr>
          <w:szCs w:val="21"/>
          <w:highlight w:val="none"/>
        </w:rPr>
        <w:cr/>
      </w:r>
      <w:r>
        <w:rPr>
          <w:szCs w:val="21"/>
          <w:highlight w:val="none"/>
        </w:rPr>
        <w:t>C. 项目经理是否具备合法资格</w:t>
      </w:r>
      <w:r>
        <w:rPr>
          <w:szCs w:val="21"/>
          <w:highlight w:val="none"/>
        </w:rPr>
        <w:cr/>
      </w:r>
      <w:r>
        <w:rPr>
          <w:szCs w:val="21"/>
          <w:highlight w:val="none"/>
        </w:rPr>
        <w:t>D. 专职安全生产管理人员是否具备合法资格</w:t>
      </w:r>
      <w:r>
        <w:rPr>
          <w:szCs w:val="21"/>
          <w:highlight w:val="none"/>
        </w:rPr>
        <w:cr/>
      </w:r>
      <w:r>
        <w:rPr>
          <w:szCs w:val="21"/>
          <w:highlight w:val="none"/>
        </w:rPr>
        <w:t>E. 施工单位业绩是否符合要求</w:t>
      </w:r>
    </w:p>
    <w:p>
      <w:pPr>
        <w:pStyle w:val="13"/>
        <w:numPr>
          <w:ilvl w:val="0"/>
          <w:numId w:val="1"/>
        </w:numPr>
        <w:spacing w:line="440" w:lineRule="exact"/>
        <w:ind w:firstLineChars="0"/>
        <w:rPr>
          <w:szCs w:val="21"/>
          <w:highlight w:val="none"/>
        </w:rPr>
      </w:pPr>
      <w:r>
        <w:rPr>
          <w:szCs w:val="21"/>
          <w:highlight w:val="none"/>
        </w:rPr>
        <w:t>施工准备阶段，监理机构应审核（</w:t>
      </w:r>
      <w:r>
        <w:rPr>
          <w:rFonts w:hint="eastAsia"/>
          <w:szCs w:val="21"/>
          <w:highlight w:val="none"/>
          <w:lang w:val="en-US" w:eastAsia="zh-CN"/>
        </w:rPr>
        <w:t xml:space="preserve">  </w:t>
      </w:r>
      <w:r>
        <w:rPr>
          <w:szCs w:val="21"/>
          <w:highlight w:val="none"/>
        </w:rPr>
        <w:t>）。</w:t>
      </w:r>
      <w:r>
        <w:rPr>
          <w:szCs w:val="21"/>
          <w:highlight w:val="none"/>
        </w:rPr>
        <w:cr/>
      </w:r>
      <w:r>
        <w:rPr>
          <w:szCs w:val="21"/>
          <w:highlight w:val="none"/>
        </w:rPr>
        <w:t>A. 特种作业人员的特种作业操作资格证书</w:t>
      </w:r>
      <w:r>
        <w:rPr>
          <w:szCs w:val="21"/>
          <w:highlight w:val="none"/>
        </w:rPr>
        <w:cr/>
      </w:r>
      <w:r>
        <w:rPr>
          <w:szCs w:val="21"/>
          <w:highlight w:val="none"/>
        </w:rPr>
        <w:t>B. 施工单位应急救援预案</w:t>
      </w:r>
      <w:r>
        <w:rPr>
          <w:szCs w:val="21"/>
          <w:highlight w:val="none"/>
        </w:rPr>
        <w:cr/>
      </w:r>
      <w:r>
        <w:rPr>
          <w:szCs w:val="21"/>
          <w:highlight w:val="none"/>
        </w:rPr>
        <w:t>C. 临时占地申请书</w:t>
      </w:r>
      <w:r>
        <w:rPr>
          <w:szCs w:val="21"/>
          <w:highlight w:val="none"/>
        </w:rPr>
        <w:cr/>
      </w:r>
      <w:r>
        <w:rPr>
          <w:szCs w:val="21"/>
          <w:highlight w:val="none"/>
        </w:rPr>
        <w:t xml:space="preserve">D. 安全防护措施费用使用计划 </w:t>
      </w:r>
      <w:r>
        <w:rPr>
          <w:szCs w:val="21"/>
          <w:highlight w:val="none"/>
        </w:rPr>
        <w:cr/>
      </w:r>
      <w:r>
        <w:rPr>
          <w:szCs w:val="21"/>
          <w:highlight w:val="none"/>
        </w:rPr>
        <w:t>E. 施工许可证</w:t>
      </w:r>
    </w:p>
    <w:p>
      <w:pPr>
        <w:pStyle w:val="13"/>
        <w:numPr>
          <w:ilvl w:val="0"/>
          <w:numId w:val="1"/>
        </w:numPr>
        <w:spacing w:line="440" w:lineRule="exact"/>
        <w:ind w:firstLineChars="0"/>
        <w:rPr>
          <w:szCs w:val="21"/>
          <w:highlight w:val="none"/>
        </w:rPr>
      </w:pPr>
      <w:r>
        <w:rPr>
          <w:szCs w:val="21"/>
          <w:highlight w:val="none"/>
        </w:rPr>
        <w:t>施工阶段,监理机构应（</w:t>
      </w:r>
      <w:r>
        <w:rPr>
          <w:rFonts w:hint="eastAsia"/>
          <w:szCs w:val="21"/>
          <w:highlight w:val="none"/>
          <w:lang w:val="en-US" w:eastAsia="zh-CN"/>
        </w:rPr>
        <w:t xml:space="preserve">  </w:t>
      </w:r>
      <w:r>
        <w:rPr>
          <w:szCs w:val="21"/>
          <w:highlight w:val="none"/>
        </w:rPr>
        <w:t>）。</w:t>
      </w:r>
      <w:r>
        <w:rPr>
          <w:szCs w:val="21"/>
          <w:highlight w:val="none"/>
        </w:rPr>
        <w:cr/>
      </w:r>
      <w:r>
        <w:rPr>
          <w:szCs w:val="21"/>
          <w:highlight w:val="none"/>
        </w:rPr>
        <w:t>A. 监督施工单位按照施工组织设计中的安全技术措施和专项施工方案组织施工</w:t>
      </w:r>
      <w:r>
        <w:rPr>
          <w:szCs w:val="21"/>
          <w:highlight w:val="none"/>
        </w:rPr>
        <w:cr/>
      </w:r>
      <w:r>
        <w:rPr>
          <w:szCs w:val="21"/>
          <w:highlight w:val="none"/>
        </w:rPr>
        <w:t>B. 定期巡视检查施工过程中的危险性较大工程作业情况</w:t>
      </w:r>
      <w:r>
        <w:rPr>
          <w:szCs w:val="21"/>
          <w:highlight w:val="none"/>
        </w:rPr>
        <w:cr/>
      </w:r>
      <w:r>
        <w:rPr>
          <w:szCs w:val="21"/>
          <w:highlight w:val="none"/>
        </w:rPr>
        <w:t>C. 核查施工现场施工起重机械验收手续</w:t>
      </w:r>
      <w:r>
        <w:rPr>
          <w:szCs w:val="21"/>
          <w:highlight w:val="none"/>
        </w:rPr>
        <w:cr/>
      </w:r>
      <w:r>
        <w:rPr>
          <w:szCs w:val="21"/>
          <w:highlight w:val="none"/>
        </w:rPr>
        <w:t>D. 检查施工现场各种安全标志和安全防护措施是否符合强制性标准要求</w:t>
      </w:r>
      <w:r>
        <w:rPr>
          <w:szCs w:val="21"/>
          <w:highlight w:val="none"/>
        </w:rPr>
        <w:cr/>
      </w:r>
      <w:r>
        <w:rPr>
          <w:szCs w:val="21"/>
          <w:highlight w:val="none"/>
        </w:rPr>
        <w:t>E. 组织危险性较大分部分项工程安全设施的验收</w:t>
      </w:r>
    </w:p>
    <w:p>
      <w:pPr>
        <w:pStyle w:val="13"/>
        <w:numPr>
          <w:ilvl w:val="0"/>
          <w:numId w:val="1"/>
        </w:numPr>
        <w:spacing w:line="440" w:lineRule="exact"/>
        <w:ind w:firstLineChars="0"/>
        <w:rPr>
          <w:szCs w:val="21"/>
          <w:highlight w:val="none"/>
        </w:rPr>
      </w:pPr>
      <w:r>
        <w:rPr>
          <w:szCs w:val="21"/>
          <w:highlight w:val="none"/>
        </w:rPr>
        <w:t>施工阶段,监理机构工作内容包括（</w:t>
      </w:r>
      <w:r>
        <w:rPr>
          <w:rFonts w:hint="eastAsia"/>
          <w:szCs w:val="21"/>
          <w:highlight w:val="none"/>
          <w:lang w:val="en-US" w:eastAsia="zh-CN"/>
        </w:rPr>
        <w:t xml:space="preserve">  </w:t>
      </w:r>
      <w:r>
        <w:rPr>
          <w:szCs w:val="21"/>
          <w:highlight w:val="none"/>
        </w:rPr>
        <w:t>）。</w:t>
      </w:r>
      <w:r>
        <w:rPr>
          <w:szCs w:val="21"/>
          <w:highlight w:val="none"/>
        </w:rPr>
        <w:cr/>
      </w:r>
      <w:r>
        <w:rPr>
          <w:szCs w:val="21"/>
          <w:highlight w:val="none"/>
        </w:rPr>
        <w:t>A. 检查施工单位安全生产费用的使用情况</w:t>
      </w:r>
      <w:r>
        <w:rPr>
          <w:szCs w:val="21"/>
          <w:highlight w:val="none"/>
        </w:rPr>
        <w:cr/>
      </w:r>
      <w:r>
        <w:rPr>
          <w:szCs w:val="21"/>
          <w:highlight w:val="none"/>
        </w:rPr>
        <w:t>B. 督促施工单位进行安全自查工作</w:t>
      </w:r>
      <w:r>
        <w:rPr>
          <w:szCs w:val="21"/>
          <w:highlight w:val="none"/>
        </w:rPr>
        <w:cr/>
      </w:r>
      <w:r>
        <w:rPr>
          <w:szCs w:val="21"/>
          <w:highlight w:val="none"/>
        </w:rPr>
        <w:t>C. 对施工重大危险源进行网上登记</w:t>
      </w:r>
      <w:r>
        <w:rPr>
          <w:szCs w:val="21"/>
          <w:highlight w:val="none"/>
        </w:rPr>
        <w:cr/>
      </w:r>
      <w:r>
        <w:rPr>
          <w:szCs w:val="21"/>
          <w:highlight w:val="none"/>
        </w:rPr>
        <w:t>D. 按规定向县级以上的安全生产监督管理部门报告安全生产事故</w:t>
      </w:r>
      <w:r>
        <w:rPr>
          <w:szCs w:val="21"/>
          <w:highlight w:val="none"/>
        </w:rPr>
        <w:cr/>
      </w:r>
      <w:r>
        <w:rPr>
          <w:szCs w:val="21"/>
          <w:highlight w:val="none"/>
        </w:rPr>
        <w:t>E. 参加建设单位组织的安全生产专项检查</w:t>
      </w:r>
    </w:p>
    <w:p>
      <w:pPr>
        <w:pStyle w:val="13"/>
        <w:numPr>
          <w:ilvl w:val="0"/>
          <w:numId w:val="1"/>
        </w:numPr>
        <w:spacing w:line="440" w:lineRule="exact"/>
        <w:ind w:firstLineChars="0"/>
        <w:rPr>
          <w:szCs w:val="21"/>
          <w:highlight w:val="none"/>
        </w:rPr>
      </w:pPr>
      <w:r>
        <w:rPr>
          <w:rFonts w:hint="eastAsia"/>
          <w:szCs w:val="21"/>
          <w:highlight w:val="none"/>
        </w:rPr>
        <w:t>高大模板支撑系统应在搭设完成后，由项目负责人组织验收，验收人员应包括（</w:t>
      </w:r>
      <w:r>
        <w:rPr>
          <w:rFonts w:hint="eastAsia"/>
          <w:szCs w:val="21"/>
          <w:highlight w:val="none"/>
          <w:lang w:val="en-US" w:eastAsia="zh-CN"/>
        </w:rPr>
        <w:t xml:space="preserve">  </w:t>
      </w:r>
      <w:r>
        <w:rPr>
          <w:rFonts w:hint="eastAsia"/>
          <w:szCs w:val="21"/>
          <w:highlight w:val="none"/>
        </w:rPr>
        <w:t>）。</w:t>
      </w:r>
    </w:p>
    <w:p>
      <w:pPr>
        <w:pStyle w:val="13"/>
        <w:numPr>
          <w:ilvl w:val="1"/>
          <w:numId w:val="1"/>
        </w:numPr>
        <w:spacing w:line="440" w:lineRule="exact"/>
        <w:ind w:firstLineChars="0"/>
        <w:rPr>
          <w:szCs w:val="21"/>
          <w:highlight w:val="none"/>
        </w:rPr>
      </w:pPr>
      <w:r>
        <w:rPr>
          <w:rFonts w:hint="eastAsia"/>
          <w:szCs w:val="21"/>
          <w:highlight w:val="none"/>
        </w:rPr>
        <w:t>施工单位项目安全管理人员</w:t>
      </w:r>
    </w:p>
    <w:p>
      <w:pPr>
        <w:pStyle w:val="13"/>
        <w:numPr>
          <w:ilvl w:val="1"/>
          <w:numId w:val="1"/>
        </w:numPr>
        <w:spacing w:line="440" w:lineRule="exact"/>
        <w:ind w:firstLineChars="0"/>
        <w:rPr>
          <w:szCs w:val="21"/>
          <w:highlight w:val="none"/>
        </w:rPr>
      </w:pPr>
      <w:r>
        <w:rPr>
          <w:rFonts w:hint="eastAsia"/>
          <w:szCs w:val="21"/>
          <w:highlight w:val="none"/>
        </w:rPr>
        <w:t>施工单位项目施工人员</w:t>
      </w:r>
    </w:p>
    <w:p>
      <w:pPr>
        <w:pStyle w:val="13"/>
        <w:numPr>
          <w:ilvl w:val="1"/>
          <w:numId w:val="1"/>
        </w:numPr>
        <w:spacing w:line="440" w:lineRule="exact"/>
        <w:ind w:firstLineChars="0"/>
        <w:rPr>
          <w:szCs w:val="21"/>
          <w:highlight w:val="none"/>
        </w:rPr>
      </w:pPr>
      <w:r>
        <w:rPr>
          <w:rFonts w:hint="eastAsia"/>
          <w:szCs w:val="21"/>
          <w:highlight w:val="none"/>
        </w:rPr>
        <w:t>监理单位的总监理工程师</w:t>
      </w:r>
    </w:p>
    <w:p>
      <w:pPr>
        <w:pStyle w:val="13"/>
        <w:numPr>
          <w:ilvl w:val="1"/>
          <w:numId w:val="1"/>
        </w:numPr>
        <w:spacing w:line="440" w:lineRule="exact"/>
        <w:ind w:firstLineChars="0"/>
        <w:rPr>
          <w:szCs w:val="21"/>
          <w:highlight w:val="none"/>
        </w:rPr>
      </w:pPr>
      <w:r>
        <w:rPr>
          <w:rFonts w:hint="eastAsia"/>
          <w:szCs w:val="21"/>
          <w:highlight w:val="none"/>
        </w:rPr>
        <w:t>监理单位的专业监理工程师</w:t>
      </w:r>
    </w:p>
    <w:p>
      <w:pPr>
        <w:pStyle w:val="13"/>
        <w:numPr>
          <w:ilvl w:val="1"/>
          <w:numId w:val="1"/>
        </w:numPr>
        <w:spacing w:line="440" w:lineRule="exact"/>
        <w:ind w:firstLineChars="0"/>
        <w:rPr>
          <w:szCs w:val="21"/>
          <w:highlight w:val="none"/>
        </w:rPr>
      </w:pPr>
      <w:r>
        <w:rPr>
          <w:rFonts w:hint="eastAsia"/>
          <w:szCs w:val="21"/>
          <w:highlight w:val="none"/>
        </w:rPr>
        <w:t>设计单位项目负责人</w:t>
      </w:r>
    </w:p>
    <w:p>
      <w:pPr>
        <w:pStyle w:val="13"/>
        <w:numPr>
          <w:ilvl w:val="0"/>
          <w:numId w:val="1"/>
        </w:numPr>
        <w:spacing w:line="440" w:lineRule="exact"/>
        <w:ind w:firstLineChars="0"/>
        <w:rPr>
          <w:szCs w:val="21"/>
          <w:highlight w:val="none"/>
        </w:rPr>
      </w:pPr>
      <w:r>
        <w:rPr>
          <w:rFonts w:hint="eastAsia"/>
          <w:szCs w:val="21"/>
          <w:highlight w:val="none"/>
        </w:rPr>
        <w:t>安全专项施工方案应包括以下哪些内容（</w:t>
      </w:r>
      <w:r>
        <w:rPr>
          <w:rFonts w:hint="eastAsia"/>
          <w:szCs w:val="21"/>
          <w:highlight w:val="none"/>
          <w:lang w:val="en-US" w:eastAsia="zh-CN"/>
        </w:rPr>
        <w:t xml:space="preserve">  </w:t>
      </w:r>
      <w:r>
        <w:rPr>
          <w:rFonts w:hint="eastAsia"/>
          <w:szCs w:val="21"/>
          <w:highlight w:val="none"/>
        </w:rPr>
        <w:t>）。</w:t>
      </w:r>
    </w:p>
    <w:p>
      <w:pPr>
        <w:pStyle w:val="13"/>
        <w:numPr>
          <w:ilvl w:val="1"/>
          <w:numId w:val="1"/>
        </w:numPr>
        <w:spacing w:line="440" w:lineRule="exact"/>
        <w:ind w:firstLineChars="0"/>
        <w:rPr>
          <w:szCs w:val="21"/>
          <w:highlight w:val="none"/>
        </w:rPr>
      </w:pPr>
      <w:r>
        <w:rPr>
          <w:rFonts w:hint="eastAsia"/>
          <w:szCs w:val="21"/>
          <w:highlight w:val="none"/>
        </w:rPr>
        <w:t>工程概况</w:t>
      </w:r>
    </w:p>
    <w:p>
      <w:pPr>
        <w:pStyle w:val="13"/>
        <w:numPr>
          <w:ilvl w:val="1"/>
          <w:numId w:val="1"/>
        </w:numPr>
        <w:spacing w:line="440" w:lineRule="exact"/>
        <w:ind w:firstLineChars="0"/>
        <w:rPr>
          <w:szCs w:val="21"/>
          <w:highlight w:val="none"/>
        </w:rPr>
      </w:pPr>
      <w:r>
        <w:rPr>
          <w:rFonts w:hint="eastAsia"/>
          <w:szCs w:val="21"/>
          <w:highlight w:val="none"/>
        </w:rPr>
        <w:t>施工计划</w:t>
      </w:r>
    </w:p>
    <w:p>
      <w:pPr>
        <w:pStyle w:val="13"/>
        <w:numPr>
          <w:ilvl w:val="1"/>
          <w:numId w:val="1"/>
        </w:numPr>
        <w:spacing w:line="440" w:lineRule="exact"/>
        <w:ind w:firstLineChars="0"/>
        <w:rPr>
          <w:szCs w:val="21"/>
          <w:highlight w:val="none"/>
        </w:rPr>
      </w:pPr>
      <w:r>
        <w:rPr>
          <w:rFonts w:hint="eastAsia"/>
          <w:szCs w:val="21"/>
          <w:highlight w:val="none"/>
        </w:rPr>
        <w:t>编制依据</w:t>
      </w:r>
    </w:p>
    <w:p>
      <w:pPr>
        <w:pStyle w:val="13"/>
        <w:numPr>
          <w:ilvl w:val="1"/>
          <w:numId w:val="1"/>
        </w:numPr>
        <w:spacing w:line="440" w:lineRule="exact"/>
        <w:ind w:firstLineChars="0"/>
        <w:rPr>
          <w:szCs w:val="21"/>
          <w:highlight w:val="none"/>
        </w:rPr>
      </w:pPr>
      <w:r>
        <w:rPr>
          <w:rFonts w:hint="eastAsia"/>
          <w:szCs w:val="21"/>
          <w:highlight w:val="none"/>
        </w:rPr>
        <w:t>事故报告程序</w:t>
      </w:r>
    </w:p>
    <w:p>
      <w:pPr>
        <w:pStyle w:val="13"/>
        <w:numPr>
          <w:ilvl w:val="1"/>
          <w:numId w:val="1"/>
        </w:numPr>
        <w:spacing w:line="440" w:lineRule="exact"/>
        <w:ind w:firstLineChars="0"/>
        <w:rPr>
          <w:szCs w:val="21"/>
          <w:highlight w:val="none"/>
        </w:rPr>
      </w:pPr>
      <w:r>
        <w:rPr>
          <w:rFonts w:hint="eastAsia"/>
          <w:szCs w:val="21"/>
          <w:highlight w:val="none"/>
        </w:rPr>
        <w:t>计算书及相关施工图纸</w:t>
      </w:r>
    </w:p>
    <w:p>
      <w:pPr>
        <w:pStyle w:val="13"/>
        <w:numPr>
          <w:ilvl w:val="0"/>
          <w:numId w:val="1"/>
        </w:numPr>
        <w:spacing w:line="440" w:lineRule="exact"/>
        <w:ind w:firstLineChars="0"/>
        <w:rPr>
          <w:szCs w:val="21"/>
          <w:highlight w:val="none"/>
        </w:rPr>
      </w:pPr>
      <w:r>
        <w:rPr>
          <w:szCs w:val="21"/>
          <w:highlight w:val="none"/>
        </w:rPr>
        <w:t>对于按规定需要验收的危险性较大的分部分项工程，验收合格的，经</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签字后，方可进入下一道工序。</w:t>
      </w:r>
      <w:r>
        <w:rPr>
          <w:szCs w:val="21"/>
          <w:highlight w:val="none"/>
        </w:rPr>
        <w:cr/>
      </w:r>
      <w:r>
        <w:rPr>
          <w:szCs w:val="21"/>
          <w:highlight w:val="none"/>
        </w:rPr>
        <w:t>A. 施工单位技术负责人        B. 监理单位技术负责人</w:t>
      </w:r>
      <w:r>
        <w:rPr>
          <w:szCs w:val="21"/>
          <w:highlight w:val="none"/>
        </w:rPr>
        <w:cr/>
      </w:r>
      <w:r>
        <w:rPr>
          <w:szCs w:val="21"/>
          <w:highlight w:val="none"/>
        </w:rPr>
        <w:t>C. 建设单位项目负责人        D. 项目总监理工程师</w:t>
      </w:r>
      <w:r>
        <w:rPr>
          <w:szCs w:val="21"/>
          <w:highlight w:val="none"/>
        </w:rPr>
        <w:cr/>
      </w:r>
      <w:r>
        <w:rPr>
          <w:szCs w:val="21"/>
          <w:highlight w:val="none"/>
        </w:rPr>
        <w:t>E. 施工单位项目技术负责人</w:t>
      </w:r>
    </w:p>
    <w:p>
      <w:pPr>
        <w:pStyle w:val="13"/>
        <w:numPr>
          <w:ilvl w:val="0"/>
          <w:numId w:val="1"/>
        </w:numPr>
        <w:spacing w:line="440" w:lineRule="exact"/>
        <w:ind w:firstLineChars="0"/>
        <w:rPr>
          <w:szCs w:val="21"/>
          <w:highlight w:val="none"/>
        </w:rPr>
      </w:pPr>
      <w:r>
        <w:rPr>
          <w:rFonts w:hint="eastAsia"/>
          <w:szCs w:val="21"/>
          <w:highlight w:val="none"/>
        </w:rPr>
        <w:t>下列（</w:t>
      </w:r>
      <w:r>
        <w:rPr>
          <w:rFonts w:hint="eastAsia"/>
          <w:szCs w:val="21"/>
          <w:highlight w:val="none"/>
          <w:lang w:val="en-US" w:eastAsia="zh-CN"/>
        </w:rPr>
        <w:t xml:space="preserve">  </w:t>
      </w:r>
      <w:r>
        <w:rPr>
          <w:rFonts w:hint="eastAsia"/>
          <w:szCs w:val="21"/>
          <w:highlight w:val="none"/>
        </w:rPr>
        <w:t>）属于建筑施工特种作业人员。</w:t>
      </w:r>
    </w:p>
    <w:p>
      <w:pPr>
        <w:pStyle w:val="13"/>
        <w:numPr>
          <w:ilvl w:val="1"/>
          <w:numId w:val="1"/>
        </w:numPr>
        <w:spacing w:line="440" w:lineRule="exact"/>
        <w:ind w:firstLineChars="0"/>
        <w:rPr>
          <w:szCs w:val="21"/>
          <w:highlight w:val="none"/>
        </w:rPr>
      </w:pPr>
      <w:r>
        <w:rPr>
          <w:rFonts w:hint="eastAsia"/>
          <w:szCs w:val="21"/>
          <w:highlight w:val="none"/>
        </w:rPr>
        <w:t>电工</w:t>
      </w:r>
    </w:p>
    <w:p>
      <w:pPr>
        <w:pStyle w:val="13"/>
        <w:numPr>
          <w:ilvl w:val="1"/>
          <w:numId w:val="1"/>
        </w:numPr>
        <w:spacing w:line="440" w:lineRule="exact"/>
        <w:ind w:firstLineChars="0"/>
        <w:rPr>
          <w:szCs w:val="21"/>
          <w:highlight w:val="none"/>
        </w:rPr>
      </w:pPr>
      <w:r>
        <w:rPr>
          <w:rFonts w:hint="eastAsia"/>
          <w:szCs w:val="21"/>
          <w:highlight w:val="none"/>
        </w:rPr>
        <w:t>泥水工</w:t>
      </w:r>
    </w:p>
    <w:p>
      <w:pPr>
        <w:pStyle w:val="13"/>
        <w:numPr>
          <w:ilvl w:val="1"/>
          <w:numId w:val="1"/>
        </w:numPr>
        <w:spacing w:line="440" w:lineRule="exact"/>
        <w:ind w:firstLineChars="0"/>
        <w:rPr>
          <w:szCs w:val="21"/>
          <w:highlight w:val="none"/>
        </w:rPr>
      </w:pPr>
      <w:r>
        <w:rPr>
          <w:rFonts w:hint="eastAsia"/>
          <w:szCs w:val="21"/>
          <w:highlight w:val="none"/>
        </w:rPr>
        <w:t>架子工</w:t>
      </w:r>
    </w:p>
    <w:p>
      <w:pPr>
        <w:pStyle w:val="13"/>
        <w:numPr>
          <w:ilvl w:val="1"/>
          <w:numId w:val="1"/>
        </w:numPr>
        <w:spacing w:line="440" w:lineRule="exact"/>
        <w:ind w:firstLineChars="0"/>
        <w:rPr>
          <w:szCs w:val="21"/>
          <w:highlight w:val="none"/>
        </w:rPr>
      </w:pPr>
      <w:r>
        <w:rPr>
          <w:rFonts w:hint="eastAsia"/>
          <w:szCs w:val="21"/>
          <w:highlight w:val="none"/>
        </w:rPr>
        <w:t>起重信号司索工</w:t>
      </w:r>
    </w:p>
    <w:p>
      <w:pPr>
        <w:pStyle w:val="13"/>
        <w:numPr>
          <w:ilvl w:val="1"/>
          <w:numId w:val="1"/>
        </w:numPr>
        <w:spacing w:line="440" w:lineRule="exact"/>
        <w:ind w:firstLineChars="0"/>
        <w:rPr>
          <w:szCs w:val="21"/>
          <w:highlight w:val="none"/>
        </w:rPr>
      </w:pPr>
      <w:r>
        <w:rPr>
          <w:rFonts w:hint="eastAsia"/>
          <w:szCs w:val="21"/>
          <w:highlight w:val="none"/>
        </w:rPr>
        <w:t>吊篮安装拆卸工</w:t>
      </w:r>
    </w:p>
    <w:p>
      <w:pPr>
        <w:pStyle w:val="13"/>
        <w:numPr>
          <w:ilvl w:val="0"/>
          <w:numId w:val="1"/>
        </w:numPr>
        <w:spacing w:line="440" w:lineRule="exact"/>
        <w:ind w:firstLineChars="0"/>
        <w:rPr>
          <w:szCs w:val="21"/>
          <w:highlight w:val="none"/>
        </w:rPr>
      </w:pPr>
      <w:r>
        <w:rPr>
          <w:szCs w:val="21"/>
          <w:highlight w:val="none"/>
        </w:rPr>
        <w:t>深基坑工程土方开挖前，监理单位应对开挖条件进行审核，内容包括：（</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天气状况是否符合要求</w:t>
      </w:r>
      <w:r>
        <w:rPr>
          <w:szCs w:val="21"/>
          <w:highlight w:val="none"/>
        </w:rPr>
        <w:cr/>
      </w:r>
      <w:r>
        <w:rPr>
          <w:szCs w:val="21"/>
          <w:highlight w:val="none"/>
        </w:rPr>
        <w:t>B. 土方车行驶线路是否符合规定</w:t>
      </w:r>
      <w:r>
        <w:rPr>
          <w:szCs w:val="21"/>
          <w:highlight w:val="none"/>
        </w:rPr>
        <w:cr/>
      </w:r>
      <w:r>
        <w:rPr>
          <w:szCs w:val="21"/>
          <w:highlight w:val="none"/>
        </w:rPr>
        <w:t>C. 施工方案是否经审查并符合要求</w:t>
      </w:r>
      <w:r>
        <w:rPr>
          <w:szCs w:val="21"/>
          <w:highlight w:val="none"/>
        </w:rPr>
        <w:cr/>
      </w:r>
      <w:r>
        <w:rPr>
          <w:szCs w:val="21"/>
          <w:highlight w:val="none"/>
        </w:rPr>
        <w:t>D. 已完成的支护结构检测是否合格</w:t>
      </w:r>
      <w:r>
        <w:rPr>
          <w:szCs w:val="21"/>
          <w:highlight w:val="none"/>
        </w:rPr>
        <w:cr/>
      </w:r>
      <w:r>
        <w:rPr>
          <w:szCs w:val="21"/>
          <w:highlight w:val="none"/>
        </w:rPr>
        <w:t>E. 截水排水检查或者检测是否合格</w:t>
      </w:r>
    </w:p>
    <w:p>
      <w:pPr>
        <w:pStyle w:val="13"/>
        <w:numPr>
          <w:ilvl w:val="0"/>
          <w:numId w:val="1"/>
        </w:numPr>
        <w:spacing w:line="440" w:lineRule="exact"/>
        <w:ind w:firstLineChars="0"/>
        <w:rPr>
          <w:szCs w:val="21"/>
          <w:highlight w:val="none"/>
        </w:rPr>
      </w:pPr>
      <w:r>
        <w:rPr>
          <w:szCs w:val="21"/>
          <w:highlight w:val="none"/>
        </w:rPr>
        <w:t>施工现场安全生产领导小组成员包括：（</w:t>
      </w:r>
      <w:r>
        <w:rPr>
          <w:rFonts w:hint="eastAsia"/>
          <w:szCs w:val="21"/>
          <w:highlight w:val="none"/>
          <w:lang w:val="en-US" w:eastAsia="zh-CN"/>
        </w:rPr>
        <w:t xml:space="preserve">  </w:t>
      </w:r>
      <w:r>
        <w:rPr>
          <w:szCs w:val="21"/>
          <w:highlight w:val="none"/>
        </w:rPr>
        <w:t>）。</w:t>
      </w:r>
      <w:r>
        <w:rPr>
          <w:szCs w:val="21"/>
          <w:highlight w:val="none"/>
        </w:rPr>
        <w:cr/>
      </w:r>
      <w:r>
        <w:rPr>
          <w:szCs w:val="21"/>
          <w:highlight w:val="none"/>
        </w:rPr>
        <w:t>A. 施工总承包企业项目经理</w:t>
      </w:r>
      <w:r>
        <w:rPr>
          <w:szCs w:val="21"/>
          <w:highlight w:val="none"/>
        </w:rPr>
        <w:cr/>
      </w:r>
      <w:r>
        <w:rPr>
          <w:szCs w:val="21"/>
          <w:highlight w:val="none"/>
        </w:rPr>
        <w:t>B. 施工总承包企业技术负责人</w:t>
      </w:r>
      <w:r>
        <w:rPr>
          <w:szCs w:val="21"/>
          <w:highlight w:val="none"/>
        </w:rPr>
        <w:cr/>
      </w:r>
      <w:r>
        <w:rPr>
          <w:szCs w:val="21"/>
          <w:highlight w:val="none"/>
        </w:rPr>
        <w:t>C. 专业承包企业项目经理</w:t>
      </w:r>
      <w:r>
        <w:rPr>
          <w:szCs w:val="21"/>
          <w:highlight w:val="none"/>
        </w:rPr>
        <w:cr/>
      </w:r>
      <w:r>
        <w:rPr>
          <w:szCs w:val="21"/>
          <w:highlight w:val="none"/>
        </w:rPr>
        <w:t>D. 专业承包企业技术负责人</w:t>
      </w:r>
      <w:r>
        <w:rPr>
          <w:szCs w:val="21"/>
          <w:highlight w:val="none"/>
        </w:rPr>
        <w:cr/>
      </w:r>
      <w:r>
        <w:rPr>
          <w:szCs w:val="21"/>
          <w:highlight w:val="none"/>
        </w:rPr>
        <w:t>E. 监理单位总监理工程师</w:t>
      </w:r>
    </w:p>
    <w:p>
      <w:pPr>
        <w:pStyle w:val="13"/>
        <w:numPr>
          <w:ilvl w:val="0"/>
          <w:numId w:val="1"/>
        </w:numPr>
        <w:spacing w:line="440" w:lineRule="exact"/>
        <w:ind w:firstLineChars="0"/>
        <w:rPr>
          <w:szCs w:val="21"/>
          <w:highlight w:val="none"/>
        </w:rPr>
      </w:pPr>
      <w:r>
        <w:rPr>
          <w:rFonts w:hint="eastAsia"/>
          <w:szCs w:val="21"/>
          <w:highlight w:val="none"/>
        </w:rPr>
        <w:t>危险性较大分部分项工程的安全专项施工方案审查应包括下列哪些内容：（</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编审程序是否符合相关规定</w:t>
      </w:r>
    </w:p>
    <w:p>
      <w:pPr>
        <w:pStyle w:val="13"/>
        <w:numPr>
          <w:ilvl w:val="1"/>
          <w:numId w:val="1"/>
        </w:numPr>
        <w:spacing w:line="440" w:lineRule="exact"/>
        <w:ind w:firstLineChars="0"/>
        <w:rPr>
          <w:szCs w:val="21"/>
          <w:highlight w:val="none"/>
        </w:rPr>
      </w:pPr>
      <w:r>
        <w:rPr>
          <w:rFonts w:hint="eastAsia"/>
          <w:szCs w:val="21"/>
          <w:highlight w:val="none"/>
        </w:rPr>
        <w:t>安全技术措施是否符合工程建设强制性标准</w:t>
      </w:r>
    </w:p>
    <w:p>
      <w:pPr>
        <w:pStyle w:val="13"/>
        <w:numPr>
          <w:ilvl w:val="1"/>
          <w:numId w:val="1"/>
        </w:numPr>
        <w:spacing w:line="440" w:lineRule="exact"/>
        <w:ind w:firstLineChars="0"/>
        <w:rPr>
          <w:szCs w:val="21"/>
          <w:highlight w:val="none"/>
        </w:rPr>
      </w:pPr>
      <w:r>
        <w:rPr>
          <w:rFonts w:hint="eastAsia"/>
          <w:szCs w:val="21"/>
          <w:highlight w:val="none"/>
        </w:rPr>
        <w:t>安全技术措施是否符合施工企业标准</w:t>
      </w:r>
    </w:p>
    <w:p>
      <w:pPr>
        <w:pStyle w:val="13"/>
        <w:numPr>
          <w:ilvl w:val="1"/>
          <w:numId w:val="1"/>
        </w:numPr>
        <w:spacing w:line="440" w:lineRule="exact"/>
        <w:ind w:firstLineChars="0"/>
        <w:rPr>
          <w:szCs w:val="21"/>
          <w:highlight w:val="none"/>
        </w:rPr>
      </w:pPr>
      <w:r>
        <w:rPr>
          <w:rFonts w:hint="eastAsia"/>
          <w:szCs w:val="21"/>
          <w:highlight w:val="none"/>
        </w:rPr>
        <w:t>安全措施所需的费用是否符合要求</w:t>
      </w:r>
    </w:p>
    <w:p>
      <w:pPr>
        <w:pStyle w:val="13"/>
        <w:numPr>
          <w:ilvl w:val="1"/>
          <w:numId w:val="1"/>
        </w:numPr>
        <w:spacing w:line="440" w:lineRule="exact"/>
        <w:ind w:firstLineChars="0"/>
        <w:rPr>
          <w:szCs w:val="21"/>
          <w:highlight w:val="none"/>
        </w:rPr>
      </w:pPr>
      <w:r>
        <w:rPr>
          <w:rFonts w:hint="eastAsia"/>
          <w:szCs w:val="21"/>
          <w:highlight w:val="none"/>
        </w:rPr>
        <w:t>编制人员是否具备相应资格</w:t>
      </w:r>
    </w:p>
    <w:p>
      <w:pPr>
        <w:pStyle w:val="13"/>
        <w:numPr>
          <w:ilvl w:val="0"/>
          <w:numId w:val="1"/>
        </w:numPr>
        <w:spacing w:line="440" w:lineRule="exact"/>
        <w:ind w:firstLineChars="0"/>
        <w:rPr>
          <w:szCs w:val="21"/>
          <w:highlight w:val="none"/>
        </w:rPr>
      </w:pPr>
      <w:r>
        <w:rPr>
          <w:rFonts w:hint="eastAsia"/>
          <w:szCs w:val="21"/>
          <w:highlight w:val="none"/>
        </w:rPr>
        <w:t xml:space="preserve">监理单位应当结合危大工程专项施工方案编制（ </w:t>
      </w:r>
      <w:r>
        <w:rPr>
          <w:rFonts w:hint="eastAsia"/>
          <w:szCs w:val="21"/>
          <w:highlight w:val="none"/>
          <w:lang w:val="en-US" w:eastAsia="zh-CN"/>
        </w:rPr>
        <w:t xml:space="preserve"> </w:t>
      </w:r>
      <w:r>
        <w:rPr>
          <w:rFonts w:hint="eastAsia"/>
          <w:szCs w:val="21"/>
          <w:highlight w:val="none"/>
        </w:rPr>
        <w:t>），并对危大工程施工实施（  ）。</w:t>
      </w:r>
    </w:p>
    <w:p>
      <w:pPr>
        <w:pStyle w:val="13"/>
        <w:numPr>
          <w:ilvl w:val="2"/>
          <w:numId w:val="1"/>
        </w:numPr>
        <w:spacing w:line="440" w:lineRule="exact"/>
        <w:ind w:firstLineChars="0"/>
        <w:rPr>
          <w:szCs w:val="21"/>
          <w:highlight w:val="none"/>
        </w:rPr>
      </w:pPr>
      <w:r>
        <w:rPr>
          <w:rFonts w:hint="eastAsia"/>
          <w:szCs w:val="21"/>
          <w:highlight w:val="none"/>
        </w:rPr>
        <w:t>监理大纲</w:t>
      </w:r>
    </w:p>
    <w:p>
      <w:pPr>
        <w:pStyle w:val="13"/>
        <w:numPr>
          <w:ilvl w:val="2"/>
          <w:numId w:val="1"/>
        </w:numPr>
        <w:spacing w:line="440" w:lineRule="exact"/>
        <w:ind w:firstLineChars="0"/>
        <w:rPr>
          <w:szCs w:val="21"/>
          <w:highlight w:val="none"/>
        </w:rPr>
      </w:pPr>
      <w:r>
        <w:rPr>
          <w:rFonts w:hint="eastAsia"/>
          <w:szCs w:val="21"/>
          <w:highlight w:val="none"/>
        </w:rPr>
        <w:t>监理实施细则</w:t>
      </w:r>
    </w:p>
    <w:p>
      <w:pPr>
        <w:pStyle w:val="13"/>
        <w:numPr>
          <w:ilvl w:val="2"/>
          <w:numId w:val="1"/>
        </w:numPr>
        <w:spacing w:line="440" w:lineRule="exact"/>
        <w:ind w:firstLineChars="0"/>
        <w:rPr>
          <w:szCs w:val="21"/>
          <w:highlight w:val="none"/>
        </w:rPr>
      </w:pPr>
      <w:r>
        <w:rPr>
          <w:rFonts w:hint="eastAsia"/>
          <w:szCs w:val="21"/>
          <w:highlight w:val="none"/>
        </w:rPr>
        <w:t>专项巡视检查</w:t>
      </w:r>
    </w:p>
    <w:p>
      <w:pPr>
        <w:pStyle w:val="13"/>
        <w:numPr>
          <w:ilvl w:val="2"/>
          <w:numId w:val="1"/>
        </w:numPr>
        <w:spacing w:line="440" w:lineRule="exact"/>
        <w:ind w:firstLineChars="0"/>
        <w:rPr>
          <w:szCs w:val="21"/>
          <w:highlight w:val="none"/>
        </w:rPr>
      </w:pPr>
      <w:r>
        <w:rPr>
          <w:rFonts w:hint="eastAsia"/>
          <w:szCs w:val="21"/>
          <w:highlight w:val="none"/>
        </w:rPr>
        <w:t>监理日记</w:t>
      </w:r>
    </w:p>
    <w:p>
      <w:pPr>
        <w:pStyle w:val="13"/>
        <w:numPr>
          <w:ilvl w:val="2"/>
          <w:numId w:val="1"/>
        </w:numPr>
        <w:spacing w:line="440" w:lineRule="exact"/>
        <w:ind w:firstLineChars="0"/>
        <w:rPr>
          <w:szCs w:val="21"/>
          <w:highlight w:val="none"/>
        </w:rPr>
      </w:pPr>
      <w:r>
        <w:rPr>
          <w:rFonts w:hint="eastAsia"/>
          <w:szCs w:val="21"/>
          <w:highlight w:val="none"/>
        </w:rPr>
        <w:t>监理报告</w:t>
      </w:r>
    </w:p>
    <w:p>
      <w:pPr>
        <w:pStyle w:val="13"/>
        <w:numPr>
          <w:ilvl w:val="0"/>
          <w:numId w:val="1"/>
        </w:numPr>
        <w:spacing w:line="440" w:lineRule="exact"/>
        <w:ind w:firstLineChars="0"/>
        <w:rPr>
          <w:szCs w:val="21"/>
          <w:highlight w:val="none"/>
        </w:rPr>
      </w:pPr>
      <w:r>
        <w:rPr>
          <w:rFonts w:hint="eastAsia"/>
          <w:szCs w:val="21"/>
          <w:highlight w:val="none"/>
        </w:rPr>
        <w:t>BIM具有（</w:t>
      </w:r>
      <w:r>
        <w:rPr>
          <w:rFonts w:hint="eastAsia"/>
          <w:szCs w:val="21"/>
          <w:highlight w:val="none"/>
          <w:lang w:val="en-US" w:eastAsia="zh-CN"/>
        </w:rPr>
        <w:t xml:space="preserve"> </w:t>
      </w:r>
      <w:r>
        <w:rPr>
          <w:rFonts w:hint="eastAsia"/>
          <w:szCs w:val="21"/>
          <w:highlight w:val="none"/>
        </w:rPr>
        <w:t xml:space="preserve"> ）的特点。</w:t>
      </w:r>
    </w:p>
    <w:p>
      <w:pPr>
        <w:pStyle w:val="13"/>
        <w:numPr>
          <w:ilvl w:val="2"/>
          <w:numId w:val="1"/>
        </w:numPr>
        <w:spacing w:line="440" w:lineRule="exact"/>
        <w:ind w:firstLineChars="0"/>
        <w:rPr>
          <w:szCs w:val="21"/>
          <w:highlight w:val="none"/>
        </w:rPr>
      </w:pPr>
      <w:r>
        <w:rPr>
          <w:rFonts w:hint="eastAsia"/>
          <w:szCs w:val="21"/>
          <w:highlight w:val="none"/>
        </w:rPr>
        <w:t>可视化</w:t>
      </w:r>
    </w:p>
    <w:p>
      <w:pPr>
        <w:pStyle w:val="13"/>
        <w:numPr>
          <w:ilvl w:val="2"/>
          <w:numId w:val="1"/>
        </w:numPr>
        <w:spacing w:line="440" w:lineRule="exact"/>
        <w:ind w:firstLineChars="0"/>
        <w:rPr>
          <w:szCs w:val="21"/>
          <w:highlight w:val="none"/>
        </w:rPr>
      </w:pPr>
      <w:r>
        <w:rPr>
          <w:rFonts w:hint="eastAsia"/>
          <w:szCs w:val="21"/>
          <w:highlight w:val="none"/>
        </w:rPr>
        <w:t>协调性</w:t>
      </w:r>
    </w:p>
    <w:p>
      <w:pPr>
        <w:pStyle w:val="13"/>
        <w:numPr>
          <w:ilvl w:val="2"/>
          <w:numId w:val="1"/>
        </w:numPr>
        <w:spacing w:line="440" w:lineRule="exact"/>
        <w:ind w:firstLineChars="0"/>
        <w:rPr>
          <w:szCs w:val="21"/>
          <w:highlight w:val="none"/>
        </w:rPr>
      </w:pPr>
      <w:r>
        <w:rPr>
          <w:rFonts w:hint="eastAsia"/>
          <w:szCs w:val="21"/>
          <w:highlight w:val="none"/>
        </w:rPr>
        <w:t>模拟性</w:t>
      </w:r>
    </w:p>
    <w:p>
      <w:pPr>
        <w:pStyle w:val="13"/>
        <w:numPr>
          <w:ilvl w:val="2"/>
          <w:numId w:val="1"/>
        </w:numPr>
        <w:spacing w:line="440" w:lineRule="exact"/>
        <w:ind w:firstLineChars="0"/>
        <w:rPr>
          <w:szCs w:val="21"/>
          <w:highlight w:val="none"/>
        </w:rPr>
      </w:pPr>
      <w:r>
        <w:rPr>
          <w:rFonts w:hint="eastAsia"/>
          <w:szCs w:val="21"/>
          <w:highlight w:val="none"/>
        </w:rPr>
        <w:t>优化性</w:t>
      </w:r>
    </w:p>
    <w:p>
      <w:pPr>
        <w:pStyle w:val="13"/>
        <w:numPr>
          <w:ilvl w:val="2"/>
          <w:numId w:val="1"/>
        </w:numPr>
        <w:spacing w:line="440" w:lineRule="exact"/>
        <w:ind w:firstLineChars="0"/>
        <w:rPr>
          <w:szCs w:val="21"/>
          <w:highlight w:val="none"/>
        </w:rPr>
      </w:pPr>
      <w:r>
        <w:rPr>
          <w:rFonts w:hint="eastAsia"/>
          <w:szCs w:val="21"/>
          <w:highlight w:val="none"/>
        </w:rPr>
        <w:t>节约性</w:t>
      </w:r>
    </w:p>
    <w:p>
      <w:pPr>
        <w:pStyle w:val="13"/>
        <w:numPr>
          <w:ilvl w:val="0"/>
          <w:numId w:val="1"/>
        </w:numPr>
        <w:spacing w:line="440" w:lineRule="exact"/>
        <w:ind w:firstLineChars="0"/>
        <w:rPr>
          <w:szCs w:val="21"/>
          <w:highlight w:val="none"/>
        </w:rPr>
      </w:pPr>
      <w:r>
        <w:rPr>
          <w:rFonts w:hint="eastAsia"/>
          <w:szCs w:val="21"/>
          <w:highlight w:val="none"/>
        </w:rPr>
        <w:t xml:space="preserve">项目监理机构在编制监理规划时，应制定旁站方案，明确旁站（ </w:t>
      </w:r>
      <w:r>
        <w:rPr>
          <w:rFonts w:hint="eastAsia"/>
          <w:szCs w:val="21"/>
          <w:highlight w:val="none"/>
          <w:lang w:val="en-US" w:eastAsia="zh-CN"/>
        </w:rPr>
        <w:t xml:space="preserve"> </w:t>
      </w:r>
      <w:r>
        <w:rPr>
          <w:rFonts w:hint="eastAsia"/>
          <w:szCs w:val="21"/>
          <w:highlight w:val="none"/>
        </w:rPr>
        <w:t>）等。</w:t>
      </w:r>
    </w:p>
    <w:p>
      <w:pPr>
        <w:pStyle w:val="13"/>
        <w:numPr>
          <w:ilvl w:val="2"/>
          <w:numId w:val="1"/>
        </w:numPr>
        <w:spacing w:line="440" w:lineRule="exact"/>
        <w:ind w:firstLineChars="0"/>
        <w:rPr>
          <w:szCs w:val="21"/>
          <w:highlight w:val="none"/>
        </w:rPr>
      </w:pPr>
      <w:r>
        <w:rPr>
          <w:rFonts w:hint="eastAsia"/>
          <w:szCs w:val="21"/>
          <w:highlight w:val="none"/>
        </w:rPr>
        <w:t>形式</w:t>
      </w:r>
    </w:p>
    <w:p>
      <w:pPr>
        <w:pStyle w:val="13"/>
        <w:numPr>
          <w:ilvl w:val="2"/>
          <w:numId w:val="1"/>
        </w:numPr>
        <w:spacing w:line="440" w:lineRule="exact"/>
        <w:ind w:firstLineChars="0"/>
        <w:rPr>
          <w:szCs w:val="21"/>
          <w:highlight w:val="none"/>
        </w:rPr>
      </w:pPr>
      <w:r>
        <w:rPr>
          <w:rFonts w:hint="eastAsia"/>
          <w:szCs w:val="21"/>
          <w:highlight w:val="none"/>
        </w:rPr>
        <w:t>范围</w:t>
      </w:r>
    </w:p>
    <w:p>
      <w:pPr>
        <w:pStyle w:val="13"/>
        <w:numPr>
          <w:ilvl w:val="2"/>
          <w:numId w:val="1"/>
        </w:numPr>
        <w:spacing w:line="440" w:lineRule="exact"/>
        <w:ind w:firstLineChars="0"/>
        <w:rPr>
          <w:szCs w:val="21"/>
          <w:highlight w:val="none"/>
        </w:rPr>
      </w:pPr>
      <w:r>
        <w:rPr>
          <w:rFonts w:hint="eastAsia"/>
          <w:szCs w:val="21"/>
          <w:highlight w:val="none"/>
        </w:rPr>
        <w:t>内容</w:t>
      </w:r>
    </w:p>
    <w:p>
      <w:pPr>
        <w:pStyle w:val="13"/>
        <w:numPr>
          <w:ilvl w:val="2"/>
          <w:numId w:val="1"/>
        </w:numPr>
        <w:spacing w:line="440" w:lineRule="exact"/>
        <w:ind w:firstLineChars="0"/>
        <w:rPr>
          <w:szCs w:val="21"/>
          <w:highlight w:val="none"/>
        </w:rPr>
      </w:pPr>
      <w:r>
        <w:rPr>
          <w:rFonts w:hint="eastAsia"/>
          <w:szCs w:val="21"/>
          <w:highlight w:val="none"/>
        </w:rPr>
        <w:t>程序</w:t>
      </w:r>
    </w:p>
    <w:p>
      <w:pPr>
        <w:pStyle w:val="13"/>
        <w:numPr>
          <w:ilvl w:val="2"/>
          <w:numId w:val="1"/>
        </w:numPr>
        <w:spacing w:line="440" w:lineRule="exact"/>
        <w:ind w:firstLineChars="0"/>
        <w:rPr>
          <w:szCs w:val="21"/>
          <w:highlight w:val="none"/>
        </w:rPr>
      </w:pPr>
      <w:r>
        <w:rPr>
          <w:rFonts w:hint="eastAsia"/>
          <w:szCs w:val="21"/>
          <w:highlight w:val="none"/>
        </w:rPr>
        <w:t>旁站人员职责</w:t>
      </w:r>
    </w:p>
    <w:p>
      <w:pPr>
        <w:pStyle w:val="13"/>
        <w:numPr>
          <w:ilvl w:val="0"/>
          <w:numId w:val="1"/>
        </w:numPr>
        <w:spacing w:line="440" w:lineRule="exact"/>
        <w:ind w:firstLineChars="0"/>
        <w:rPr>
          <w:szCs w:val="21"/>
          <w:highlight w:val="none"/>
        </w:rPr>
      </w:pPr>
      <w:r>
        <w:rPr>
          <w:szCs w:val="21"/>
          <w:highlight w:val="none"/>
        </w:rPr>
        <w:t>综合应急预案应包括哪些内容：（</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 xml:space="preserve">A. </w:t>
      </w:r>
      <w:r>
        <w:rPr>
          <w:rFonts w:hint="eastAsia"/>
          <w:szCs w:val="21"/>
          <w:highlight w:val="none"/>
        </w:rPr>
        <w:t>预防与预警</w:t>
      </w:r>
      <w:r>
        <w:rPr>
          <w:szCs w:val="21"/>
          <w:highlight w:val="none"/>
        </w:rPr>
        <w:t xml:space="preserve">             B. 信息报告程序</w:t>
      </w:r>
      <w:r>
        <w:rPr>
          <w:szCs w:val="21"/>
          <w:highlight w:val="none"/>
        </w:rPr>
        <w:cr/>
      </w:r>
      <w:r>
        <w:rPr>
          <w:szCs w:val="21"/>
          <w:highlight w:val="none"/>
        </w:rPr>
        <w:t>C.</w:t>
      </w:r>
      <w:r>
        <w:rPr>
          <w:rFonts w:hint="eastAsia"/>
          <w:szCs w:val="21"/>
          <w:highlight w:val="none"/>
        </w:rPr>
        <w:t xml:space="preserve"> 应急响应</w:t>
      </w:r>
      <w:r>
        <w:rPr>
          <w:szCs w:val="21"/>
          <w:highlight w:val="none"/>
        </w:rPr>
        <w:t xml:space="preserve">             </w:t>
      </w:r>
      <w:r>
        <w:rPr>
          <w:rFonts w:hint="eastAsia"/>
          <w:szCs w:val="21"/>
          <w:highlight w:val="none"/>
        </w:rPr>
        <w:t xml:space="preserve">  </w:t>
      </w:r>
      <w:r>
        <w:rPr>
          <w:szCs w:val="21"/>
          <w:highlight w:val="none"/>
        </w:rPr>
        <w:t xml:space="preserve">D. </w:t>
      </w:r>
      <w:r>
        <w:rPr>
          <w:rFonts w:hint="eastAsia"/>
          <w:szCs w:val="21"/>
          <w:highlight w:val="none"/>
        </w:rPr>
        <w:t>保障措施</w:t>
      </w:r>
    </w:p>
    <w:p>
      <w:pPr>
        <w:pStyle w:val="13"/>
        <w:spacing w:line="440" w:lineRule="exact"/>
        <w:ind w:left="420" w:firstLine="0" w:firstLineChars="0"/>
        <w:rPr>
          <w:szCs w:val="21"/>
          <w:highlight w:val="none"/>
        </w:rPr>
      </w:pPr>
      <w:r>
        <w:rPr>
          <w:szCs w:val="21"/>
          <w:highlight w:val="none"/>
        </w:rPr>
        <w:t>E. 信息发布</w:t>
      </w:r>
    </w:p>
    <w:p>
      <w:pPr>
        <w:pStyle w:val="13"/>
        <w:numPr>
          <w:ilvl w:val="0"/>
          <w:numId w:val="1"/>
        </w:numPr>
        <w:spacing w:line="440" w:lineRule="exact"/>
        <w:ind w:firstLineChars="0"/>
        <w:rPr>
          <w:szCs w:val="21"/>
          <w:highlight w:val="none"/>
        </w:rPr>
      </w:pPr>
      <w:r>
        <w:rPr>
          <w:szCs w:val="21"/>
          <w:highlight w:val="none"/>
        </w:rPr>
        <w:t>专项应急预案应包括哪些内容：（</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 xml:space="preserve">A. </w:t>
      </w:r>
      <w:r>
        <w:rPr>
          <w:rFonts w:hint="eastAsia"/>
          <w:szCs w:val="21"/>
          <w:highlight w:val="none"/>
        </w:rPr>
        <w:t>应急处置基本原则</w:t>
      </w:r>
      <w:r>
        <w:rPr>
          <w:szCs w:val="21"/>
          <w:highlight w:val="none"/>
        </w:rPr>
        <w:t xml:space="preserve">             B. </w:t>
      </w:r>
      <w:r>
        <w:rPr>
          <w:rFonts w:hint="eastAsia"/>
          <w:szCs w:val="21"/>
          <w:highlight w:val="none"/>
        </w:rPr>
        <w:t>生产经营单位的危险性分析</w:t>
      </w:r>
      <w:r>
        <w:rPr>
          <w:szCs w:val="21"/>
          <w:highlight w:val="none"/>
        </w:rPr>
        <w:cr/>
      </w:r>
      <w:r>
        <w:rPr>
          <w:szCs w:val="21"/>
          <w:highlight w:val="none"/>
        </w:rPr>
        <w:t xml:space="preserve">C. </w:t>
      </w:r>
      <w:r>
        <w:rPr>
          <w:rFonts w:hint="eastAsia"/>
          <w:szCs w:val="21"/>
          <w:highlight w:val="none"/>
        </w:rPr>
        <w:t>预防与预警</w:t>
      </w:r>
      <w:r>
        <w:rPr>
          <w:szCs w:val="21"/>
          <w:highlight w:val="none"/>
        </w:rPr>
        <w:t xml:space="preserve">            </w:t>
      </w:r>
      <w:r>
        <w:rPr>
          <w:rFonts w:hint="eastAsia"/>
          <w:szCs w:val="21"/>
          <w:highlight w:val="none"/>
        </w:rPr>
        <w:t xml:space="preserve">       </w:t>
      </w:r>
      <w:r>
        <w:rPr>
          <w:szCs w:val="21"/>
          <w:highlight w:val="none"/>
        </w:rPr>
        <w:t xml:space="preserve">D. </w:t>
      </w:r>
      <w:r>
        <w:rPr>
          <w:rFonts w:hint="eastAsia"/>
          <w:szCs w:val="21"/>
          <w:highlight w:val="none"/>
        </w:rPr>
        <w:t>信息报告程序</w:t>
      </w:r>
    </w:p>
    <w:p>
      <w:pPr>
        <w:pStyle w:val="13"/>
        <w:spacing w:line="440" w:lineRule="exact"/>
        <w:ind w:left="420" w:firstLine="0" w:firstLineChars="0"/>
        <w:rPr>
          <w:szCs w:val="21"/>
          <w:highlight w:val="none"/>
        </w:rPr>
      </w:pPr>
      <w:r>
        <w:rPr>
          <w:szCs w:val="21"/>
          <w:highlight w:val="none"/>
        </w:rPr>
        <w:t xml:space="preserve">E. </w:t>
      </w:r>
      <w:r>
        <w:rPr>
          <w:rFonts w:hint="eastAsia"/>
          <w:szCs w:val="21"/>
          <w:highlight w:val="none"/>
        </w:rPr>
        <w:t>应急处置</w:t>
      </w:r>
    </w:p>
    <w:p>
      <w:pPr>
        <w:pStyle w:val="13"/>
        <w:numPr>
          <w:ilvl w:val="0"/>
          <w:numId w:val="1"/>
        </w:numPr>
        <w:spacing w:line="440" w:lineRule="exact"/>
        <w:ind w:firstLineChars="0"/>
        <w:rPr>
          <w:szCs w:val="21"/>
          <w:highlight w:val="none"/>
        </w:rPr>
      </w:pPr>
      <w:r>
        <w:rPr>
          <w:szCs w:val="21"/>
          <w:highlight w:val="none"/>
        </w:rPr>
        <w:t>现场处置方案的应包括哪些内容：（</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事故报告的基本要求和内容</w:t>
      </w:r>
      <w:r>
        <w:rPr>
          <w:rFonts w:hint="eastAsia"/>
          <w:szCs w:val="21"/>
          <w:highlight w:val="none"/>
        </w:rPr>
        <w:t xml:space="preserve">     </w:t>
      </w:r>
      <w:r>
        <w:rPr>
          <w:szCs w:val="21"/>
          <w:highlight w:val="none"/>
        </w:rPr>
        <w:t>B. 应急处置</w:t>
      </w:r>
      <w:r>
        <w:rPr>
          <w:szCs w:val="21"/>
          <w:highlight w:val="none"/>
        </w:rPr>
        <w:cr/>
      </w:r>
      <w:r>
        <w:rPr>
          <w:szCs w:val="21"/>
          <w:highlight w:val="none"/>
        </w:rPr>
        <w:t xml:space="preserve">C. 响应分级             </w:t>
      </w:r>
      <w:r>
        <w:rPr>
          <w:rFonts w:hint="eastAsia"/>
          <w:szCs w:val="21"/>
          <w:highlight w:val="none"/>
        </w:rPr>
        <w:t xml:space="preserve">        </w:t>
      </w:r>
      <w:r>
        <w:rPr>
          <w:szCs w:val="21"/>
          <w:highlight w:val="none"/>
        </w:rPr>
        <w:t xml:space="preserve">D. </w:t>
      </w:r>
      <w:r>
        <w:rPr>
          <w:rFonts w:hint="eastAsia"/>
          <w:szCs w:val="21"/>
          <w:highlight w:val="none"/>
        </w:rPr>
        <w:t>信息报告程序</w:t>
      </w:r>
      <w:r>
        <w:rPr>
          <w:szCs w:val="21"/>
          <w:highlight w:val="none"/>
        </w:rPr>
        <w:cr/>
      </w:r>
      <w:r>
        <w:rPr>
          <w:szCs w:val="21"/>
          <w:highlight w:val="none"/>
        </w:rPr>
        <w:t xml:space="preserve">E. </w:t>
      </w:r>
      <w:r>
        <w:rPr>
          <w:rFonts w:hint="eastAsia"/>
          <w:szCs w:val="21"/>
          <w:highlight w:val="none"/>
        </w:rPr>
        <w:t>注意事项</w:t>
      </w:r>
    </w:p>
    <w:p>
      <w:pPr>
        <w:pStyle w:val="13"/>
        <w:numPr>
          <w:ilvl w:val="0"/>
          <w:numId w:val="1"/>
        </w:numPr>
        <w:spacing w:line="440" w:lineRule="exact"/>
        <w:ind w:firstLineChars="0"/>
        <w:rPr>
          <w:szCs w:val="21"/>
          <w:highlight w:val="none"/>
        </w:rPr>
      </w:pPr>
      <w:r>
        <w:rPr>
          <w:szCs w:val="21"/>
          <w:highlight w:val="none"/>
        </w:rPr>
        <w:t>建筑安装工程安全文明施工措施费用，由（</w:t>
      </w:r>
      <w:r>
        <w:rPr>
          <w:rFonts w:hint="eastAsia"/>
          <w:szCs w:val="21"/>
          <w:highlight w:val="none"/>
          <w:lang w:val="en-US" w:eastAsia="zh-CN"/>
        </w:rPr>
        <w:t xml:space="preserve"> </w:t>
      </w:r>
      <w:r>
        <w:rPr>
          <w:szCs w:val="21"/>
          <w:highlight w:val="none"/>
        </w:rPr>
        <w:t xml:space="preserve"> ）等组成。</w:t>
      </w:r>
      <w:r>
        <w:rPr>
          <w:szCs w:val="21"/>
          <w:highlight w:val="none"/>
        </w:rPr>
        <w:cr/>
      </w:r>
      <w:r>
        <w:rPr>
          <w:szCs w:val="21"/>
          <w:highlight w:val="none"/>
        </w:rPr>
        <w:t>A. 材料搬运费            B. 安全施工费</w:t>
      </w:r>
      <w:r>
        <w:rPr>
          <w:szCs w:val="21"/>
          <w:highlight w:val="none"/>
        </w:rPr>
        <w:cr/>
      </w:r>
      <w:r>
        <w:rPr>
          <w:szCs w:val="21"/>
          <w:highlight w:val="none"/>
        </w:rPr>
        <w:t>C. 文明施工费            D. 临时设施费</w:t>
      </w:r>
      <w:r>
        <w:rPr>
          <w:szCs w:val="21"/>
          <w:highlight w:val="none"/>
        </w:rPr>
        <w:cr/>
      </w:r>
      <w:r>
        <w:rPr>
          <w:szCs w:val="21"/>
          <w:highlight w:val="none"/>
        </w:rPr>
        <w:t>E. 工人医疗保健费</w:t>
      </w:r>
    </w:p>
    <w:p>
      <w:pPr>
        <w:pStyle w:val="13"/>
        <w:numPr>
          <w:ilvl w:val="0"/>
          <w:numId w:val="1"/>
        </w:numPr>
        <w:spacing w:line="440" w:lineRule="exact"/>
        <w:ind w:firstLineChars="0"/>
        <w:rPr>
          <w:szCs w:val="21"/>
          <w:highlight w:val="none"/>
        </w:rPr>
      </w:pPr>
      <w:r>
        <w:rPr>
          <w:szCs w:val="21"/>
          <w:highlight w:val="none"/>
        </w:rPr>
        <w:t>高大模板支撑体系搭设完成后，监理单位总监理工程师应当参加验收。下列有关模板支撑体系立杆设置的说话正确的是：（</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立杆底部应设置底座及垫板</w:t>
      </w:r>
      <w:r>
        <w:rPr>
          <w:szCs w:val="21"/>
          <w:highlight w:val="none"/>
        </w:rPr>
        <w:cr/>
      </w:r>
      <w:r>
        <w:rPr>
          <w:szCs w:val="21"/>
          <w:highlight w:val="none"/>
        </w:rPr>
        <w:t>B. 立杆顶部应采用可调顶托受力</w:t>
      </w:r>
      <w:r>
        <w:rPr>
          <w:szCs w:val="21"/>
          <w:highlight w:val="none"/>
        </w:rPr>
        <w:cr/>
      </w:r>
      <w:r>
        <w:rPr>
          <w:szCs w:val="21"/>
          <w:highlight w:val="none"/>
        </w:rPr>
        <w:t>C. 立杆接长采用对接或搭接</w:t>
      </w:r>
      <w:r>
        <w:rPr>
          <w:szCs w:val="21"/>
          <w:highlight w:val="none"/>
        </w:rPr>
        <w:cr/>
      </w:r>
      <w:r>
        <w:rPr>
          <w:szCs w:val="21"/>
          <w:highlight w:val="none"/>
        </w:rPr>
        <w:t>D. 立杆距地面一定高处，应连续设置纵横向扫地杆</w:t>
      </w:r>
      <w:r>
        <w:rPr>
          <w:szCs w:val="21"/>
          <w:highlight w:val="none"/>
        </w:rPr>
        <w:cr/>
      </w:r>
      <w:r>
        <w:rPr>
          <w:szCs w:val="21"/>
          <w:highlight w:val="none"/>
        </w:rPr>
        <w:t>E. 两根相邻立杆的接头不得设置在同步内</w:t>
      </w:r>
    </w:p>
    <w:p>
      <w:pPr>
        <w:pStyle w:val="13"/>
        <w:numPr>
          <w:ilvl w:val="0"/>
          <w:numId w:val="1"/>
        </w:numPr>
        <w:spacing w:line="440" w:lineRule="exact"/>
        <w:ind w:firstLineChars="0"/>
        <w:rPr>
          <w:szCs w:val="21"/>
          <w:highlight w:val="none"/>
        </w:rPr>
      </w:pPr>
      <w:r>
        <w:rPr>
          <w:szCs w:val="21"/>
          <w:highlight w:val="none"/>
        </w:rPr>
        <w:t>有关建筑施工扣件式钢管脚手架的说法，下列错误的是</w:t>
      </w:r>
      <w:r>
        <w:rPr>
          <w:rFonts w:hint="eastAsia"/>
          <w:szCs w:val="21"/>
          <w:highlight w:val="none"/>
          <w:lang w:eastAsia="zh-CN"/>
        </w:rPr>
        <w:t>：</w:t>
      </w:r>
      <w:r>
        <w:rPr>
          <w:szCs w:val="21"/>
          <w:highlight w:val="none"/>
        </w:rPr>
        <w:t>（</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每根立杆底部应设置底座或垫板</w:t>
      </w:r>
      <w:r>
        <w:rPr>
          <w:szCs w:val="21"/>
          <w:highlight w:val="none"/>
        </w:rPr>
        <w:cr/>
      </w:r>
      <w:r>
        <w:rPr>
          <w:szCs w:val="21"/>
          <w:highlight w:val="none"/>
        </w:rPr>
        <w:t>B. 立杆接长应采用对接扣件连接</w:t>
      </w:r>
      <w:r>
        <w:rPr>
          <w:szCs w:val="21"/>
          <w:highlight w:val="none"/>
        </w:rPr>
        <w:cr/>
      </w:r>
      <w:r>
        <w:rPr>
          <w:szCs w:val="21"/>
          <w:highlight w:val="none"/>
        </w:rPr>
        <w:t>C. 对高度24m以上的双排脚手架，必须采用刚性连墙件与建筑物可靠连接</w:t>
      </w:r>
      <w:r>
        <w:rPr>
          <w:szCs w:val="21"/>
          <w:highlight w:val="none"/>
        </w:rPr>
        <w:cr/>
      </w:r>
      <w:r>
        <w:rPr>
          <w:szCs w:val="21"/>
          <w:highlight w:val="none"/>
        </w:rPr>
        <w:t>D. 连墙件必须采用可承受拉力和压力的构造</w:t>
      </w:r>
    </w:p>
    <w:p>
      <w:pPr>
        <w:pStyle w:val="13"/>
        <w:numPr>
          <w:ilvl w:val="0"/>
          <w:numId w:val="1"/>
        </w:numPr>
        <w:spacing w:line="440" w:lineRule="exact"/>
        <w:ind w:firstLineChars="0"/>
        <w:rPr>
          <w:szCs w:val="21"/>
          <w:highlight w:val="none"/>
        </w:rPr>
      </w:pPr>
      <w:r>
        <w:rPr>
          <w:szCs w:val="21"/>
          <w:highlight w:val="none"/>
        </w:rPr>
        <w:t>下列有关外脚手架说话，正确的是：</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脚手架必须配合施工进度搭设</w:t>
      </w:r>
      <w:r>
        <w:rPr>
          <w:szCs w:val="21"/>
          <w:highlight w:val="none"/>
        </w:rPr>
        <w:cr/>
      </w:r>
      <w:r>
        <w:rPr>
          <w:szCs w:val="21"/>
          <w:highlight w:val="none"/>
        </w:rPr>
        <w:t>B. 脚手架主节点处必须设置一根横向水平杆</w:t>
      </w:r>
      <w:r>
        <w:rPr>
          <w:szCs w:val="21"/>
          <w:highlight w:val="none"/>
        </w:rPr>
        <w:cr/>
      </w:r>
      <w:r>
        <w:rPr>
          <w:szCs w:val="21"/>
          <w:highlight w:val="none"/>
        </w:rPr>
        <w:t>C. 脚手架应与卸料平台相连设置</w:t>
      </w:r>
      <w:r>
        <w:rPr>
          <w:szCs w:val="21"/>
          <w:highlight w:val="none"/>
        </w:rPr>
        <w:cr/>
      </w:r>
      <w:r>
        <w:rPr>
          <w:szCs w:val="21"/>
          <w:highlight w:val="none"/>
        </w:rPr>
        <w:t>D. 脚手架与外电线路的边线之间的安全距离应符合要求</w:t>
      </w:r>
      <w:r>
        <w:rPr>
          <w:szCs w:val="21"/>
          <w:highlight w:val="none"/>
        </w:rPr>
        <w:cr/>
      </w:r>
      <w:r>
        <w:rPr>
          <w:szCs w:val="21"/>
          <w:highlight w:val="none"/>
        </w:rPr>
        <w:t>E. 脚手架与建筑结构拉结应牢靠</w:t>
      </w:r>
    </w:p>
    <w:p>
      <w:pPr>
        <w:pStyle w:val="13"/>
        <w:numPr>
          <w:ilvl w:val="0"/>
          <w:numId w:val="1"/>
        </w:numPr>
        <w:spacing w:line="440" w:lineRule="exact"/>
        <w:ind w:firstLineChars="0"/>
        <w:rPr>
          <w:szCs w:val="21"/>
          <w:highlight w:val="none"/>
        </w:rPr>
      </w:pPr>
      <w:r>
        <w:rPr>
          <w:szCs w:val="21"/>
          <w:highlight w:val="none"/>
        </w:rPr>
        <w:t>建筑工程一切险中的除外责任包括（   ）。</w:t>
      </w:r>
      <w:r>
        <w:rPr>
          <w:szCs w:val="21"/>
          <w:highlight w:val="none"/>
        </w:rPr>
        <w:cr/>
      </w:r>
      <w:r>
        <w:rPr>
          <w:szCs w:val="21"/>
          <w:highlight w:val="none"/>
        </w:rPr>
        <w:t>A. 地震               B. 洪水</w:t>
      </w:r>
      <w:r>
        <w:rPr>
          <w:szCs w:val="21"/>
          <w:highlight w:val="none"/>
        </w:rPr>
        <w:cr/>
      </w:r>
      <w:r>
        <w:rPr>
          <w:szCs w:val="21"/>
          <w:highlight w:val="none"/>
        </w:rPr>
        <w:t>C. 设计错误引起的损失        D. 自然磨损</w:t>
      </w:r>
      <w:r>
        <w:rPr>
          <w:szCs w:val="21"/>
          <w:highlight w:val="none"/>
        </w:rPr>
        <w:cr/>
      </w:r>
      <w:r>
        <w:rPr>
          <w:szCs w:val="21"/>
          <w:highlight w:val="none"/>
        </w:rPr>
        <w:t>E. 维修保养费用</w:t>
      </w:r>
    </w:p>
    <w:p>
      <w:pPr>
        <w:pStyle w:val="13"/>
        <w:numPr>
          <w:ilvl w:val="0"/>
          <w:numId w:val="1"/>
        </w:numPr>
        <w:spacing w:line="440" w:lineRule="exact"/>
        <w:ind w:firstLineChars="0"/>
        <w:rPr>
          <w:szCs w:val="21"/>
          <w:highlight w:val="none"/>
        </w:rPr>
      </w:pPr>
      <w:r>
        <w:rPr>
          <w:szCs w:val="21"/>
          <w:highlight w:val="none"/>
        </w:rPr>
        <w:t>代理关系具有的特征包括（   ）。</w:t>
      </w:r>
      <w:r>
        <w:rPr>
          <w:szCs w:val="21"/>
          <w:highlight w:val="none"/>
        </w:rPr>
        <w:cr/>
      </w:r>
      <w:r>
        <w:rPr>
          <w:szCs w:val="21"/>
          <w:highlight w:val="none"/>
        </w:rPr>
        <w:t>A. 代理人必须在代理权限范围内实施代理行为</w:t>
      </w:r>
      <w:r>
        <w:rPr>
          <w:szCs w:val="21"/>
          <w:highlight w:val="none"/>
        </w:rPr>
        <w:cr/>
      </w:r>
      <w:r>
        <w:rPr>
          <w:szCs w:val="21"/>
          <w:highlight w:val="none"/>
        </w:rPr>
        <w:t>B. 代理人以被代理人的名义实施代理行为</w:t>
      </w:r>
      <w:r>
        <w:rPr>
          <w:szCs w:val="21"/>
          <w:highlight w:val="none"/>
        </w:rPr>
        <w:cr/>
      </w:r>
      <w:r>
        <w:rPr>
          <w:szCs w:val="21"/>
          <w:highlight w:val="none"/>
        </w:rPr>
        <w:t>C. 代理人在被代理人的授权范围内独立表示自己的意志</w:t>
      </w:r>
      <w:r>
        <w:rPr>
          <w:szCs w:val="21"/>
          <w:highlight w:val="none"/>
        </w:rPr>
        <w:cr/>
      </w:r>
      <w:r>
        <w:rPr>
          <w:szCs w:val="21"/>
          <w:highlight w:val="none"/>
        </w:rPr>
        <w:t>D. 被代理人对代理人行为承担民事责任</w:t>
      </w:r>
      <w:r>
        <w:rPr>
          <w:szCs w:val="21"/>
          <w:highlight w:val="none"/>
        </w:rPr>
        <w:cr/>
      </w:r>
      <w:r>
        <w:rPr>
          <w:szCs w:val="21"/>
          <w:highlight w:val="none"/>
        </w:rPr>
        <w:t>E. 代理人与被代理人协商一致后，方可进行代理</w:t>
      </w:r>
    </w:p>
    <w:p>
      <w:pPr>
        <w:pStyle w:val="13"/>
        <w:numPr>
          <w:ilvl w:val="0"/>
          <w:numId w:val="1"/>
        </w:numPr>
        <w:spacing w:line="440" w:lineRule="exact"/>
        <w:ind w:firstLineChars="0"/>
        <w:rPr>
          <w:szCs w:val="21"/>
          <w:highlight w:val="none"/>
        </w:rPr>
      </w:pPr>
      <w:r>
        <w:rPr>
          <w:szCs w:val="21"/>
          <w:highlight w:val="none"/>
        </w:rPr>
        <w:t>在建设工程施工合同履行过程中，应由发包人承担费用的是（   ）。</w:t>
      </w:r>
      <w:r>
        <w:rPr>
          <w:szCs w:val="21"/>
          <w:highlight w:val="none"/>
        </w:rPr>
        <w:cr/>
      </w:r>
      <w:r>
        <w:rPr>
          <w:szCs w:val="21"/>
          <w:highlight w:val="none"/>
        </w:rPr>
        <w:t>A. 邻近建筑物、构筑物的保护工作</w:t>
      </w:r>
      <w:r>
        <w:rPr>
          <w:szCs w:val="21"/>
          <w:highlight w:val="none"/>
        </w:rPr>
        <w:cr/>
      </w:r>
      <w:r>
        <w:rPr>
          <w:szCs w:val="21"/>
          <w:highlight w:val="none"/>
        </w:rPr>
        <w:t>B. 发包人委托承包人完成工程配套的设计</w:t>
      </w:r>
      <w:r>
        <w:rPr>
          <w:szCs w:val="21"/>
          <w:highlight w:val="none"/>
        </w:rPr>
        <w:cr/>
      </w:r>
      <w:r>
        <w:rPr>
          <w:szCs w:val="21"/>
          <w:highlight w:val="none"/>
        </w:rPr>
        <w:t>C. 承包人向发包人提供的施工现场办公和生活房屋及设施</w:t>
      </w:r>
      <w:r>
        <w:rPr>
          <w:szCs w:val="21"/>
          <w:highlight w:val="none"/>
        </w:rPr>
        <w:cr/>
      </w:r>
      <w:r>
        <w:rPr>
          <w:szCs w:val="21"/>
          <w:highlight w:val="none"/>
        </w:rPr>
        <w:t>D. 承包人按规定办理施工场地交通、环境保护有关手续</w:t>
      </w:r>
      <w:r>
        <w:rPr>
          <w:szCs w:val="21"/>
          <w:highlight w:val="none"/>
        </w:rPr>
        <w:cr/>
      </w:r>
      <w:r>
        <w:rPr>
          <w:szCs w:val="21"/>
          <w:highlight w:val="none"/>
        </w:rPr>
        <w:t>E. 对已竣工而未交付工程的损坏修复</w:t>
      </w:r>
    </w:p>
    <w:p>
      <w:pPr>
        <w:pStyle w:val="13"/>
        <w:numPr>
          <w:ilvl w:val="0"/>
          <w:numId w:val="1"/>
        </w:numPr>
        <w:spacing w:line="440" w:lineRule="exact"/>
        <w:ind w:firstLineChars="0"/>
        <w:rPr>
          <w:szCs w:val="21"/>
          <w:highlight w:val="none"/>
        </w:rPr>
      </w:pPr>
      <w:r>
        <w:rPr>
          <w:szCs w:val="21"/>
          <w:highlight w:val="none"/>
        </w:rPr>
        <w:t>无权代理是指行为人没有代理权而以他人名义进行民事、经济活动，其情况包括（   ）。</w:t>
      </w:r>
      <w:r>
        <w:rPr>
          <w:szCs w:val="21"/>
          <w:highlight w:val="none"/>
        </w:rPr>
        <w:cr/>
      </w:r>
      <w:r>
        <w:rPr>
          <w:szCs w:val="21"/>
          <w:highlight w:val="none"/>
        </w:rPr>
        <w:t>A. 拒绝担任代理人          B. 代理权范围内的代理行为</w:t>
      </w:r>
      <w:r>
        <w:rPr>
          <w:szCs w:val="21"/>
          <w:highlight w:val="none"/>
        </w:rPr>
        <w:cr/>
      </w:r>
      <w:r>
        <w:rPr>
          <w:szCs w:val="21"/>
          <w:highlight w:val="none"/>
        </w:rPr>
        <w:t>C. 没有代理权的代理行为</w:t>
      </w:r>
      <w:r>
        <w:rPr>
          <w:szCs w:val="21"/>
          <w:highlight w:val="none"/>
        </w:rPr>
        <w:cr/>
      </w:r>
      <w:r>
        <w:rPr>
          <w:szCs w:val="21"/>
          <w:highlight w:val="none"/>
        </w:rPr>
        <w:t>D. 超越代理权限的代理行为</w:t>
      </w:r>
      <w:r>
        <w:rPr>
          <w:szCs w:val="21"/>
          <w:highlight w:val="none"/>
        </w:rPr>
        <w:cr/>
      </w:r>
      <w:r>
        <w:rPr>
          <w:szCs w:val="21"/>
          <w:highlight w:val="none"/>
        </w:rPr>
        <w:t>E. 代理权终止的代理行为</w:t>
      </w:r>
    </w:p>
    <w:p>
      <w:pPr>
        <w:pStyle w:val="13"/>
        <w:numPr>
          <w:ilvl w:val="0"/>
          <w:numId w:val="1"/>
        </w:numPr>
        <w:spacing w:line="440" w:lineRule="exact"/>
        <w:ind w:firstLineChars="0"/>
        <w:rPr>
          <w:szCs w:val="21"/>
          <w:highlight w:val="none"/>
        </w:rPr>
      </w:pPr>
      <w:r>
        <w:rPr>
          <w:szCs w:val="21"/>
          <w:highlight w:val="none"/>
        </w:rPr>
        <w:t>建设工程施工合同履行过程中，应由发包人完成的工作是（   ）。</w:t>
      </w:r>
      <w:r>
        <w:rPr>
          <w:szCs w:val="21"/>
          <w:highlight w:val="none"/>
        </w:rPr>
        <w:cr/>
      </w:r>
      <w:r>
        <w:rPr>
          <w:szCs w:val="21"/>
          <w:highlight w:val="none"/>
        </w:rPr>
        <w:t>A. 提供地下管线资料</w:t>
      </w:r>
      <w:r>
        <w:rPr>
          <w:szCs w:val="21"/>
          <w:highlight w:val="none"/>
        </w:rPr>
        <w:cr/>
      </w:r>
      <w:r>
        <w:rPr>
          <w:szCs w:val="21"/>
          <w:highlight w:val="none"/>
        </w:rPr>
        <w:t>E. 协调处理古树名木的保护工作</w:t>
      </w:r>
      <w:r>
        <w:rPr>
          <w:szCs w:val="21"/>
          <w:highlight w:val="none"/>
        </w:rPr>
        <w:cr/>
      </w:r>
      <w:r>
        <w:rPr>
          <w:szCs w:val="21"/>
          <w:highlight w:val="none"/>
        </w:rPr>
        <w:t xml:space="preserve">C. 进行图纸会审 </w:t>
      </w:r>
      <w:r>
        <w:rPr>
          <w:szCs w:val="21"/>
          <w:highlight w:val="none"/>
        </w:rPr>
        <w:cr/>
      </w:r>
      <w:r>
        <w:rPr>
          <w:szCs w:val="21"/>
          <w:highlight w:val="none"/>
        </w:rPr>
        <w:t>B. 办理法律、法规规定的批准手续</w:t>
      </w:r>
      <w:r>
        <w:rPr>
          <w:szCs w:val="21"/>
          <w:highlight w:val="none"/>
        </w:rPr>
        <w:cr/>
      </w:r>
      <w:r>
        <w:rPr>
          <w:szCs w:val="21"/>
          <w:highlight w:val="none"/>
        </w:rPr>
        <w:t>D. 按规定办理安全生产有关手续</w:t>
      </w:r>
    </w:p>
    <w:p>
      <w:pPr>
        <w:pStyle w:val="13"/>
        <w:numPr>
          <w:ilvl w:val="0"/>
          <w:numId w:val="1"/>
        </w:numPr>
        <w:spacing w:line="440" w:lineRule="exact"/>
        <w:ind w:firstLineChars="0"/>
        <w:rPr>
          <w:szCs w:val="21"/>
          <w:highlight w:val="none"/>
        </w:rPr>
      </w:pPr>
      <w:r>
        <w:rPr>
          <w:szCs w:val="21"/>
          <w:highlight w:val="none"/>
        </w:rPr>
        <w:t>我国《建设工程施工合同(示范文本)》规定，承包人的义务包括（   ）。</w:t>
      </w:r>
      <w:r>
        <w:rPr>
          <w:szCs w:val="21"/>
          <w:highlight w:val="none"/>
        </w:rPr>
        <w:cr/>
      </w:r>
      <w:r>
        <w:rPr>
          <w:szCs w:val="21"/>
          <w:highlight w:val="none"/>
        </w:rPr>
        <w:t>B. 开通施工场地与城乡公共道路的通道</w:t>
      </w:r>
      <w:r>
        <w:rPr>
          <w:szCs w:val="21"/>
          <w:highlight w:val="none"/>
        </w:rPr>
        <w:cr/>
      </w:r>
      <w:r>
        <w:rPr>
          <w:szCs w:val="21"/>
          <w:highlight w:val="none"/>
        </w:rPr>
        <w:t>D. 施工现场古树名木的保护工作</w:t>
      </w:r>
      <w:r>
        <w:rPr>
          <w:szCs w:val="21"/>
          <w:highlight w:val="none"/>
        </w:rPr>
        <w:cr/>
      </w:r>
      <w:r>
        <w:rPr>
          <w:szCs w:val="21"/>
          <w:highlight w:val="none"/>
        </w:rPr>
        <w:t>A. 承担白天施工噪声扰民的赔偿费用</w:t>
      </w:r>
      <w:r>
        <w:rPr>
          <w:szCs w:val="21"/>
          <w:highlight w:val="none"/>
        </w:rPr>
        <w:cr/>
      </w:r>
      <w:r>
        <w:rPr>
          <w:szCs w:val="21"/>
          <w:highlight w:val="none"/>
        </w:rPr>
        <w:t xml:space="preserve">C. 因承包人原因导致的夜间施工噪声罚款  </w:t>
      </w:r>
      <w:r>
        <w:rPr>
          <w:szCs w:val="21"/>
          <w:highlight w:val="none"/>
        </w:rPr>
        <w:cr/>
      </w:r>
      <w:r>
        <w:rPr>
          <w:szCs w:val="21"/>
          <w:highlight w:val="none"/>
        </w:rPr>
        <w:t>E. 办理施工许可证</w:t>
      </w:r>
    </w:p>
    <w:p>
      <w:pPr>
        <w:pStyle w:val="13"/>
        <w:numPr>
          <w:ilvl w:val="0"/>
          <w:numId w:val="1"/>
        </w:numPr>
        <w:spacing w:line="440" w:lineRule="exact"/>
        <w:ind w:firstLineChars="0"/>
        <w:rPr>
          <w:szCs w:val="21"/>
          <w:highlight w:val="none"/>
        </w:rPr>
      </w:pPr>
      <w:r>
        <w:rPr>
          <w:szCs w:val="21"/>
          <w:highlight w:val="none"/>
        </w:rPr>
        <w:t>下列选项中，关于安装工程一切险（及第三者责任险）的表述，正确的有（   ）。</w:t>
      </w:r>
      <w:r>
        <w:rPr>
          <w:szCs w:val="21"/>
          <w:highlight w:val="none"/>
        </w:rPr>
        <w:cr/>
      </w:r>
      <w:r>
        <w:rPr>
          <w:szCs w:val="21"/>
          <w:highlight w:val="none"/>
        </w:rPr>
        <w:t>A. 安装工程一切险的保险期限，通常应以整个工期为保险期限</w:t>
      </w:r>
      <w:r>
        <w:rPr>
          <w:szCs w:val="21"/>
          <w:highlight w:val="none"/>
        </w:rPr>
        <w:cr/>
      </w:r>
      <w:r>
        <w:rPr>
          <w:szCs w:val="21"/>
          <w:highlight w:val="none"/>
        </w:rPr>
        <w:t>B. 安装工程一切险的责任范围包括施工用机具、设备、机械装置失灵照成的本身损失</w:t>
      </w:r>
      <w:r>
        <w:rPr>
          <w:szCs w:val="21"/>
          <w:highlight w:val="none"/>
        </w:rPr>
        <w:cr/>
      </w:r>
      <w:r>
        <w:rPr>
          <w:szCs w:val="21"/>
          <w:highlight w:val="none"/>
        </w:rPr>
        <w:t>C. 如验收完毕先于保险单列明的终止日，则验收完毕时保险期仍以保险单列明的日期为准</w:t>
      </w:r>
      <w:r>
        <w:rPr>
          <w:szCs w:val="21"/>
          <w:highlight w:val="none"/>
        </w:rPr>
        <w:cr/>
      </w:r>
      <w:r>
        <w:rPr>
          <w:szCs w:val="21"/>
          <w:highlight w:val="none"/>
        </w:rPr>
        <w:t>D. 一般是从被保险项目被卸至施工地点时起生效到工程预计竣工验收交付使用之日止</w:t>
      </w:r>
      <w:r>
        <w:rPr>
          <w:szCs w:val="21"/>
          <w:highlight w:val="none"/>
        </w:rPr>
        <w:cr/>
      </w:r>
      <w:r>
        <w:rPr>
          <w:szCs w:val="21"/>
          <w:highlight w:val="none"/>
        </w:rPr>
        <w:t>E. 安装工程一切险，以保障机器设备在安装和调试的过程中，被保险人可能遭受到损失能够得到经济补偿</w:t>
      </w:r>
    </w:p>
    <w:p>
      <w:pPr>
        <w:pStyle w:val="13"/>
        <w:numPr>
          <w:ilvl w:val="0"/>
          <w:numId w:val="1"/>
        </w:numPr>
        <w:spacing w:line="440" w:lineRule="exact"/>
        <w:ind w:firstLineChars="0"/>
        <w:rPr>
          <w:szCs w:val="21"/>
          <w:highlight w:val="none"/>
        </w:rPr>
      </w:pPr>
      <w:r>
        <w:rPr>
          <w:szCs w:val="21"/>
          <w:highlight w:val="none"/>
        </w:rPr>
        <w:t>、我国《建设工程施工合同  (示范文本)》规定，属于承包人应当完成的工作有（   ）。</w:t>
      </w:r>
      <w:r>
        <w:rPr>
          <w:szCs w:val="21"/>
          <w:highlight w:val="none"/>
        </w:rPr>
        <w:cr/>
      </w:r>
      <w:r>
        <w:rPr>
          <w:szCs w:val="21"/>
          <w:highlight w:val="none"/>
        </w:rPr>
        <w:t>A. 办理施工所需的证件</w:t>
      </w:r>
      <w:r>
        <w:rPr>
          <w:szCs w:val="21"/>
          <w:highlight w:val="none"/>
        </w:rPr>
        <w:cr/>
      </w:r>
      <w:r>
        <w:rPr>
          <w:szCs w:val="21"/>
          <w:highlight w:val="none"/>
        </w:rPr>
        <w:t>B. 提供和维修非夜间施工使用的照明设备</w:t>
      </w:r>
      <w:r>
        <w:rPr>
          <w:szCs w:val="21"/>
          <w:highlight w:val="none"/>
        </w:rPr>
        <w:cr/>
      </w:r>
      <w:r>
        <w:rPr>
          <w:szCs w:val="21"/>
          <w:highlight w:val="none"/>
        </w:rPr>
        <w:t>C. 按规定办理施工噪声有关手续</w:t>
      </w:r>
      <w:r>
        <w:rPr>
          <w:szCs w:val="21"/>
          <w:highlight w:val="none"/>
        </w:rPr>
        <w:cr/>
      </w:r>
      <w:r>
        <w:rPr>
          <w:szCs w:val="21"/>
          <w:highlight w:val="none"/>
        </w:rPr>
        <w:t>D. 负责已完成工程的成品保护</w:t>
      </w:r>
      <w:r>
        <w:rPr>
          <w:szCs w:val="21"/>
          <w:highlight w:val="none"/>
        </w:rPr>
        <w:cr/>
      </w:r>
      <w:r>
        <w:rPr>
          <w:szCs w:val="21"/>
          <w:highlight w:val="none"/>
        </w:rPr>
        <w:t>E. 保证施工场地清洁符合 环境卫生管理的有关规定</w:t>
      </w:r>
    </w:p>
    <w:p>
      <w:pPr>
        <w:pStyle w:val="13"/>
        <w:numPr>
          <w:ilvl w:val="0"/>
          <w:numId w:val="1"/>
        </w:numPr>
        <w:spacing w:line="440" w:lineRule="exact"/>
        <w:ind w:firstLineChars="0"/>
        <w:rPr>
          <w:szCs w:val="21"/>
          <w:highlight w:val="none"/>
        </w:rPr>
      </w:pPr>
      <w:r>
        <w:rPr>
          <w:szCs w:val="21"/>
          <w:highlight w:val="none"/>
        </w:rPr>
        <w:t xml:space="preserve">无权代理行为在（   </w:t>
      </w:r>
      <w:r>
        <w:rPr>
          <w:rFonts w:hint="eastAsia"/>
          <w:szCs w:val="21"/>
          <w:highlight w:val="none"/>
          <w:lang w:eastAsia="zh-CN"/>
        </w:rPr>
        <w:t>）</w:t>
      </w:r>
      <w:r>
        <w:rPr>
          <w:szCs w:val="21"/>
          <w:highlight w:val="none"/>
        </w:rPr>
        <w:t>情况下，被代理人承担民事责任。</w:t>
      </w:r>
      <w:r>
        <w:rPr>
          <w:szCs w:val="21"/>
          <w:highlight w:val="none"/>
        </w:rPr>
        <w:cr/>
      </w:r>
      <w:r>
        <w:rPr>
          <w:szCs w:val="21"/>
          <w:highlight w:val="none"/>
        </w:rPr>
        <w:t>A. 被代理人不作否认表示       B. 被代理人作否认表示</w:t>
      </w:r>
      <w:r>
        <w:rPr>
          <w:szCs w:val="21"/>
          <w:highlight w:val="none"/>
        </w:rPr>
        <w:cr/>
      </w:r>
      <w:r>
        <w:rPr>
          <w:szCs w:val="21"/>
          <w:highlight w:val="none"/>
        </w:rPr>
        <w:t>C. 经被代理人追认          D. 代理人要求</w:t>
      </w:r>
      <w:r>
        <w:rPr>
          <w:szCs w:val="21"/>
          <w:highlight w:val="none"/>
        </w:rPr>
        <w:cr/>
      </w:r>
      <w:r>
        <w:rPr>
          <w:szCs w:val="21"/>
          <w:highlight w:val="none"/>
        </w:rPr>
        <w:t>E. 法院判决</w:t>
      </w:r>
    </w:p>
    <w:p>
      <w:pPr>
        <w:pStyle w:val="13"/>
        <w:numPr>
          <w:ilvl w:val="0"/>
          <w:numId w:val="1"/>
        </w:numPr>
        <w:spacing w:line="440" w:lineRule="exact"/>
        <w:ind w:firstLineChars="0"/>
        <w:rPr>
          <w:szCs w:val="21"/>
          <w:highlight w:val="none"/>
        </w:rPr>
      </w:pPr>
      <w:r>
        <w:rPr>
          <w:szCs w:val="21"/>
          <w:highlight w:val="none"/>
        </w:rPr>
        <w:t>工程师可向承包人发出变更通知的内容有（   ）。</w:t>
      </w:r>
      <w:r>
        <w:rPr>
          <w:szCs w:val="21"/>
          <w:highlight w:val="none"/>
        </w:rPr>
        <w:cr/>
      </w:r>
      <w:r>
        <w:rPr>
          <w:szCs w:val="21"/>
          <w:highlight w:val="none"/>
        </w:rPr>
        <w:t>A. 更改工程有关部分的标高、基线、位置和尺寸</w:t>
      </w:r>
      <w:r>
        <w:rPr>
          <w:szCs w:val="21"/>
          <w:highlight w:val="none"/>
        </w:rPr>
        <w:cr/>
      </w:r>
      <w:r>
        <w:rPr>
          <w:szCs w:val="21"/>
          <w:highlight w:val="none"/>
        </w:rPr>
        <w:t>B. 增减合同中约定的工程量</w:t>
      </w:r>
      <w:r>
        <w:rPr>
          <w:szCs w:val="21"/>
          <w:highlight w:val="none"/>
        </w:rPr>
        <w:cr/>
      </w:r>
      <w:r>
        <w:rPr>
          <w:szCs w:val="21"/>
          <w:highlight w:val="none"/>
        </w:rPr>
        <w:t>C. 改变有关工程的施工时间和顺序</w:t>
      </w:r>
      <w:r>
        <w:rPr>
          <w:szCs w:val="21"/>
          <w:highlight w:val="none"/>
        </w:rPr>
        <w:cr/>
      </w:r>
      <w:r>
        <w:rPr>
          <w:szCs w:val="21"/>
          <w:highlight w:val="none"/>
        </w:rPr>
        <w:t>D. 其他有关工程变更需要的附加工作</w:t>
      </w:r>
      <w:r>
        <w:rPr>
          <w:szCs w:val="21"/>
          <w:highlight w:val="none"/>
        </w:rPr>
        <w:cr/>
      </w:r>
      <w:r>
        <w:rPr>
          <w:szCs w:val="21"/>
          <w:highlight w:val="none"/>
        </w:rPr>
        <w:t>E. 变更工程质量标准</w:t>
      </w:r>
    </w:p>
    <w:p>
      <w:pPr>
        <w:pStyle w:val="13"/>
        <w:numPr>
          <w:ilvl w:val="0"/>
          <w:numId w:val="1"/>
        </w:numPr>
        <w:spacing w:line="440" w:lineRule="exact"/>
        <w:ind w:firstLineChars="0"/>
        <w:rPr>
          <w:szCs w:val="21"/>
          <w:highlight w:val="none"/>
        </w:rPr>
      </w:pPr>
      <w:r>
        <w:rPr>
          <w:szCs w:val="21"/>
          <w:highlight w:val="none"/>
        </w:rPr>
        <w:t xml:space="preserve">确定变更价款的原则包括（   </w:t>
      </w:r>
      <w:r>
        <w:rPr>
          <w:rFonts w:hint="eastAsia"/>
          <w:szCs w:val="21"/>
          <w:highlight w:val="none"/>
          <w:lang w:eastAsia="zh-CN"/>
        </w:rPr>
        <w:t>）</w:t>
      </w:r>
      <w:r>
        <w:rPr>
          <w:szCs w:val="21"/>
          <w:highlight w:val="none"/>
        </w:rPr>
        <w:t>。</w:t>
      </w:r>
      <w:r>
        <w:rPr>
          <w:szCs w:val="21"/>
          <w:highlight w:val="none"/>
        </w:rPr>
        <w:cr/>
      </w:r>
      <w:r>
        <w:rPr>
          <w:szCs w:val="21"/>
          <w:highlight w:val="none"/>
        </w:rPr>
        <w:t>A. 应维持承包人投标报价单内的竞争水平</w:t>
      </w:r>
      <w:r>
        <w:rPr>
          <w:szCs w:val="21"/>
          <w:highlight w:val="none"/>
        </w:rPr>
        <w:cr/>
      </w:r>
      <w:r>
        <w:rPr>
          <w:szCs w:val="21"/>
          <w:highlight w:val="none"/>
        </w:rPr>
        <w:t>B. 合同中已有适用于变更工程的价格，按合同已有价格变更合同价款</w:t>
      </w:r>
      <w:r>
        <w:rPr>
          <w:szCs w:val="21"/>
          <w:highlight w:val="none"/>
        </w:rPr>
        <w:cr/>
      </w:r>
      <w:r>
        <w:rPr>
          <w:szCs w:val="21"/>
          <w:highlight w:val="none"/>
        </w:rPr>
        <w:t>C. 合同中已有适用于变更工程的价格，可以参照类似价格变更合同价款</w:t>
      </w:r>
      <w:r>
        <w:rPr>
          <w:szCs w:val="21"/>
          <w:highlight w:val="none"/>
        </w:rPr>
        <w:cr/>
      </w:r>
      <w:r>
        <w:rPr>
          <w:szCs w:val="21"/>
          <w:highlight w:val="none"/>
        </w:rPr>
        <w:t>D. 合同中没有适用或类似变更价款的价格，由承包人提出适当的变更价格， 经工程师确认后执行</w:t>
      </w:r>
      <w:r>
        <w:rPr>
          <w:szCs w:val="21"/>
          <w:highlight w:val="none"/>
        </w:rPr>
        <w:cr/>
      </w:r>
      <w:r>
        <w:rPr>
          <w:szCs w:val="21"/>
          <w:highlight w:val="none"/>
        </w:rPr>
        <w:t>E. 合同中没有适用或类似变更价款的价格，由承包人提出适当的变更价格， 必须经发包人确认后执行</w:t>
      </w:r>
    </w:p>
    <w:p>
      <w:pPr>
        <w:pStyle w:val="13"/>
        <w:numPr>
          <w:ilvl w:val="0"/>
          <w:numId w:val="1"/>
        </w:numPr>
        <w:spacing w:line="440" w:lineRule="exact"/>
        <w:ind w:firstLineChars="0"/>
        <w:rPr>
          <w:szCs w:val="21"/>
          <w:highlight w:val="none"/>
        </w:rPr>
      </w:pPr>
      <w:r>
        <w:rPr>
          <w:szCs w:val="21"/>
          <w:highlight w:val="none"/>
        </w:rPr>
        <w:t>下列属于指定代理或法定代理终止的情况是（   ）。</w:t>
      </w:r>
      <w:r>
        <w:rPr>
          <w:szCs w:val="21"/>
          <w:highlight w:val="none"/>
        </w:rPr>
        <w:cr/>
      </w:r>
      <w:r>
        <w:rPr>
          <w:szCs w:val="21"/>
          <w:highlight w:val="none"/>
        </w:rPr>
        <w:t xml:space="preserve">A. 作为代理人或代理人的法人终止   </w:t>
      </w:r>
      <w:r>
        <w:rPr>
          <w:szCs w:val="21"/>
          <w:highlight w:val="none"/>
        </w:rPr>
        <w:cr/>
      </w:r>
      <w:r>
        <w:rPr>
          <w:szCs w:val="21"/>
          <w:highlight w:val="none"/>
        </w:rPr>
        <w:t>B. 代理期限届满或代理事项完成</w:t>
      </w:r>
      <w:r>
        <w:rPr>
          <w:szCs w:val="21"/>
          <w:highlight w:val="none"/>
        </w:rPr>
        <w:cr/>
      </w:r>
      <w:r>
        <w:rPr>
          <w:szCs w:val="21"/>
          <w:highlight w:val="none"/>
        </w:rPr>
        <w:t xml:space="preserve">C. 被代理人取得或恢复民事行为能力 </w:t>
      </w:r>
      <w:r>
        <w:rPr>
          <w:szCs w:val="21"/>
          <w:highlight w:val="none"/>
        </w:rPr>
        <w:cr/>
      </w:r>
      <w:r>
        <w:rPr>
          <w:szCs w:val="21"/>
          <w:highlight w:val="none"/>
        </w:rPr>
        <w:t>D. 被代理人或代理人死亡</w:t>
      </w:r>
      <w:r>
        <w:rPr>
          <w:szCs w:val="21"/>
          <w:highlight w:val="none"/>
        </w:rPr>
        <w:cr/>
      </w:r>
      <w:r>
        <w:rPr>
          <w:szCs w:val="21"/>
          <w:highlight w:val="none"/>
        </w:rPr>
        <w:t>E. 监护关系消灭</w:t>
      </w:r>
    </w:p>
    <w:p>
      <w:pPr>
        <w:pStyle w:val="13"/>
        <w:numPr>
          <w:ilvl w:val="0"/>
          <w:numId w:val="1"/>
        </w:numPr>
        <w:spacing w:line="440" w:lineRule="exact"/>
        <w:ind w:firstLineChars="0"/>
        <w:rPr>
          <w:szCs w:val="21"/>
          <w:highlight w:val="none"/>
        </w:rPr>
      </w:pPr>
      <w:r>
        <w:rPr>
          <w:szCs w:val="21"/>
          <w:highlight w:val="none"/>
        </w:rPr>
        <w:t>工程师对承包商施工索赔的处理决定，承包商（   ）。</w:t>
      </w:r>
      <w:r>
        <w:rPr>
          <w:szCs w:val="21"/>
          <w:highlight w:val="none"/>
        </w:rPr>
        <w:cr/>
      </w:r>
      <w:r>
        <w:rPr>
          <w:szCs w:val="21"/>
          <w:highlight w:val="none"/>
        </w:rPr>
        <w:t>A. 必须执行             B. 可以不予理睬</w:t>
      </w:r>
      <w:r>
        <w:rPr>
          <w:szCs w:val="21"/>
          <w:highlight w:val="none"/>
        </w:rPr>
        <w:cr/>
      </w:r>
      <w:r>
        <w:rPr>
          <w:szCs w:val="21"/>
          <w:highlight w:val="none"/>
        </w:rPr>
        <w:t xml:space="preserve">C. 可以执行             D. 可以要求工程师重新考虑 </w:t>
      </w:r>
      <w:r>
        <w:rPr>
          <w:szCs w:val="21"/>
          <w:highlight w:val="none"/>
        </w:rPr>
        <w:cr/>
      </w:r>
      <w:r>
        <w:rPr>
          <w:szCs w:val="21"/>
          <w:highlight w:val="none"/>
        </w:rPr>
        <w:t>E. 可以依据合同提交仲裁</w:t>
      </w:r>
    </w:p>
    <w:p>
      <w:pPr>
        <w:pStyle w:val="13"/>
        <w:numPr>
          <w:ilvl w:val="0"/>
          <w:numId w:val="1"/>
        </w:numPr>
        <w:spacing w:line="440" w:lineRule="exact"/>
        <w:ind w:firstLineChars="0"/>
        <w:rPr>
          <w:szCs w:val="21"/>
          <w:highlight w:val="none"/>
        </w:rPr>
      </w:pPr>
      <w:r>
        <w:rPr>
          <w:szCs w:val="21"/>
          <w:highlight w:val="none"/>
        </w:rPr>
        <w:t>施工合同文件中，订立合同时已形成的文件有（   ）等。</w:t>
      </w:r>
      <w:r>
        <w:rPr>
          <w:szCs w:val="21"/>
          <w:highlight w:val="none"/>
        </w:rPr>
        <w:cr/>
      </w:r>
      <w:r>
        <w:rPr>
          <w:szCs w:val="21"/>
          <w:highlight w:val="none"/>
        </w:rPr>
        <w:t>A. 中标通知书            B. 图纸会审文件</w:t>
      </w:r>
      <w:r>
        <w:rPr>
          <w:szCs w:val="21"/>
          <w:highlight w:val="none"/>
        </w:rPr>
        <w:cr/>
      </w:r>
      <w:r>
        <w:rPr>
          <w:szCs w:val="21"/>
          <w:highlight w:val="none"/>
        </w:rPr>
        <w:t>C. 通用条款             D. 工程量清单</w:t>
      </w:r>
      <w:r>
        <w:rPr>
          <w:szCs w:val="21"/>
          <w:highlight w:val="none"/>
        </w:rPr>
        <w:cr/>
      </w:r>
      <w:r>
        <w:rPr>
          <w:szCs w:val="21"/>
          <w:highlight w:val="none"/>
        </w:rPr>
        <w:t>E. 协议书</w:t>
      </w:r>
    </w:p>
    <w:p>
      <w:pPr>
        <w:pStyle w:val="13"/>
        <w:numPr>
          <w:ilvl w:val="0"/>
          <w:numId w:val="1"/>
        </w:numPr>
        <w:spacing w:line="440" w:lineRule="exact"/>
        <w:ind w:firstLineChars="0"/>
        <w:rPr>
          <w:szCs w:val="21"/>
          <w:highlight w:val="none"/>
        </w:rPr>
      </w:pPr>
      <w:r>
        <w:rPr>
          <w:szCs w:val="21"/>
          <w:highlight w:val="none"/>
        </w:rPr>
        <w:t>在施工过程中，监理工程师指示的暂停施工可能是由于（   ）。</w:t>
      </w:r>
      <w:r>
        <w:rPr>
          <w:szCs w:val="21"/>
          <w:highlight w:val="none"/>
        </w:rPr>
        <w:cr/>
      </w:r>
      <w:r>
        <w:rPr>
          <w:szCs w:val="21"/>
          <w:highlight w:val="none"/>
        </w:rPr>
        <w:t xml:space="preserve">A. 承包人原因            B. 协调管理原因 </w:t>
      </w:r>
      <w:r>
        <w:rPr>
          <w:szCs w:val="21"/>
          <w:highlight w:val="none"/>
        </w:rPr>
        <w:cr/>
      </w:r>
      <w:r>
        <w:rPr>
          <w:szCs w:val="21"/>
          <w:highlight w:val="none"/>
        </w:rPr>
        <w:t xml:space="preserve">C. 外部条件变化           D. 发包人应承担责任的原因 </w:t>
      </w:r>
      <w:r>
        <w:rPr>
          <w:szCs w:val="21"/>
          <w:highlight w:val="none"/>
        </w:rPr>
        <w:cr/>
      </w:r>
      <w:r>
        <w:rPr>
          <w:szCs w:val="21"/>
          <w:highlight w:val="none"/>
        </w:rPr>
        <w:t>E. 发包人延误支付款</w:t>
      </w:r>
    </w:p>
    <w:p>
      <w:pPr>
        <w:pStyle w:val="13"/>
        <w:numPr>
          <w:ilvl w:val="0"/>
          <w:numId w:val="1"/>
        </w:numPr>
        <w:spacing w:line="440" w:lineRule="exact"/>
        <w:ind w:firstLineChars="0"/>
        <w:rPr>
          <w:szCs w:val="21"/>
          <w:highlight w:val="none"/>
        </w:rPr>
      </w:pPr>
      <w:r>
        <w:rPr>
          <w:szCs w:val="21"/>
          <w:highlight w:val="none"/>
        </w:rPr>
        <w:t>施工合同的当事人包括（   ）。</w:t>
      </w:r>
      <w:r>
        <w:rPr>
          <w:szCs w:val="21"/>
          <w:highlight w:val="none"/>
        </w:rPr>
        <w:cr/>
      </w:r>
      <w:r>
        <w:rPr>
          <w:szCs w:val="21"/>
          <w:highlight w:val="none"/>
        </w:rPr>
        <w:t>A. 发包人              B. 发包人法定代表人</w:t>
      </w:r>
      <w:r>
        <w:rPr>
          <w:szCs w:val="21"/>
          <w:highlight w:val="none"/>
        </w:rPr>
        <w:cr/>
      </w:r>
      <w:r>
        <w:rPr>
          <w:szCs w:val="21"/>
          <w:highlight w:val="none"/>
        </w:rPr>
        <w:t>C. 工程师              D. 承包人</w:t>
      </w:r>
      <w:r>
        <w:rPr>
          <w:szCs w:val="21"/>
          <w:highlight w:val="none"/>
        </w:rPr>
        <w:cr/>
      </w:r>
      <w:r>
        <w:rPr>
          <w:szCs w:val="21"/>
          <w:highlight w:val="none"/>
        </w:rPr>
        <w:t>E. 承包人法定代表人</w:t>
      </w:r>
    </w:p>
    <w:p>
      <w:pPr>
        <w:pStyle w:val="13"/>
        <w:numPr>
          <w:ilvl w:val="0"/>
          <w:numId w:val="1"/>
        </w:numPr>
        <w:spacing w:line="440" w:lineRule="exact"/>
        <w:ind w:firstLineChars="0"/>
        <w:rPr>
          <w:szCs w:val="21"/>
          <w:highlight w:val="none"/>
        </w:rPr>
      </w:pPr>
      <w:r>
        <w:rPr>
          <w:szCs w:val="21"/>
          <w:highlight w:val="none"/>
        </w:rPr>
        <w:t>在施工合同履行过程中，如果发包人不按照合同规定及时向承包人支付工程进度款，则承包人有权（   ）。</w:t>
      </w:r>
      <w:r>
        <w:rPr>
          <w:szCs w:val="21"/>
          <w:highlight w:val="none"/>
        </w:rPr>
        <w:cr/>
      </w:r>
      <w:r>
        <w:rPr>
          <w:szCs w:val="21"/>
          <w:highlight w:val="none"/>
        </w:rPr>
        <w:t>A. 立即停止施工           B. 要求签订延期付款协议</w:t>
      </w:r>
      <w:r>
        <w:rPr>
          <w:szCs w:val="21"/>
          <w:highlight w:val="none"/>
        </w:rPr>
        <w:cr/>
      </w:r>
      <w:r>
        <w:rPr>
          <w:szCs w:val="21"/>
          <w:highlight w:val="none"/>
        </w:rPr>
        <w:t xml:space="preserve">C. 在未达成付款协议且施工无法进行时停止施工   </w:t>
      </w:r>
      <w:r>
        <w:rPr>
          <w:szCs w:val="21"/>
          <w:highlight w:val="none"/>
        </w:rPr>
        <w:cr/>
      </w:r>
      <w:r>
        <w:rPr>
          <w:szCs w:val="21"/>
          <w:highlight w:val="none"/>
        </w:rPr>
        <w:t>D. 追究违约责任</w:t>
      </w:r>
      <w:r>
        <w:rPr>
          <w:szCs w:val="21"/>
          <w:highlight w:val="none"/>
        </w:rPr>
        <w:cr/>
      </w:r>
      <w:r>
        <w:rPr>
          <w:szCs w:val="21"/>
          <w:highlight w:val="none"/>
        </w:rPr>
        <w:t>E. 立即解除合同</w:t>
      </w:r>
    </w:p>
    <w:p>
      <w:pPr>
        <w:pStyle w:val="13"/>
        <w:numPr>
          <w:ilvl w:val="0"/>
          <w:numId w:val="1"/>
        </w:numPr>
        <w:spacing w:line="440" w:lineRule="exact"/>
        <w:ind w:firstLineChars="0"/>
        <w:rPr>
          <w:szCs w:val="21"/>
          <w:highlight w:val="none"/>
        </w:rPr>
      </w:pPr>
      <w:r>
        <w:rPr>
          <w:szCs w:val="21"/>
          <w:highlight w:val="none"/>
        </w:rPr>
        <w:t>某施工项目，因与相邻单位的协调工作没有做好，无法按照施工合同约定的日期开工，则发包人应当承担义务和责任包括（   ）。</w:t>
      </w:r>
      <w:r>
        <w:rPr>
          <w:szCs w:val="21"/>
          <w:highlight w:val="none"/>
        </w:rPr>
        <w:cr/>
      </w:r>
      <w:r>
        <w:rPr>
          <w:szCs w:val="21"/>
          <w:highlight w:val="none"/>
        </w:rPr>
        <w:t>A. 通知承包人延期开工        B. 赔偿承包人损失</w:t>
      </w:r>
      <w:r>
        <w:rPr>
          <w:szCs w:val="21"/>
          <w:highlight w:val="none"/>
        </w:rPr>
        <w:cr/>
      </w:r>
      <w:r>
        <w:rPr>
          <w:szCs w:val="21"/>
          <w:highlight w:val="none"/>
        </w:rPr>
        <w:t xml:space="preserve">C. 顺延工期             D. 将协调工作交给承包人  </w:t>
      </w:r>
      <w:r>
        <w:rPr>
          <w:szCs w:val="21"/>
          <w:highlight w:val="none"/>
        </w:rPr>
        <w:cr/>
      </w:r>
      <w:r>
        <w:rPr>
          <w:szCs w:val="21"/>
          <w:highlight w:val="none"/>
        </w:rPr>
        <w:t>E. 按照约定的期限支付预付款</w:t>
      </w:r>
    </w:p>
    <w:p>
      <w:pPr>
        <w:pStyle w:val="13"/>
        <w:numPr>
          <w:ilvl w:val="0"/>
          <w:numId w:val="1"/>
        </w:numPr>
        <w:spacing w:line="440" w:lineRule="exact"/>
        <w:ind w:firstLineChars="0"/>
        <w:rPr>
          <w:szCs w:val="21"/>
          <w:highlight w:val="none"/>
        </w:rPr>
      </w:pPr>
      <w:r>
        <w:rPr>
          <w:szCs w:val="21"/>
          <w:highlight w:val="none"/>
        </w:rPr>
        <w:t>法人应当具备的条件有（   ）。</w:t>
      </w:r>
      <w:r>
        <w:rPr>
          <w:szCs w:val="21"/>
          <w:highlight w:val="none"/>
        </w:rPr>
        <w:cr/>
      </w:r>
      <w:r>
        <w:rPr>
          <w:szCs w:val="21"/>
          <w:highlight w:val="none"/>
        </w:rPr>
        <w:t xml:space="preserve">A. 依法成立             B. 有必要的财产或者经费 </w:t>
      </w:r>
      <w:r>
        <w:rPr>
          <w:szCs w:val="21"/>
          <w:highlight w:val="none"/>
        </w:rPr>
        <w:cr/>
      </w:r>
      <w:r>
        <w:rPr>
          <w:szCs w:val="21"/>
          <w:highlight w:val="none"/>
        </w:rPr>
        <w:t>C. 有3名以上的高级管理人员</w:t>
      </w:r>
      <w:r>
        <w:rPr>
          <w:szCs w:val="21"/>
          <w:highlight w:val="none"/>
        </w:rPr>
        <w:cr/>
      </w:r>
      <w:r>
        <w:rPr>
          <w:szCs w:val="21"/>
          <w:highlight w:val="none"/>
        </w:rPr>
        <w:t>D. 能够独立承当民事责任</w:t>
      </w:r>
      <w:r>
        <w:rPr>
          <w:szCs w:val="21"/>
          <w:highlight w:val="none"/>
        </w:rPr>
        <w:cr/>
      </w:r>
      <w:r>
        <w:rPr>
          <w:szCs w:val="21"/>
          <w:highlight w:val="none"/>
        </w:rPr>
        <w:t>E. 有自己的名称、组织机构和场所</w:t>
      </w:r>
    </w:p>
    <w:p>
      <w:pPr>
        <w:pStyle w:val="13"/>
        <w:numPr>
          <w:ilvl w:val="0"/>
          <w:numId w:val="1"/>
        </w:numPr>
        <w:spacing w:line="440" w:lineRule="exact"/>
        <w:ind w:firstLineChars="0"/>
        <w:rPr>
          <w:szCs w:val="21"/>
          <w:highlight w:val="none"/>
        </w:rPr>
      </w:pPr>
      <w:r>
        <w:rPr>
          <w:szCs w:val="21"/>
          <w:highlight w:val="none"/>
        </w:rPr>
        <w:t>下列在施工过程中因不可抗力事件导致的损失，应由承包人承担的有（  ）。</w:t>
      </w:r>
      <w:r>
        <w:rPr>
          <w:szCs w:val="21"/>
          <w:highlight w:val="none"/>
        </w:rPr>
        <w:cr/>
      </w:r>
      <w:r>
        <w:rPr>
          <w:szCs w:val="21"/>
          <w:highlight w:val="none"/>
        </w:rPr>
        <w:t>A. 施工现场待安装的设备损坏</w:t>
      </w:r>
      <w:r>
        <w:rPr>
          <w:szCs w:val="21"/>
          <w:highlight w:val="none"/>
        </w:rPr>
        <w:cr/>
      </w:r>
      <w:r>
        <w:rPr>
          <w:szCs w:val="21"/>
          <w:highlight w:val="none"/>
        </w:rPr>
        <w:t>B. 承包人的人员伤亡</w:t>
      </w:r>
      <w:r>
        <w:rPr>
          <w:szCs w:val="21"/>
          <w:highlight w:val="none"/>
        </w:rPr>
        <w:cr/>
      </w:r>
      <w:r>
        <w:rPr>
          <w:szCs w:val="21"/>
          <w:highlight w:val="none"/>
        </w:rPr>
        <w:t>C. 在现场的第三方人员伤亡</w:t>
      </w:r>
      <w:r>
        <w:rPr>
          <w:szCs w:val="21"/>
          <w:highlight w:val="none"/>
        </w:rPr>
        <w:cr/>
      </w:r>
      <w:r>
        <w:rPr>
          <w:szCs w:val="21"/>
          <w:highlight w:val="none"/>
        </w:rPr>
        <w:t>D. 承包人设备的停工损失</w:t>
      </w:r>
      <w:r>
        <w:rPr>
          <w:szCs w:val="21"/>
          <w:highlight w:val="none"/>
        </w:rPr>
        <w:cr/>
      </w:r>
      <w:r>
        <w:rPr>
          <w:szCs w:val="21"/>
          <w:highlight w:val="none"/>
        </w:rPr>
        <w:t>E. 停工期间，承包人留在现场的保卫人员的费用</w:t>
      </w:r>
    </w:p>
    <w:p>
      <w:pPr>
        <w:pStyle w:val="13"/>
        <w:numPr>
          <w:ilvl w:val="0"/>
          <w:numId w:val="1"/>
        </w:numPr>
        <w:spacing w:line="440" w:lineRule="exact"/>
        <w:ind w:firstLineChars="0"/>
        <w:rPr>
          <w:szCs w:val="21"/>
          <w:highlight w:val="none"/>
        </w:rPr>
      </w:pPr>
      <w:r>
        <w:rPr>
          <w:szCs w:val="21"/>
          <w:highlight w:val="none"/>
        </w:rPr>
        <w:t>承包人可提出索赔的费用包括（    ）。</w:t>
      </w:r>
      <w:r>
        <w:rPr>
          <w:szCs w:val="21"/>
          <w:highlight w:val="none"/>
        </w:rPr>
        <w:cr/>
      </w:r>
      <w:r>
        <w:rPr>
          <w:szCs w:val="21"/>
          <w:highlight w:val="none"/>
        </w:rPr>
        <w:t>A. 保险费              B. 安全措施费</w:t>
      </w:r>
      <w:r>
        <w:rPr>
          <w:szCs w:val="21"/>
          <w:highlight w:val="none"/>
        </w:rPr>
        <w:cr/>
      </w:r>
      <w:r>
        <w:rPr>
          <w:szCs w:val="21"/>
          <w:highlight w:val="none"/>
        </w:rPr>
        <w:t>C. 利润               D. 管理费</w:t>
      </w:r>
      <w:r>
        <w:rPr>
          <w:szCs w:val="21"/>
          <w:highlight w:val="none"/>
        </w:rPr>
        <w:cr/>
      </w:r>
      <w:r>
        <w:rPr>
          <w:szCs w:val="21"/>
          <w:highlight w:val="none"/>
        </w:rPr>
        <w:t>E. 贷款利息</w:t>
      </w:r>
    </w:p>
    <w:p>
      <w:pPr>
        <w:pStyle w:val="13"/>
        <w:numPr>
          <w:ilvl w:val="0"/>
          <w:numId w:val="1"/>
        </w:numPr>
        <w:spacing w:line="440" w:lineRule="exact"/>
        <w:ind w:firstLineChars="0"/>
        <w:rPr>
          <w:szCs w:val="21"/>
          <w:highlight w:val="none"/>
        </w:rPr>
      </w:pPr>
      <w:r>
        <w:rPr>
          <w:szCs w:val="21"/>
          <w:highlight w:val="none"/>
        </w:rPr>
        <w:t>合同生效后，当事人对合同价款约定不明确的，可以按照（   ）确定的价格履行。</w:t>
      </w:r>
      <w:r>
        <w:rPr>
          <w:szCs w:val="21"/>
          <w:highlight w:val="none"/>
        </w:rPr>
        <w:cr/>
      </w:r>
      <w:r>
        <w:rPr>
          <w:szCs w:val="21"/>
          <w:highlight w:val="none"/>
        </w:rPr>
        <w:t>A. 协议补充             B. 按照有关合同条款确定</w:t>
      </w:r>
      <w:r>
        <w:rPr>
          <w:szCs w:val="21"/>
          <w:highlight w:val="none"/>
        </w:rPr>
        <w:cr/>
      </w:r>
      <w:r>
        <w:rPr>
          <w:szCs w:val="21"/>
          <w:highlight w:val="none"/>
        </w:rPr>
        <w:t>C. 按照交易习惯确定</w:t>
      </w:r>
      <w:r>
        <w:rPr>
          <w:szCs w:val="21"/>
          <w:highlight w:val="none"/>
        </w:rPr>
        <w:cr/>
      </w:r>
      <w:r>
        <w:rPr>
          <w:szCs w:val="21"/>
          <w:highlight w:val="none"/>
        </w:rPr>
        <w:t>D. 按照订立合同时履行地的市场价格履行</w:t>
      </w:r>
      <w:r>
        <w:rPr>
          <w:szCs w:val="21"/>
          <w:highlight w:val="none"/>
        </w:rPr>
        <w:cr/>
      </w:r>
      <w:r>
        <w:rPr>
          <w:szCs w:val="21"/>
          <w:highlight w:val="none"/>
        </w:rPr>
        <w:t>E. 按照订立合同时订立地的市场价格履行</w:t>
      </w:r>
    </w:p>
    <w:p>
      <w:pPr>
        <w:pStyle w:val="13"/>
        <w:numPr>
          <w:ilvl w:val="0"/>
          <w:numId w:val="1"/>
        </w:numPr>
        <w:spacing w:line="440" w:lineRule="exact"/>
        <w:ind w:firstLineChars="0"/>
        <w:rPr>
          <w:szCs w:val="21"/>
          <w:highlight w:val="none"/>
        </w:rPr>
      </w:pPr>
      <w:r>
        <w:rPr>
          <w:szCs w:val="21"/>
          <w:highlight w:val="none"/>
        </w:rPr>
        <w:t>所有的合同的订立都必须经过（    ）。</w:t>
      </w:r>
      <w:r>
        <w:rPr>
          <w:szCs w:val="21"/>
          <w:highlight w:val="none"/>
        </w:rPr>
        <w:cr/>
      </w:r>
      <w:r>
        <w:rPr>
          <w:szCs w:val="21"/>
          <w:highlight w:val="none"/>
        </w:rPr>
        <w:t xml:space="preserve">A. 要约邀请             B. 要约 </w:t>
      </w:r>
      <w:r>
        <w:rPr>
          <w:szCs w:val="21"/>
          <w:highlight w:val="none"/>
        </w:rPr>
        <w:cr/>
      </w:r>
      <w:r>
        <w:rPr>
          <w:szCs w:val="21"/>
          <w:highlight w:val="none"/>
        </w:rPr>
        <w:t xml:space="preserve">C. 承诺               D. 批准  </w:t>
      </w:r>
      <w:r>
        <w:rPr>
          <w:szCs w:val="21"/>
          <w:highlight w:val="none"/>
        </w:rPr>
        <w:cr/>
      </w:r>
      <w:r>
        <w:rPr>
          <w:szCs w:val="21"/>
          <w:highlight w:val="none"/>
        </w:rPr>
        <w:t>E. 公证</w:t>
      </w:r>
    </w:p>
    <w:p>
      <w:pPr>
        <w:pStyle w:val="13"/>
        <w:numPr>
          <w:ilvl w:val="0"/>
          <w:numId w:val="1"/>
        </w:numPr>
        <w:spacing w:line="440" w:lineRule="exact"/>
        <w:ind w:firstLineChars="0"/>
        <w:rPr>
          <w:szCs w:val="21"/>
          <w:highlight w:val="none"/>
        </w:rPr>
      </w:pPr>
      <w:r>
        <w:rPr>
          <w:szCs w:val="21"/>
          <w:highlight w:val="none"/>
        </w:rPr>
        <w:t>以代理权产生的依据不同，可将代理分为（   ）。</w:t>
      </w:r>
      <w:r>
        <w:rPr>
          <w:szCs w:val="21"/>
          <w:highlight w:val="none"/>
        </w:rPr>
        <w:cr/>
      </w:r>
      <w:r>
        <w:rPr>
          <w:szCs w:val="21"/>
          <w:highlight w:val="none"/>
        </w:rPr>
        <w:t>A. 委托代理             B. 间接找理</w:t>
      </w:r>
      <w:r>
        <w:rPr>
          <w:szCs w:val="21"/>
          <w:highlight w:val="none"/>
        </w:rPr>
        <w:cr/>
      </w:r>
      <w:r>
        <w:rPr>
          <w:szCs w:val="21"/>
          <w:highlight w:val="none"/>
        </w:rPr>
        <w:t>C. 法定代理             D. 直接找理</w:t>
      </w:r>
      <w:r>
        <w:rPr>
          <w:szCs w:val="21"/>
          <w:highlight w:val="none"/>
        </w:rPr>
        <w:cr/>
      </w:r>
      <w:r>
        <w:rPr>
          <w:szCs w:val="21"/>
          <w:highlight w:val="none"/>
        </w:rPr>
        <w:t>E. 指定代理</w:t>
      </w:r>
    </w:p>
    <w:p>
      <w:pPr>
        <w:pStyle w:val="13"/>
        <w:numPr>
          <w:ilvl w:val="0"/>
          <w:numId w:val="1"/>
        </w:numPr>
        <w:spacing w:line="440" w:lineRule="exact"/>
        <w:ind w:firstLineChars="0"/>
        <w:rPr>
          <w:szCs w:val="21"/>
          <w:highlight w:val="none"/>
        </w:rPr>
      </w:pPr>
      <w:r>
        <w:rPr>
          <w:szCs w:val="21"/>
          <w:highlight w:val="none"/>
        </w:rPr>
        <w:t>监理委托合同中，属于监理单位的义务包括（   ）。</w:t>
      </w:r>
      <w:r>
        <w:rPr>
          <w:szCs w:val="21"/>
          <w:highlight w:val="none"/>
        </w:rPr>
        <w:cr/>
      </w:r>
      <w:r>
        <w:rPr>
          <w:szCs w:val="21"/>
          <w:highlight w:val="none"/>
        </w:rPr>
        <w:t>A. 选择承担工程项目建设的实施单位</w:t>
      </w:r>
      <w:r>
        <w:rPr>
          <w:szCs w:val="21"/>
          <w:highlight w:val="none"/>
        </w:rPr>
        <w:cr/>
      </w:r>
      <w:r>
        <w:rPr>
          <w:szCs w:val="21"/>
          <w:highlight w:val="none"/>
        </w:rPr>
        <w:t>B. 工程设计变更的审批权</w:t>
      </w:r>
      <w:r>
        <w:rPr>
          <w:szCs w:val="21"/>
          <w:highlight w:val="none"/>
        </w:rPr>
        <w:cr/>
      </w:r>
      <w:r>
        <w:rPr>
          <w:szCs w:val="21"/>
          <w:highlight w:val="none"/>
        </w:rPr>
        <w:t>C. 公正的维护有关各方的合法权益</w:t>
      </w:r>
      <w:r>
        <w:rPr>
          <w:szCs w:val="21"/>
          <w:highlight w:val="none"/>
        </w:rPr>
        <w:cr/>
      </w:r>
      <w:r>
        <w:rPr>
          <w:szCs w:val="21"/>
          <w:highlight w:val="none"/>
        </w:rPr>
        <w:t>D. 不得泄露与本工程有关的保密资料</w:t>
      </w:r>
      <w:r>
        <w:rPr>
          <w:szCs w:val="21"/>
          <w:highlight w:val="none"/>
        </w:rPr>
        <w:cr/>
      </w:r>
      <w:r>
        <w:rPr>
          <w:szCs w:val="21"/>
          <w:highlight w:val="none"/>
        </w:rPr>
        <w:t>E. 不得参与可能与业主利益相冲突的承包商组织的活动</w:t>
      </w:r>
    </w:p>
    <w:p>
      <w:pPr>
        <w:pStyle w:val="13"/>
        <w:numPr>
          <w:ilvl w:val="0"/>
          <w:numId w:val="1"/>
        </w:numPr>
        <w:spacing w:line="440" w:lineRule="exact"/>
        <w:ind w:firstLineChars="0"/>
        <w:rPr>
          <w:szCs w:val="21"/>
          <w:highlight w:val="none"/>
        </w:rPr>
      </w:pPr>
      <w:r>
        <w:rPr>
          <w:szCs w:val="21"/>
          <w:highlight w:val="none"/>
        </w:rPr>
        <w:t>某承包商通过投标承包了一大型建设工程的设计和施工任务，该承包商在施工过程中能够提出工程延期的条件是（   ）。</w:t>
      </w:r>
      <w:r>
        <w:rPr>
          <w:szCs w:val="21"/>
          <w:highlight w:val="none"/>
        </w:rPr>
        <w:cr/>
      </w:r>
      <w:r>
        <w:rPr>
          <w:szCs w:val="21"/>
          <w:highlight w:val="none"/>
        </w:rPr>
        <w:t>A. 施工图纸未按时提交        B. 公用供电网停电</w:t>
      </w:r>
      <w:r>
        <w:rPr>
          <w:szCs w:val="21"/>
          <w:highlight w:val="none"/>
        </w:rPr>
        <w:cr/>
      </w:r>
      <w:r>
        <w:rPr>
          <w:szCs w:val="21"/>
          <w:highlight w:val="none"/>
        </w:rPr>
        <w:t>C. 施工机械未按时到场        D. 分包商返工</w:t>
      </w:r>
      <w:r>
        <w:rPr>
          <w:szCs w:val="21"/>
          <w:highlight w:val="none"/>
        </w:rPr>
        <w:cr/>
      </w:r>
      <w:r>
        <w:rPr>
          <w:szCs w:val="21"/>
          <w:highlight w:val="none"/>
        </w:rPr>
        <w:t>E. 施工场地未按时提供</w:t>
      </w:r>
    </w:p>
    <w:p>
      <w:pPr>
        <w:pStyle w:val="13"/>
        <w:numPr>
          <w:ilvl w:val="0"/>
          <w:numId w:val="1"/>
        </w:numPr>
        <w:spacing w:line="440" w:lineRule="exact"/>
        <w:ind w:firstLineChars="0"/>
        <w:rPr>
          <w:szCs w:val="21"/>
          <w:highlight w:val="none"/>
        </w:rPr>
      </w:pPr>
      <w:r>
        <w:rPr>
          <w:szCs w:val="21"/>
          <w:highlight w:val="none"/>
        </w:rPr>
        <w:t>接到承包人提交的索赔通知后，工程师应（   ）。</w:t>
      </w:r>
      <w:r>
        <w:rPr>
          <w:szCs w:val="21"/>
          <w:highlight w:val="none"/>
        </w:rPr>
        <w:cr/>
      </w:r>
      <w:r>
        <w:rPr>
          <w:szCs w:val="21"/>
          <w:highlight w:val="none"/>
        </w:rPr>
        <w:t>A. 及时检查承包人的施工现场同期记录</w:t>
      </w:r>
      <w:r>
        <w:rPr>
          <w:szCs w:val="21"/>
          <w:highlight w:val="none"/>
        </w:rPr>
        <w:cr/>
      </w:r>
      <w:r>
        <w:rPr>
          <w:szCs w:val="21"/>
          <w:highlight w:val="none"/>
        </w:rPr>
        <w:t>B. 审查承包人的施工是否受到延误</w:t>
      </w:r>
      <w:r>
        <w:rPr>
          <w:szCs w:val="21"/>
          <w:highlight w:val="none"/>
        </w:rPr>
        <w:cr/>
      </w:r>
      <w:r>
        <w:rPr>
          <w:szCs w:val="21"/>
          <w:highlight w:val="none"/>
        </w:rPr>
        <w:t>C. 核对承包人是否增加了施工成本</w:t>
      </w:r>
      <w:r>
        <w:rPr>
          <w:szCs w:val="21"/>
          <w:highlight w:val="none"/>
        </w:rPr>
        <w:cr/>
      </w:r>
      <w:r>
        <w:rPr>
          <w:szCs w:val="21"/>
          <w:highlight w:val="none"/>
        </w:rPr>
        <w:t>D. 分析索赔事件的合同责任</w:t>
      </w:r>
      <w:r>
        <w:rPr>
          <w:szCs w:val="21"/>
          <w:highlight w:val="none"/>
        </w:rPr>
        <w:cr/>
      </w:r>
      <w:r>
        <w:rPr>
          <w:szCs w:val="21"/>
          <w:highlight w:val="none"/>
        </w:rPr>
        <w:t>E. 认为索赔要求不合理，不予理睬</w:t>
      </w:r>
    </w:p>
    <w:p>
      <w:pPr>
        <w:pStyle w:val="13"/>
        <w:numPr>
          <w:ilvl w:val="0"/>
          <w:numId w:val="1"/>
        </w:numPr>
        <w:spacing w:line="440" w:lineRule="exact"/>
        <w:ind w:firstLineChars="0"/>
        <w:rPr>
          <w:szCs w:val="21"/>
          <w:highlight w:val="none"/>
        </w:rPr>
      </w:pPr>
      <w:r>
        <w:rPr>
          <w:szCs w:val="21"/>
          <w:highlight w:val="none"/>
        </w:rPr>
        <w:t>遇到（   ）情况时，承包商可以向业主要求既延长工期，又索赔费用。</w:t>
      </w:r>
      <w:r>
        <w:rPr>
          <w:szCs w:val="21"/>
          <w:highlight w:val="none"/>
        </w:rPr>
        <w:cr/>
      </w:r>
      <w:r>
        <w:rPr>
          <w:szCs w:val="21"/>
          <w:highlight w:val="none"/>
        </w:rPr>
        <w:t>A. 难以预料的地质条件变化</w:t>
      </w:r>
      <w:r>
        <w:rPr>
          <w:szCs w:val="21"/>
          <w:highlight w:val="none"/>
        </w:rPr>
        <w:cr/>
      </w:r>
      <w:r>
        <w:rPr>
          <w:szCs w:val="21"/>
          <w:highlight w:val="none"/>
        </w:rPr>
        <w:t>B. 由于监理工程师原因造成临时停工</w:t>
      </w:r>
      <w:r>
        <w:rPr>
          <w:szCs w:val="21"/>
          <w:highlight w:val="none"/>
        </w:rPr>
        <w:cr/>
      </w:r>
      <w:r>
        <w:rPr>
          <w:szCs w:val="21"/>
          <w:highlight w:val="none"/>
        </w:rPr>
        <w:t>C. 业主供应的设备和材料推迟到货</w:t>
      </w:r>
      <w:r>
        <w:rPr>
          <w:szCs w:val="21"/>
          <w:highlight w:val="none"/>
        </w:rPr>
        <w:cr/>
      </w:r>
      <w:r>
        <w:rPr>
          <w:szCs w:val="21"/>
          <w:highlight w:val="none"/>
        </w:rPr>
        <w:t>D. 特殊恶劣气候，造成施工停顿</w:t>
      </w:r>
      <w:r>
        <w:rPr>
          <w:szCs w:val="21"/>
          <w:highlight w:val="none"/>
        </w:rPr>
        <w:cr/>
      </w:r>
      <w:r>
        <w:rPr>
          <w:szCs w:val="21"/>
          <w:highlight w:val="none"/>
        </w:rPr>
        <w:t>E. 设计变更</w:t>
      </w:r>
    </w:p>
    <w:p>
      <w:pPr>
        <w:pStyle w:val="13"/>
        <w:numPr>
          <w:ilvl w:val="0"/>
          <w:numId w:val="1"/>
        </w:numPr>
        <w:spacing w:line="440" w:lineRule="exact"/>
        <w:ind w:firstLineChars="0"/>
        <w:rPr>
          <w:szCs w:val="21"/>
          <w:highlight w:val="none"/>
        </w:rPr>
      </w:pPr>
      <w:r>
        <w:rPr>
          <w:szCs w:val="21"/>
          <w:highlight w:val="none"/>
        </w:rPr>
        <w:t>索赔成立的条件是（   ）。</w:t>
      </w:r>
      <w:r>
        <w:rPr>
          <w:szCs w:val="21"/>
          <w:highlight w:val="none"/>
        </w:rPr>
        <w:cr/>
      </w:r>
      <w:r>
        <w:rPr>
          <w:szCs w:val="21"/>
          <w:highlight w:val="none"/>
        </w:rPr>
        <w:t>A. 与合同对照，时间已经造成了承包人工程项目成本的额外支出或直接工程损失</w:t>
      </w:r>
      <w:r>
        <w:rPr>
          <w:szCs w:val="21"/>
          <w:highlight w:val="none"/>
        </w:rPr>
        <w:cr/>
      </w:r>
      <w:r>
        <w:rPr>
          <w:szCs w:val="21"/>
          <w:highlight w:val="none"/>
        </w:rPr>
        <w:t>B. 造成费用的增加或工期损失的原因，按合同约定不属于承包人的行为责任或风险责任</w:t>
      </w:r>
      <w:r>
        <w:rPr>
          <w:szCs w:val="21"/>
          <w:highlight w:val="none"/>
        </w:rPr>
        <w:cr/>
      </w:r>
      <w:r>
        <w:rPr>
          <w:szCs w:val="21"/>
          <w:highlight w:val="none"/>
        </w:rPr>
        <w:t>C. 由于物价上涨造成承包人损失</w:t>
      </w:r>
      <w:r>
        <w:rPr>
          <w:szCs w:val="21"/>
          <w:highlight w:val="none"/>
        </w:rPr>
        <w:cr/>
      </w:r>
      <w:r>
        <w:rPr>
          <w:szCs w:val="21"/>
          <w:highlight w:val="none"/>
        </w:rPr>
        <w:t>D. 承包人按照合同规定的程序提交索赔意向通知和索赔报告</w:t>
      </w:r>
      <w:r>
        <w:rPr>
          <w:szCs w:val="21"/>
          <w:highlight w:val="none"/>
        </w:rPr>
        <w:cr/>
      </w:r>
      <w:r>
        <w:rPr>
          <w:szCs w:val="21"/>
          <w:highlight w:val="none"/>
        </w:rPr>
        <w:t>E. 设计变更</w:t>
      </w:r>
    </w:p>
    <w:p>
      <w:pPr>
        <w:pStyle w:val="13"/>
        <w:numPr>
          <w:ilvl w:val="0"/>
          <w:numId w:val="1"/>
        </w:numPr>
        <w:spacing w:line="440" w:lineRule="exact"/>
        <w:ind w:firstLineChars="0"/>
        <w:rPr>
          <w:szCs w:val="21"/>
          <w:highlight w:val="none"/>
        </w:rPr>
      </w:pPr>
      <w:r>
        <w:rPr>
          <w:szCs w:val="21"/>
          <w:highlight w:val="none"/>
        </w:rPr>
        <w:t>下列资料中（  ）可以成为索赔的证据资料。</w:t>
      </w:r>
      <w:r>
        <w:rPr>
          <w:szCs w:val="21"/>
          <w:highlight w:val="none"/>
        </w:rPr>
        <w:cr/>
      </w:r>
      <w:r>
        <w:rPr>
          <w:szCs w:val="21"/>
          <w:highlight w:val="none"/>
        </w:rPr>
        <w:t>A. 投标须知             B. 合同条件</w:t>
      </w:r>
      <w:r>
        <w:rPr>
          <w:szCs w:val="21"/>
          <w:highlight w:val="none"/>
        </w:rPr>
        <w:cr/>
      </w:r>
      <w:r>
        <w:rPr>
          <w:szCs w:val="21"/>
          <w:highlight w:val="none"/>
        </w:rPr>
        <w:t>C. 会议纪要             D. 业主在电话中的承诺</w:t>
      </w:r>
      <w:r>
        <w:rPr>
          <w:szCs w:val="21"/>
          <w:highlight w:val="none"/>
        </w:rPr>
        <w:cr/>
      </w:r>
      <w:r>
        <w:rPr>
          <w:szCs w:val="21"/>
          <w:highlight w:val="none"/>
        </w:rPr>
        <w:t>E. 现场照片</w:t>
      </w:r>
    </w:p>
    <w:p>
      <w:pPr>
        <w:pStyle w:val="13"/>
        <w:numPr>
          <w:ilvl w:val="0"/>
          <w:numId w:val="1"/>
        </w:numPr>
        <w:spacing w:line="440" w:lineRule="exact"/>
        <w:ind w:firstLineChars="0"/>
        <w:rPr>
          <w:szCs w:val="21"/>
          <w:highlight w:val="none"/>
        </w:rPr>
      </w:pPr>
      <w:r>
        <w:rPr>
          <w:szCs w:val="21"/>
          <w:highlight w:val="none"/>
        </w:rPr>
        <w:t>承包人的索赔程序通常包括（  ）。</w:t>
      </w:r>
      <w:r>
        <w:rPr>
          <w:szCs w:val="21"/>
          <w:highlight w:val="none"/>
        </w:rPr>
        <w:cr/>
      </w:r>
      <w:r>
        <w:rPr>
          <w:szCs w:val="21"/>
          <w:highlight w:val="none"/>
        </w:rPr>
        <w:t xml:space="preserve">A. 承包人提出索赔要求  </w:t>
      </w:r>
      <w:r>
        <w:rPr>
          <w:szCs w:val="21"/>
          <w:highlight w:val="none"/>
        </w:rPr>
        <w:cr/>
      </w:r>
      <w:r>
        <w:rPr>
          <w:szCs w:val="21"/>
          <w:highlight w:val="none"/>
        </w:rPr>
        <w:t>B. 工程师审核索赔报告</w:t>
      </w:r>
      <w:r>
        <w:rPr>
          <w:szCs w:val="21"/>
          <w:highlight w:val="none"/>
        </w:rPr>
        <w:cr/>
      </w:r>
      <w:r>
        <w:rPr>
          <w:szCs w:val="21"/>
          <w:highlight w:val="none"/>
        </w:rPr>
        <w:t>C. 损害事件原因分析         D. 确定合理补偿额</w:t>
      </w:r>
      <w:r>
        <w:rPr>
          <w:szCs w:val="21"/>
          <w:highlight w:val="none"/>
        </w:rPr>
        <w:cr/>
      </w:r>
      <w:r>
        <w:rPr>
          <w:szCs w:val="21"/>
          <w:highlight w:val="none"/>
        </w:rPr>
        <w:t>E. 发包人审查索赔处理</w:t>
      </w:r>
    </w:p>
    <w:p>
      <w:pPr>
        <w:pStyle w:val="13"/>
        <w:numPr>
          <w:ilvl w:val="0"/>
          <w:numId w:val="1"/>
        </w:numPr>
        <w:spacing w:line="440" w:lineRule="exact"/>
        <w:ind w:firstLineChars="0"/>
        <w:rPr>
          <w:szCs w:val="21"/>
          <w:highlight w:val="none"/>
        </w:rPr>
      </w:pPr>
      <w:r>
        <w:rPr>
          <w:szCs w:val="21"/>
          <w:highlight w:val="none"/>
        </w:rPr>
        <w:t>施工阶段，监理的主要任务是：质量控制、进度控制、投资控制（</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组织协调             B. 安全监理</w:t>
      </w:r>
      <w:r>
        <w:rPr>
          <w:szCs w:val="21"/>
          <w:highlight w:val="none"/>
        </w:rPr>
        <w:cr/>
      </w:r>
      <w:r>
        <w:rPr>
          <w:szCs w:val="21"/>
          <w:highlight w:val="none"/>
        </w:rPr>
        <w:t>C. 履行安全生产管理法定职责     D. 信息管理</w:t>
      </w:r>
      <w:r>
        <w:rPr>
          <w:szCs w:val="21"/>
          <w:highlight w:val="none"/>
        </w:rPr>
        <w:cr/>
      </w:r>
      <w:r>
        <w:rPr>
          <w:szCs w:val="21"/>
          <w:highlight w:val="none"/>
        </w:rPr>
        <w:t>E. 合同管理</w:t>
      </w:r>
    </w:p>
    <w:p>
      <w:pPr>
        <w:pStyle w:val="13"/>
        <w:numPr>
          <w:ilvl w:val="0"/>
          <w:numId w:val="1"/>
        </w:numPr>
        <w:spacing w:line="440" w:lineRule="exact"/>
        <w:ind w:firstLineChars="0"/>
        <w:rPr>
          <w:szCs w:val="21"/>
          <w:highlight w:val="none"/>
        </w:rPr>
      </w:pPr>
      <w:r>
        <w:rPr>
          <w:szCs w:val="21"/>
          <w:highlight w:val="none"/>
        </w:rPr>
        <w:t>建设工程监理实施的依据有：（</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法律法规             B. 工商管理规定</w:t>
      </w:r>
      <w:r>
        <w:rPr>
          <w:szCs w:val="21"/>
          <w:highlight w:val="none"/>
        </w:rPr>
        <w:cr/>
      </w:r>
      <w:r>
        <w:rPr>
          <w:szCs w:val="21"/>
          <w:highlight w:val="none"/>
        </w:rPr>
        <w:t>C. 工程建设标准           D. 勘察设计文件</w:t>
      </w:r>
      <w:r>
        <w:rPr>
          <w:szCs w:val="21"/>
          <w:highlight w:val="none"/>
        </w:rPr>
        <w:cr/>
      </w:r>
      <w:r>
        <w:rPr>
          <w:szCs w:val="21"/>
          <w:highlight w:val="none"/>
        </w:rPr>
        <w:t>E. 合同</w:t>
      </w:r>
    </w:p>
    <w:p>
      <w:pPr>
        <w:pStyle w:val="13"/>
        <w:numPr>
          <w:ilvl w:val="0"/>
          <w:numId w:val="1"/>
        </w:numPr>
        <w:spacing w:line="440" w:lineRule="exact"/>
        <w:ind w:firstLineChars="0"/>
        <w:rPr>
          <w:szCs w:val="21"/>
          <w:highlight w:val="none"/>
        </w:rPr>
      </w:pPr>
      <w:r>
        <w:rPr>
          <w:szCs w:val="21"/>
          <w:highlight w:val="none"/>
        </w:rPr>
        <w:t>相关服务包括（</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设计阶段             B. 勘察阶段</w:t>
      </w:r>
      <w:r>
        <w:rPr>
          <w:szCs w:val="21"/>
          <w:highlight w:val="none"/>
        </w:rPr>
        <w:cr/>
      </w:r>
      <w:r>
        <w:rPr>
          <w:szCs w:val="21"/>
          <w:highlight w:val="none"/>
        </w:rPr>
        <w:t>C. 施工阶段             D. 保修阶段</w:t>
      </w:r>
      <w:r>
        <w:rPr>
          <w:szCs w:val="21"/>
          <w:highlight w:val="none"/>
        </w:rPr>
        <w:cr/>
      </w:r>
      <w:r>
        <w:rPr>
          <w:szCs w:val="21"/>
          <w:highlight w:val="none"/>
        </w:rPr>
        <w:t>E. 审批阶段</w:t>
      </w:r>
    </w:p>
    <w:p>
      <w:pPr>
        <w:pStyle w:val="13"/>
        <w:numPr>
          <w:ilvl w:val="0"/>
          <w:numId w:val="1"/>
        </w:numPr>
        <w:spacing w:line="440" w:lineRule="exact"/>
        <w:ind w:firstLineChars="0"/>
        <w:rPr>
          <w:szCs w:val="21"/>
          <w:highlight w:val="none"/>
        </w:rPr>
      </w:pPr>
      <w:r>
        <w:rPr>
          <w:szCs w:val="21"/>
          <w:highlight w:val="none"/>
        </w:rPr>
        <w:t>工程监理的性质可概括为：（</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独立性              B. 公平性</w:t>
      </w:r>
      <w:r>
        <w:rPr>
          <w:szCs w:val="21"/>
          <w:highlight w:val="none"/>
        </w:rPr>
        <w:cr/>
      </w:r>
      <w:r>
        <w:rPr>
          <w:szCs w:val="21"/>
          <w:highlight w:val="none"/>
        </w:rPr>
        <w:t>C. 科学性              D. 服务性</w:t>
      </w:r>
      <w:r>
        <w:rPr>
          <w:szCs w:val="21"/>
          <w:highlight w:val="none"/>
        </w:rPr>
        <w:cr/>
      </w:r>
      <w:r>
        <w:rPr>
          <w:szCs w:val="21"/>
          <w:highlight w:val="none"/>
        </w:rPr>
        <w:t>E. 法律性</w:t>
      </w:r>
    </w:p>
    <w:p>
      <w:pPr>
        <w:pStyle w:val="13"/>
        <w:numPr>
          <w:ilvl w:val="0"/>
          <w:numId w:val="1"/>
        </w:numPr>
        <w:spacing w:line="440" w:lineRule="exact"/>
        <w:ind w:firstLineChars="0"/>
        <w:rPr>
          <w:szCs w:val="21"/>
          <w:highlight w:val="none"/>
        </w:rPr>
      </w:pPr>
      <w:r>
        <w:rPr>
          <w:szCs w:val="21"/>
          <w:highlight w:val="none"/>
        </w:rPr>
        <w:t>以下工程必须强制监理：（</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国家重点工程           B. 国外贷款工程</w:t>
      </w:r>
      <w:r>
        <w:rPr>
          <w:szCs w:val="21"/>
          <w:highlight w:val="none"/>
        </w:rPr>
        <w:cr/>
      </w:r>
      <w:r>
        <w:rPr>
          <w:szCs w:val="21"/>
          <w:highlight w:val="none"/>
        </w:rPr>
        <w:t>C. 大型公用工程           D. 开发贷工程</w:t>
      </w:r>
      <w:r>
        <w:rPr>
          <w:szCs w:val="21"/>
          <w:highlight w:val="none"/>
        </w:rPr>
        <w:cr/>
      </w:r>
      <w:r>
        <w:rPr>
          <w:szCs w:val="21"/>
          <w:highlight w:val="none"/>
        </w:rPr>
        <w:t>E. 成片住宅小区</w:t>
      </w:r>
    </w:p>
    <w:p>
      <w:pPr>
        <w:pStyle w:val="13"/>
        <w:numPr>
          <w:ilvl w:val="0"/>
          <w:numId w:val="1"/>
        </w:numPr>
        <w:spacing w:line="440" w:lineRule="exact"/>
        <w:ind w:firstLineChars="0"/>
        <w:rPr>
          <w:szCs w:val="21"/>
          <w:highlight w:val="none"/>
        </w:rPr>
      </w:pPr>
      <w:r>
        <w:rPr>
          <w:szCs w:val="21"/>
          <w:highlight w:val="none"/>
        </w:rPr>
        <w:t>对建设工程质量负责的主体单位有：</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施工单位             B. 检测单位</w:t>
      </w:r>
      <w:r>
        <w:rPr>
          <w:szCs w:val="21"/>
          <w:highlight w:val="none"/>
        </w:rPr>
        <w:cr/>
      </w:r>
      <w:r>
        <w:rPr>
          <w:szCs w:val="21"/>
          <w:highlight w:val="none"/>
        </w:rPr>
        <w:t>C. 监理单位             D. 设计单位</w:t>
      </w:r>
      <w:r>
        <w:rPr>
          <w:szCs w:val="21"/>
          <w:highlight w:val="none"/>
        </w:rPr>
        <w:cr/>
      </w:r>
      <w:r>
        <w:rPr>
          <w:szCs w:val="21"/>
          <w:highlight w:val="none"/>
        </w:rPr>
        <w:t>E. 建设单位</w:t>
      </w:r>
    </w:p>
    <w:p>
      <w:pPr>
        <w:pStyle w:val="13"/>
        <w:numPr>
          <w:ilvl w:val="0"/>
          <w:numId w:val="1"/>
        </w:numPr>
        <w:spacing w:line="440" w:lineRule="exact"/>
        <w:ind w:firstLineChars="0"/>
        <w:rPr>
          <w:szCs w:val="21"/>
          <w:highlight w:val="none"/>
        </w:rPr>
      </w:pPr>
      <w:r>
        <w:rPr>
          <w:szCs w:val="21"/>
          <w:highlight w:val="none"/>
        </w:rPr>
        <w:t>下列有关建筑行业的行政法规有：</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合同法              B. 建筑法</w:t>
      </w:r>
      <w:r>
        <w:rPr>
          <w:szCs w:val="21"/>
          <w:highlight w:val="none"/>
        </w:rPr>
        <w:cr/>
      </w:r>
      <w:r>
        <w:rPr>
          <w:szCs w:val="21"/>
          <w:highlight w:val="none"/>
        </w:rPr>
        <w:t>C. 建筑工程质量管理条例</w:t>
      </w:r>
      <w:r>
        <w:rPr>
          <w:szCs w:val="21"/>
          <w:highlight w:val="none"/>
        </w:rPr>
        <w:cr/>
      </w:r>
      <w:r>
        <w:rPr>
          <w:szCs w:val="21"/>
          <w:highlight w:val="none"/>
        </w:rPr>
        <w:t>D. 建筑工程安全生产管理条例</w:t>
      </w:r>
    </w:p>
    <w:p>
      <w:pPr>
        <w:pStyle w:val="13"/>
        <w:numPr>
          <w:ilvl w:val="0"/>
          <w:numId w:val="1"/>
        </w:numPr>
        <w:spacing w:line="440" w:lineRule="exact"/>
        <w:ind w:firstLineChars="0"/>
        <w:rPr>
          <w:szCs w:val="21"/>
          <w:highlight w:val="none"/>
        </w:rPr>
      </w:pPr>
      <w:r>
        <w:rPr>
          <w:szCs w:val="21"/>
          <w:highlight w:val="none"/>
        </w:rPr>
        <w:t>建设单位不得（</w:t>
      </w:r>
      <w:r>
        <w:rPr>
          <w:rFonts w:hint="eastAsia"/>
          <w:szCs w:val="21"/>
          <w:highlight w:val="none"/>
          <w:lang w:val="en-US" w:eastAsia="zh-CN"/>
        </w:rPr>
        <w:t xml:space="preserve">  </w:t>
      </w:r>
      <w:r>
        <w:rPr>
          <w:szCs w:val="21"/>
          <w:highlight w:val="none"/>
        </w:rPr>
        <w:t>）施工单位使用不合格的建筑材料、建筑构配件和设备。</w:t>
      </w:r>
      <w:r>
        <w:rPr>
          <w:szCs w:val="21"/>
          <w:highlight w:val="none"/>
        </w:rPr>
        <w:cr/>
      </w:r>
      <w:r>
        <w:rPr>
          <w:szCs w:val="21"/>
          <w:highlight w:val="none"/>
        </w:rPr>
        <w:t>A. 要求               B. 明示</w:t>
      </w:r>
      <w:r>
        <w:rPr>
          <w:szCs w:val="21"/>
          <w:highlight w:val="none"/>
        </w:rPr>
        <w:cr/>
      </w:r>
      <w:r>
        <w:rPr>
          <w:szCs w:val="21"/>
          <w:highlight w:val="none"/>
        </w:rPr>
        <w:t>C. 暗示               D. 禁止</w:t>
      </w:r>
    </w:p>
    <w:p>
      <w:pPr>
        <w:pStyle w:val="13"/>
        <w:numPr>
          <w:ilvl w:val="0"/>
          <w:numId w:val="1"/>
        </w:numPr>
        <w:spacing w:line="440" w:lineRule="exact"/>
        <w:ind w:firstLineChars="0"/>
        <w:rPr>
          <w:color w:val="000000" w:themeColor="text1"/>
          <w:szCs w:val="21"/>
          <w:highlight w:val="none"/>
        </w:rPr>
      </w:pPr>
      <w:r>
        <w:rPr>
          <w:color w:val="000000" w:themeColor="text1"/>
          <w:szCs w:val="21"/>
          <w:highlight w:val="none"/>
        </w:rPr>
        <w:t>施工单位的（</w:t>
      </w:r>
      <w:r>
        <w:rPr>
          <w:rFonts w:hint="eastAsia"/>
          <w:color w:val="000000" w:themeColor="text1"/>
          <w:szCs w:val="21"/>
          <w:highlight w:val="none"/>
          <w:lang w:val="en-US" w:eastAsia="zh-CN"/>
        </w:rPr>
        <w:t xml:space="preserve">  </w:t>
      </w:r>
      <w:r>
        <w:rPr>
          <w:color w:val="000000" w:themeColor="text1"/>
          <w:szCs w:val="21"/>
          <w:highlight w:val="none"/>
        </w:rPr>
        <w:t>）应当经建设行政主管部门或者其他有关部门考核合格后方可任职。</w:t>
      </w:r>
      <w:r>
        <w:rPr>
          <w:color w:val="000000" w:themeColor="text1"/>
          <w:szCs w:val="21"/>
          <w:highlight w:val="none"/>
        </w:rPr>
        <w:cr/>
      </w:r>
      <w:r>
        <w:rPr>
          <w:color w:val="000000" w:themeColor="text1"/>
          <w:szCs w:val="21"/>
          <w:highlight w:val="none"/>
        </w:rPr>
        <w:t>A. 企业负责人            B. 技术负责人</w:t>
      </w:r>
      <w:r>
        <w:rPr>
          <w:color w:val="000000" w:themeColor="text1"/>
          <w:szCs w:val="21"/>
          <w:highlight w:val="none"/>
        </w:rPr>
        <w:cr/>
      </w:r>
      <w:r>
        <w:rPr>
          <w:color w:val="000000" w:themeColor="text1"/>
          <w:szCs w:val="21"/>
          <w:highlight w:val="none"/>
        </w:rPr>
        <w:t>C. 项目负责人            D. 施工员</w:t>
      </w:r>
      <w:r>
        <w:rPr>
          <w:color w:val="000000" w:themeColor="text1"/>
          <w:szCs w:val="21"/>
          <w:highlight w:val="none"/>
        </w:rPr>
        <w:cr/>
      </w:r>
      <w:r>
        <w:rPr>
          <w:color w:val="000000" w:themeColor="text1"/>
          <w:szCs w:val="21"/>
          <w:highlight w:val="none"/>
        </w:rPr>
        <w:t>E. 专职安全员</w:t>
      </w:r>
    </w:p>
    <w:p>
      <w:pPr>
        <w:pStyle w:val="13"/>
        <w:numPr>
          <w:ilvl w:val="0"/>
          <w:numId w:val="1"/>
        </w:numPr>
        <w:spacing w:line="440" w:lineRule="exact"/>
        <w:ind w:firstLineChars="0"/>
        <w:rPr>
          <w:color w:val="000000" w:themeColor="text1"/>
          <w:szCs w:val="21"/>
          <w:highlight w:val="none"/>
        </w:rPr>
      </w:pPr>
      <w:r>
        <w:rPr>
          <w:color w:val="000000" w:themeColor="text1"/>
          <w:szCs w:val="21"/>
          <w:highlight w:val="none"/>
        </w:rPr>
        <w:t>工程监理企业资质分（</w:t>
      </w:r>
      <w:r>
        <w:rPr>
          <w:rFonts w:hint="eastAsia"/>
          <w:color w:val="000000" w:themeColor="text1"/>
          <w:szCs w:val="21"/>
          <w:highlight w:val="none"/>
          <w:lang w:val="en-US" w:eastAsia="zh-CN"/>
        </w:rPr>
        <w:t xml:space="preserve">  </w:t>
      </w:r>
      <w:r>
        <w:rPr>
          <w:color w:val="000000" w:themeColor="text1"/>
          <w:szCs w:val="21"/>
          <w:highlight w:val="none"/>
        </w:rPr>
        <w:t>）三个等级</w:t>
      </w:r>
      <w:r>
        <w:rPr>
          <w:rFonts w:hint="eastAsia"/>
          <w:color w:val="000000" w:themeColor="text1"/>
          <w:szCs w:val="21"/>
          <w:highlight w:val="none"/>
          <w:lang w:eastAsia="zh-CN"/>
        </w:rPr>
        <w:t>。</w:t>
      </w:r>
      <w:r>
        <w:rPr>
          <w:color w:val="000000" w:themeColor="text1"/>
          <w:szCs w:val="21"/>
          <w:highlight w:val="none"/>
        </w:rPr>
        <w:cr/>
      </w:r>
      <w:r>
        <w:rPr>
          <w:color w:val="000000" w:themeColor="text1"/>
          <w:szCs w:val="21"/>
          <w:highlight w:val="none"/>
        </w:rPr>
        <w:t>A. 甲级               B. 综合资质</w:t>
      </w:r>
      <w:r>
        <w:rPr>
          <w:color w:val="000000" w:themeColor="text1"/>
          <w:szCs w:val="21"/>
          <w:highlight w:val="none"/>
        </w:rPr>
        <w:cr/>
      </w:r>
      <w:r>
        <w:rPr>
          <w:color w:val="000000" w:themeColor="text1"/>
          <w:szCs w:val="21"/>
          <w:highlight w:val="none"/>
        </w:rPr>
        <w:t>C. 专业资质             D. 乙级</w:t>
      </w:r>
      <w:r>
        <w:rPr>
          <w:color w:val="000000" w:themeColor="text1"/>
          <w:szCs w:val="21"/>
          <w:highlight w:val="none"/>
        </w:rPr>
        <w:cr/>
      </w:r>
      <w:r>
        <w:rPr>
          <w:color w:val="000000" w:themeColor="text1"/>
          <w:szCs w:val="21"/>
          <w:highlight w:val="none"/>
        </w:rPr>
        <w:t>E. 事务所资质</w:t>
      </w:r>
    </w:p>
    <w:p>
      <w:pPr>
        <w:pStyle w:val="13"/>
        <w:numPr>
          <w:ilvl w:val="0"/>
          <w:numId w:val="1"/>
        </w:numPr>
        <w:spacing w:line="440" w:lineRule="exact"/>
        <w:ind w:firstLineChars="0"/>
        <w:rPr>
          <w:szCs w:val="21"/>
          <w:highlight w:val="none"/>
        </w:rPr>
      </w:pPr>
      <w:r>
        <w:rPr>
          <w:szCs w:val="21"/>
          <w:highlight w:val="none"/>
        </w:rPr>
        <w:t>工程监理企业经营活动准则（</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公平               B. 科学</w:t>
      </w:r>
      <w:r>
        <w:rPr>
          <w:szCs w:val="21"/>
          <w:highlight w:val="none"/>
        </w:rPr>
        <w:cr/>
      </w:r>
      <w:r>
        <w:rPr>
          <w:szCs w:val="21"/>
          <w:highlight w:val="none"/>
        </w:rPr>
        <w:t>C. 诚信               D. 中立</w:t>
      </w:r>
      <w:r>
        <w:rPr>
          <w:szCs w:val="21"/>
          <w:highlight w:val="none"/>
        </w:rPr>
        <w:cr/>
      </w:r>
      <w:r>
        <w:rPr>
          <w:szCs w:val="21"/>
          <w:highlight w:val="none"/>
        </w:rPr>
        <w:t>E. 守法</w:t>
      </w:r>
    </w:p>
    <w:p>
      <w:pPr>
        <w:pStyle w:val="13"/>
        <w:numPr>
          <w:ilvl w:val="0"/>
          <w:numId w:val="1"/>
        </w:numPr>
        <w:spacing w:line="440" w:lineRule="exact"/>
        <w:ind w:firstLineChars="0"/>
        <w:rPr>
          <w:szCs w:val="21"/>
          <w:highlight w:val="none"/>
        </w:rPr>
      </w:pPr>
      <w:r>
        <w:rPr>
          <w:szCs w:val="21"/>
          <w:highlight w:val="none"/>
        </w:rPr>
        <w:t>监理工程师注册形式有（</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变更注册             B. 初始注册</w:t>
      </w:r>
      <w:r>
        <w:rPr>
          <w:szCs w:val="21"/>
          <w:highlight w:val="none"/>
        </w:rPr>
        <w:cr/>
      </w:r>
      <w:r>
        <w:rPr>
          <w:szCs w:val="21"/>
          <w:highlight w:val="none"/>
        </w:rPr>
        <w:t>C. 转注册              D. 撤消注册</w:t>
      </w:r>
      <w:r>
        <w:rPr>
          <w:szCs w:val="21"/>
          <w:highlight w:val="none"/>
        </w:rPr>
        <w:cr/>
      </w:r>
      <w:r>
        <w:rPr>
          <w:szCs w:val="21"/>
          <w:highlight w:val="none"/>
        </w:rPr>
        <w:t>E. 延续注册</w:t>
      </w:r>
    </w:p>
    <w:p>
      <w:pPr>
        <w:pStyle w:val="13"/>
        <w:numPr>
          <w:ilvl w:val="0"/>
          <w:numId w:val="1"/>
        </w:numPr>
        <w:spacing w:line="440" w:lineRule="exact"/>
        <w:ind w:firstLineChars="0"/>
        <w:rPr>
          <w:szCs w:val="21"/>
          <w:highlight w:val="none"/>
        </w:rPr>
      </w:pPr>
      <w:r>
        <w:rPr>
          <w:szCs w:val="21"/>
          <w:highlight w:val="none"/>
        </w:rPr>
        <w:t>监理工程师应做到（</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正直公道             B. 认真负责</w:t>
      </w:r>
      <w:r>
        <w:rPr>
          <w:szCs w:val="21"/>
          <w:highlight w:val="none"/>
        </w:rPr>
        <w:cr/>
      </w:r>
      <w:r>
        <w:rPr>
          <w:szCs w:val="21"/>
          <w:highlight w:val="none"/>
        </w:rPr>
        <w:t>C. 廉洁自律             D. 坚持原则</w:t>
      </w:r>
      <w:r>
        <w:rPr>
          <w:szCs w:val="21"/>
          <w:highlight w:val="none"/>
        </w:rPr>
        <w:cr/>
      </w:r>
      <w:r>
        <w:rPr>
          <w:szCs w:val="21"/>
          <w:highlight w:val="none"/>
        </w:rPr>
        <w:t>E. 分清敌我</w:t>
      </w:r>
    </w:p>
    <w:p>
      <w:pPr>
        <w:pStyle w:val="13"/>
        <w:numPr>
          <w:ilvl w:val="0"/>
          <w:numId w:val="1"/>
        </w:numPr>
        <w:spacing w:line="440" w:lineRule="exact"/>
        <w:ind w:firstLineChars="0"/>
        <w:rPr>
          <w:szCs w:val="21"/>
          <w:highlight w:val="none"/>
        </w:rPr>
      </w:pPr>
      <w:r>
        <w:rPr>
          <w:szCs w:val="21"/>
          <w:highlight w:val="none"/>
        </w:rPr>
        <w:t>工程监理单位与建设单位或者建筑施工企业串通，弄虚作假、降低工程质量的（</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开除责任人            B. 责令改正</w:t>
      </w:r>
      <w:r>
        <w:rPr>
          <w:szCs w:val="21"/>
          <w:highlight w:val="none"/>
        </w:rPr>
        <w:cr/>
      </w:r>
      <w:r>
        <w:rPr>
          <w:szCs w:val="21"/>
          <w:highlight w:val="none"/>
        </w:rPr>
        <w:t>C. 处罚法人             D. 处以罚款</w:t>
      </w:r>
      <w:r>
        <w:rPr>
          <w:szCs w:val="21"/>
          <w:highlight w:val="none"/>
        </w:rPr>
        <w:cr/>
      </w:r>
      <w:r>
        <w:rPr>
          <w:szCs w:val="21"/>
          <w:highlight w:val="none"/>
        </w:rPr>
        <w:t>E. 降低资质</w:t>
      </w:r>
    </w:p>
    <w:p>
      <w:pPr>
        <w:pStyle w:val="13"/>
        <w:numPr>
          <w:ilvl w:val="0"/>
          <w:numId w:val="1"/>
        </w:numPr>
        <w:spacing w:line="440" w:lineRule="exact"/>
        <w:ind w:firstLineChars="0"/>
        <w:rPr>
          <w:szCs w:val="21"/>
          <w:highlight w:val="none"/>
        </w:rPr>
      </w:pPr>
      <w:r>
        <w:rPr>
          <w:szCs w:val="21"/>
          <w:highlight w:val="none"/>
        </w:rPr>
        <w:t>超越本单位资质等级承揽工程的,可以责令监理单位（</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吊销营业执照           B. 罚款</w:t>
      </w:r>
      <w:r>
        <w:rPr>
          <w:szCs w:val="21"/>
          <w:highlight w:val="none"/>
        </w:rPr>
        <w:cr/>
      </w:r>
      <w:r>
        <w:rPr>
          <w:szCs w:val="21"/>
          <w:highlight w:val="none"/>
        </w:rPr>
        <w:t>C. 停业整顿             D. 追究刑事责任</w:t>
      </w:r>
      <w:r>
        <w:rPr>
          <w:szCs w:val="21"/>
          <w:highlight w:val="none"/>
        </w:rPr>
        <w:cr/>
      </w:r>
      <w:r>
        <w:rPr>
          <w:szCs w:val="21"/>
          <w:highlight w:val="none"/>
        </w:rPr>
        <w:t>E. 降低资质等级</w:t>
      </w:r>
    </w:p>
    <w:p>
      <w:pPr>
        <w:pStyle w:val="13"/>
        <w:numPr>
          <w:ilvl w:val="0"/>
          <w:numId w:val="1"/>
        </w:numPr>
        <w:spacing w:line="440" w:lineRule="exact"/>
        <w:ind w:firstLineChars="0"/>
        <w:rPr>
          <w:szCs w:val="21"/>
          <w:highlight w:val="none"/>
        </w:rPr>
      </w:pPr>
      <w:r>
        <w:rPr>
          <w:szCs w:val="21"/>
          <w:highlight w:val="none"/>
        </w:rPr>
        <w:t>监理过程中若发现存在安全事故隐患且情况严重的，应当（</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要求暂停工            B. 罚款</w:t>
      </w:r>
      <w:r>
        <w:rPr>
          <w:szCs w:val="21"/>
          <w:highlight w:val="none"/>
        </w:rPr>
        <w:cr/>
      </w:r>
      <w:r>
        <w:rPr>
          <w:szCs w:val="21"/>
          <w:highlight w:val="none"/>
        </w:rPr>
        <w:t>C. 报告建设单位           D. 报告监督站</w:t>
      </w:r>
      <w:r>
        <w:rPr>
          <w:szCs w:val="21"/>
          <w:highlight w:val="none"/>
        </w:rPr>
        <w:cr/>
      </w:r>
      <w:r>
        <w:rPr>
          <w:szCs w:val="21"/>
          <w:highlight w:val="none"/>
        </w:rPr>
        <w:t>E. 报告公司</w:t>
      </w:r>
    </w:p>
    <w:p>
      <w:pPr>
        <w:pStyle w:val="13"/>
        <w:numPr>
          <w:ilvl w:val="0"/>
          <w:numId w:val="1"/>
        </w:numPr>
        <w:spacing w:line="440" w:lineRule="exact"/>
        <w:ind w:firstLineChars="0"/>
        <w:rPr>
          <w:szCs w:val="21"/>
          <w:highlight w:val="none"/>
        </w:rPr>
      </w:pPr>
      <w:r>
        <w:rPr>
          <w:szCs w:val="21"/>
          <w:highlight w:val="none"/>
        </w:rPr>
        <w:t>注册执业人员未执行（</w:t>
      </w:r>
      <w:r>
        <w:rPr>
          <w:rFonts w:hint="eastAsia"/>
          <w:szCs w:val="21"/>
          <w:highlight w:val="none"/>
          <w:lang w:val="en-US" w:eastAsia="zh-CN"/>
        </w:rPr>
        <w:t xml:space="preserve"> </w:t>
      </w:r>
      <w:r>
        <w:rPr>
          <w:szCs w:val="21"/>
          <w:highlight w:val="none"/>
        </w:rPr>
        <w:t>）的，责令停止执业3个月以上1年以下；情节严重的，吊销执业资格证书</w:t>
      </w:r>
      <w:r>
        <w:rPr>
          <w:rFonts w:hint="eastAsia"/>
          <w:szCs w:val="21"/>
          <w:highlight w:val="none"/>
          <w:lang w:eastAsia="zh-CN"/>
        </w:rPr>
        <w:t>。</w:t>
      </w:r>
      <w:r>
        <w:rPr>
          <w:szCs w:val="21"/>
          <w:highlight w:val="none"/>
        </w:rPr>
        <w:cr/>
      </w:r>
      <w:r>
        <w:rPr>
          <w:szCs w:val="21"/>
          <w:highlight w:val="none"/>
        </w:rPr>
        <w:t>A. 上级主管命令           B. 法律、法规</w:t>
      </w:r>
      <w:r>
        <w:rPr>
          <w:szCs w:val="21"/>
          <w:highlight w:val="none"/>
        </w:rPr>
        <w:cr/>
      </w:r>
      <w:r>
        <w:rPr>
          <w:szCs w:val="21"/>
          <w:highlight w:val="none"/>
        </w:rPr>
        <w:t>C. 工程建设强制性标准        D. 监理规划</w:t>
      </w:r>
      <w:r>
        <w:rPr>
          <w:szCs w:val="21"/>
          <w:highlight w:val="none"/>
        </w:rPr>
        <w:cr/>
      </w:r>
      <w:r>
        <w:rPr>
          <w:szCs w:val="21"/>
          <w:highlight w:val="none"/>
        </w:rPr>
        <w:t>E. 监理大纲</w:t>
      </w:r>
    </w:p>
    <w:p>
      <w:pPr>
        <w:pStyle w:val="13"/>
        <w:numPr>
          <w:ilvl w:val="0"/>
          <w:numId w:val="1"/>
        </w:numPr>
        <w:spacing w:line="440" w:lineRule="exact"/>
        <w:ind w:firstLineChars="0"/>
        <w:rPr>
          <w:szCs w:val="21"/>
          <w:highlight w:val="none"/>
        </w:rPr>
      </w:pPr>
      <w:r>
        <w:rPr>
          <w:szCs w:val="21"/>
          <w:highlight w:val="none"/>
        </w:rPr>
        <w:t>监理的招标方式有（</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自由招标             B. 公开招标</w:t>
      </w:r>
      <w:r>
        <w:rPr>
          <w:szCs w:val="21"/>
          <w:highlight w:val="none"/>
        </w:rPr>
        <w:cr/>
      </w:r>
      <w:r>
        <w:rPr>
          <w:szCs w:val="21"/>
          <w:highlight w:val="none"/>
        </w:rPr>
        <w:t>C. 商议招标             D. 邀请招标</w:t>
      </w:r>
    </w:p>
    <w:p>
      <w:pPr>
        <w:pStyle w:val="13"/>
        <w:numPr>
          <w:ilvl w:val="0"/>
          <w:numId w:val="1"/>
        </w:numPr>
        <w:spacing w:line="440" w:lineRule="exact"/>
        <w:ind w:firstLineChars="0"/>
        <w:rPr>
          <w:szCs w:val="21"/>
          <w:highlight w:val="none"/>
        </w:rPr>
      </w:pPr>
      <w:r>
        <w:rPr>
          <w:rFonts w:hint="eastAsia"/>
          <w:szCs w:val="21"/>
          <w:highlight w:val="none"/>
        </w:rPr>
        <w:t>监理</w:t>
      </w:r>
      <w:r>
        <w:rPr>
          <w:szCs w:val="21"/>
          <w:highlight w:val="none"/>
        </w:rPr>
        <w:t>招标的资格审查分为（</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资格平审             B. 资格预审</w:t>
      </w:r>
      <w:r>
        <w:rPr>
          <w:szCs w:val="21"/>
          <w:highlight w:val="none"/>
        </w:rPr>
        <w:cr/>
      </w:r>
      <w:r>
        <w:rPr>
          <w:szCs w:val="21"/>
          <w:highlight w:val="none"/>
        </w:rPr>
        <w:t>C. 资格中审             D. 资格后审</w:t>
      </w:r>
    </w:p>
    <w:p>
      <w:pPr>
        <w:pStyle w:val="13"/>
        <w:numPr>
          <w:ilvl w:val="0"/>
          <w:numId w:val="1"/>
        </w:numPr>
        <w:spacing w:line="440" w:lineRule="exact"/>
        <w:ind w:firstLineChars="0"/>
        <w:rPr>
          <w:szCs w:val="21"/>
          <w:highlight w:val="none"/>
        </w:rPr>
      </w:pPr>
      <w:r>
        <w:rPr>
          <w:szCs w:val="21"/>
          <w:highlight w:val="none"/>
        </w:rPr>
        <w:t>监理大纲一般应包括（</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工程概述             B. 工作内容和依据</w:t>
      </w:r>
      <w:r>
        <w:rPr>
          <w:szCs w:val="21"/>
          <w:highlight w:val="none"/>
        </w:rPr>
        <w:cr/>
      </w:r>
      <w:r>
        <w:rPr>
          <w:szCs w:val="21"/>
          <w:highlight w:val="none"/>
        </w:rPr>
        <w:t>C. 实施方案             D. 实施细则</w:t>
      </w:r>
      <w:r>
        <w:rPr>
          <w:szCs w:val="21"/>
          <w:highlight w:val="none"/>
        </w:rPr>
        <w:cr/>
      </w:r>
      <w:r>
        <w:rPr>
          <w:szCs w:val="21"/>
          <w:highlight w:val="none"/>
        </w:rPr>
        <w:t>E. 合理化建议</w:t>
      </w:r>
    </w:p>
    <w:p>
      <w:pPr>
        <w:pStyle w:val="13"/>
        <w:numPr>
          <w:ilvl w:val="0"/>
          <w:numId w:val="1"/>
        </w:numPr>
        <w:spacing w:line="440" w:lineRule="exact"/>
        <w:ind w:firstLineChars="0"/>
        <w:rPr>
          <w:szCs w:val="21"/>
          <w:highlight w:val="none"/>
        </w:rPr>
      </w:pPr>
      <w:r>
        <w:rPr>
          <w:szCs w:val="21"/>
          <w:highlight w:val="none"/>
        </w:rPr>
        <w:t>项目</w:t>
      </w:r>
      <w:r>
        <w:rPr>
          <w:rFonts w:hint="eastAsia"/>
          <w:szCs w:val="21"/>
          <w:highlight w:val="none"/>
        </w:rPr>
        <w:t>监理</w:t>
      </w:r>
      <w:r>
        <w:rPr>
          <w:szCs w:val="21"/>
          <w:highlight w:val="none"/>
        </w:rPr>
        <w:t>机构的三个层次（</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高级层              B. 中间控制层</w:t>
      </w:r>
      <w:r>
        <w:rPr>
          <w:szCs w:val="21"/>
          <w:highlight w:val="none"/>
        </w:rPr>
        <w:cr/>
      </w:r>
      <w:r>
        <w:rPr>
          <w:szCs w:val="21"/>
          <w:highlight w:val="none"/>
        </w:rPr>
        <w:t>C. 决策层              D. 操作层</w:t>
      </w:r>
      <w:r>
        <w:rPr>
          <w:szCs w:val="21"/>
          <w:highlight w:val="none"/>
        </w:rPr>
        <w:cr/>
      </w:r>
      <w:r>
        <w:rPr>
          <w:szCs w:val="21"/>
          <w:highlight w:val="none"/>
        </w:rPr>
        <w:t>E. 领导层</w:t>
      </w:r>
    </w:p>
    <w:p>
      <w:pPr>
        <w:pStyle w:val="13"/>
        <w:numPr>
          <w:ilvl w:val="0"/>
          <w:numId w:val="1"/>
        </w:numPr>
        <w:spacing w:line="440" w:lineRule="exact"/>
        <w:ind w:firstLineChars="0"/>
        <w:rPr>
          <w:szCs w:val="21"/>
          <w:highlight w:val="none"/>
        </w:rPr>
      </w:pPr>
      <w:r>
        <w:rPr>
          <w:szCs w:val="21"/>
          <w:highlight w:val="none"/>
        </w:rPr>
        <w:t>监理机构的组织形式主要有（</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直线制              B. 并联制</w:t>
      </w:r>
      <w:r>
        <w:rPr>
          <w:szCs w:val="21"/>
          <w:highlight w:val="none"/>
        </w:rPr>
        <w:cr/>
      </w:r>
      <w:r>
        <w:rPr>
          <w:szCs w:val="21"/>
          <w:highlight w:val="none"/>
        </w:rPr>
        <w:t>C. 职能制              D. 矩阵制</w:t>
      </w:r>
      <w:r>
        <w:rPr>
          <w:szCs w:val="21"/>
          <w:highlight w:val="none"/>
        </w:rPr>
        <w:cr/>
      </w:r>
      <w:r>
        <w:rPr>
          <w:szCs w:val="21"/>
          <w:highlight w:val="none"/>
        </w:rPr>
        <w:t>E. 直线职能制</w:t>
      </w:r>
    </w:p>
    <w:p>
      <w:pPr>
        <w:pStyle w:val="13"/>
        <w:numPr>
          <w:ilvl w:val="0"/>
          <w:numId w:val="1"/>
        </w:numPr>
        <w:spacing w:line="440" w:lineRule="exact"/>
        <w:ind w:firstLineChars="0"/>
        <w:rPr>
          <w:szCs w:val="21"/>
          <w:highlight w:val="none"/>
        </w:rPr>
      </w:pPr>
      <w:r>
        <w:rPr>
          <w:szCs w:val="21"/>
          <w:highlight w:val="none"/>
        </w:rPr>
        <w:t>影响项目监理机构人员数量的主要因素有（</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工程复杂程度           B. 工程所属行业</w:t>
      </w:r>
      <w:r>
        <w:rPr>
          <w:szCs w:val="21"/>
          <w:highlight w:val="none"/>
        </w:rPr>
        <w:cr/>
      </w:r>
      <w:r>
        <w:rPr>
          <w:szCs w:val="21"/>
          <w:highlight w:val="none"/>
        </w:rPr>
        <w:t>C. 工程建设强度           D. 结构与职能分工</w:t>
      </w:r>
      <w:r>
        <w:rPr>
          <w:szCs w:val="21"/>
          <w:highlight w:val="none"/>
        </w:rPr>
        <w:cr/>
      </w:r>
      <w:r>
        <w:rPr>
          <w:szCs w:val="21"/>
          <w:highlight w:val="none"/>
        </w:rPr>
        <w:t>E. 监理业务水平</w:t>
      </w:r>
    </w:p>
    <w:p>
      <w:pPr>
        <w:pStyle w:val="13"/>
        <w:numPr>
          <w:ilvl w:val="0"/>
          <w:numId w:val="1"/>
        </w:numPr>
        <w:spacing w:line="440" w:lineRule="exact"/>
        <w:ind w:firstLineChars="0"/>
        <w:rPr>
          <w:szCs w:val="21"/>
          <w:highlight w:val="none"/>
        </w:rPr>
      </w:pPr>
      <w:r>
        <w:rPr>
          <w:szCs w:val="21"/>
          <w:highlight w:val="none"/>
        </w:rPr>
        <w:t>专业监理工程师的职责有（</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验收分项工程           B. 审批监理细则</w:t>
      </w:r>
      <w:r>
        <w:rPr>
          <w:szCs w:val="21"/>
          <w:highlight w:val="none"/>
        </w:rPr>
        <w:cr/>
      </w:r>
      <w:r>
        <w:rPr>
          <w:szCs w:val="21"/>
          <w:highlight w:val="none"/>
        </w:rPr>
        <w:t>C. 检查进场材料           D. 工程计量</w:t>
      </w:r>
    </w:p>
    <w:p>
      <w:pPr>
        <w:pStyle w:val="13"/>
        <w:numPr>
          <w:ilvl w:val="0"/>
          <w:numId w:val="1"/>
        </w:numPr>
        <w:spacing w:line="440" w:lineRule="exact"/>
        <w:ind w:firstLineChars="0"/>
        <w:rPr>
          <w:szCs w:val="21"/>
          <w:highlight w:val="none"/>
        </w:rPr>
      </w:pPr>
      <w:r>
        <w:rPr>
          <w:szCs w:val="21"/>
          <w:highlight w:val="none"/>
        </w:rPr>
        <w:t>监理员的职责有（</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审查分包资格           B. 编写监理细则</w:t>
      </w:r>
      <w:r>
        <w:rPr>
          <w:szCs w:val="21"/>
          <w:highlight w:val="none"/>
        </w:rPr>
        <w:cr/>
      </w:r>
      <w:r>
        <w:rPr>
          <w:szCs w:val="21"/>
          <w:highlight w:val="none"/>
        </w:rPr>
        <w:t>C. 检查进场材料           D. 见证取样</w:t>
      </w:r>
      <w:r>
        <w:rPr>
          <w:szCs w:val="21"/>
          <w:highlight w:val="none"/>
        </w:rPr>
        <w:cr/>
      </w:r>
      <w:r>
        <w:rPr>
          <w:szCs w:val="21"/>
          <w:highlight w:val="none"/>
        </w:rPr>
        <w:t>E. 复核计量数据</w:t>
      </w:r>
    </w:p>
    <w:p>
      <w:pPr>
        <w:pStyle w:val="13"/>
        <w:numPr>
          <w:ilvl w:val="0"/>
          <w:numId w:val="1"/>
        </w:numPr>
        <w:spacing w:line="440" w:lineRule="exact"/>
        <w:ind w:firstLineChars="0"/>
        <w:rPr>
          <w:szCs w:val="21"/>
          <w:highlight w:val="none"/>
        </w:rPr>
      </w:pPr>
      <w:r>
        <w:rPr>
          <w:szCs w:val="21"/>
          <w:highlight w:val="none"/>
        </w:rPr>
        <w:t>（</w:t>
      </w:r>
      <w:r>
        <w:rPr>
          <w:rFonts w:hint="eastAsia"/>
          <w:szCs w:val="21"/>
          <w:highlight w:val="none"/>
          <w:lang w:val="en-US" w:eastAsia="zh-CN"/>
        </w:rPr>
        <w:t xml:space="preserve"> </w:t>
      </w:r>
      <w:r>
        <w:rPr>
          <w:szCs w:val="21"/>
          <w:highlight w:val="none"/>
        </w:rPr>
        <w:t>）可以处置发现的质量问题</w:t>
      </w:r>
      <w:r>
        <w:rPr>
          <w:rFonts w:hint="eastAsia"/>
          <w:szCs w:val="21"/>
          <w:highlight w:val="none"/>
          <w:lang w:eastAsia="zh-CN"/>
        </w:rPr>
        <w:t>。</w:t>
      </w:r>
      <w:r>
        <w:rPr>
          <w:szCs w:val="21"/>
          <w:highlight w:val="none"/>
        </w:rPr>
        <w:cr/>
      </w:r>
      <w:r>
        <w:rPr>
          <w:szCs w:val="21"/>
          <w:highlight w:val="none"/>
        </w:rPr>
        <w:t>A. 总监理工程师           B. 专业监理工程师</w:t>
      </w:r>
      <w:r>
        <w:rPr>
          <w:szCs w:val="21"/>
          <w:highlight w:val="none"/>
        </w:rPr>
        <w:cr/>
      </w:r>
      <w:r>
        <w:rPr>
          <w:szCs w:val="21"/>
          <w:highlight w:val="none"/>
        </w:rPr>
        <w:t>C. 监理员              D. 安全员</w:t>
      </w:r>
      <w:r>
        <w:rPr>
          <w:szCs w:val="21"/>
          <w:highlight w:val="none"/>
        </w:rPr>
        <w:cr/>
      </w:r>
      <w:r>
        <w:rPr>
          <w:szCs w:val="21"/>
          <w:highlight w:val="none"/>
        </w:rPr>
        <w:t>E. 总监代表</w:t>
      </w:r>
    </w:p>
    <w:p>
      <w:pPr>
        <w:pStyle w:val="13"/>
        <w:numPr>
          <w:ilvl w:val="0"/>
          <w:numId w:val="1"/>
        </w:numPr>
        <w:spacing w:line="440" w:lineRule="exact"/>
        <w:ind w:firstLineChars="0"/>
        <w:rPr>
          <w:szCs w:val="21"/>
          <w:highlight w:val="none"/>
        </w:rPr>
      </w:pPr>
      <w:r>
        <w:rPr>
          <w:szCs w:val="21"/>
          <w:highlight w:val="none"/>
        </w:rPr>
        <w:t>监理规划编制依据有（</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法律、法规            B. 建设工程合同</w:t>
      </w:r>
      <w:r>
        <w:rPr>
          <w:szCs w:val="21"/>
          <w:highlight w:val="none"/>
        </w:rPr>
        <w:cr/>
      </w:r>
      <w:r>
        <w:rPr>
          <w:szCs w:val="21"/>
          <w:highlight w:val="none"/>
        </w:rPr>
        <w:t>C. 监理大纲             D. 施工组织设计</w:t>
      </w:r>
      <w:r>
        <w:rPr>
          <w:szCs w:val="21"/>
          <w:highlight w:val="none"/>
        </w:rPr>
        <w:cr/>
      </w:r>
      <w:r>
        <w:rPr>
          <w:szCs w:val="21"/>
          <w:highlight w:val="none"/>
        </w:rPr>
        <w:t>E. 政府相关批文</w:t>
      </w:r>
    </w:p>
    <w:p>
      <w:pPr>
        <w:pStyle w:val="13"/>
        <w:numPr>
          <w:ilvl w:val="0"/>
          <w:numId w:val="1"/>
        </w:numPr>
        <w:spacing w:line="440" w:lineRule="exact"/>
        <w:ind w:firstLineChars="0"/>
        <w:rPr>
          <w:szCs w:val="21"/>
          <w:highlight w:val="none"/>
        </w:rPr>
      </w:pPr>
      <w:r>
        <w:rPr>
          <w:szCs w:val="21"/>
          <w:highlight w:val="none"/>
        </w:rPr>
        <w:t>监理规划的内容应该具有（</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针对性              B. 适应性</w:t>
      </w:r>
      <w:r>
        <w:rPr>
          <w:szCs w:val="21"/>
          <w:highlight w:val="none"/>
        </w:rPr>
        <w:cr/>
      </w:r>
      <w:r>
        <w:rPr>
          <w:szCs w:val="21"/>
          <w:highlight w:val="none"/>
        </w:rPr>
        <w:t>C. 指导性              D. 现实性</w:t>
      </w:r>
      <w:r>
        <w:rPr>
          <w:szCs w:val="21"/>
          <w:highlight w:val="none"/>
        </w:rPr>
        <w:cr/>
      </w:r>
      <w:r>
        <w:rPr>
          <w:szCs w:val="21"/>
          <w:highlight w:val="none"/>
        </w:rPr>
        <w:t>E. 可操作性</w:t>
      </w:r>
    </w:p>
    <w:p>
      <w:pPr>
        <w:pStyle w:val="13"/>
        <w:numPr>
          <w:ilvl w:val="0"/>
          <w:numId w:val="1"/>
        </w:numPr>
        <w:spacing w:line="440" w:lineRule="exact"/>
        <w:ind w:firstLineChars="0"/>
        <w:rPr>
          <w:szCs w:val="21"/>
          <w:highlight w:val="none"/>
        </w:rPr>
      </w:pPr>
      <w:r>
        <w:rPr>
          <w:szCs w:val="21"/>
          <w:highlight w:val="none"/>
        </w:rPr>
        <w:t>监理实施细则应满足以下几方面要求（</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针对性强             B. 可操作性强</w:t>
      </w:r>
      <w:r>
        <w:rPr>
          <w:szCs w:val="21"/>
          <w:highlight w:val="none"/>
        </w:rPr>
        <w:cr/>
      </w:r>
      <w:r>
        <w:rPr>
          <w:szCs w:val="21"/>
          <w:highlight w:val="none"/>
        </w:rPr>
        <w:t>C. 符合业主要求           D. 内容全面</w:t>
      </w:r>
      <w:r>
        <w:rPr>
          <w:szCs w:val="21"/>
          <w:highlight w:val="none"/>
        </w:rPr>
        <w:cr/>
      </w:r>
      <w:r>
        <w:rPr>
          <w:szCs w:val="21"/>
          <w:highlight w:val="none"/>
        </w:rPr>
        <w:t>E. 按监督要求</w:t>
      </w:r>
    </w:p>
    <w:p>
      <w:pPr>
        <w:pStyle w:val="13"/>
        <w:numPr>
          <w:ilvl w:val="0"/>
          <w:numId w:val="1"/>
        </w:numPr>
        <w:spacing w:line="440" w:lineRule="exact"/>
        <w:ind w:firstLineChars="0"/>
        <w:rPr>
          <w:szCs w:val="21"/>
          <w:highlight w:val="none"/>
        </w:rPr>
      </w:pPr>
      <w:r>
        <w:rPr>
          <w:szCs w:val="21"/>
          <w:highlight w:val="none"/>
        </w:rPr>
        <w:t>下列工程必须编制监理细则</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危险性较大的分部分项工程</w:t>
      </w:r>
      <w:r>
        <w:rPr>
          <w:szCs w:val="21"/>
          <w:highlight w:val="none"/>
        </w:rPr>
        <w:cr/>
      </w:r>
      <w:r>
        <w:rPr>
          <w:szCs w:val="21"/>
          <w:highlight w:val="none"/>
        </w:rPr>
        <w:t>B. 专业性较强的工程</w:t>
      </w:r>
      <w:r>
        <w:rPr>
          <w:szCs w:val="21"/>
          <w:highlight w:val="none"/>
        </w:rPr>
        <w:cr/>
      </w:r>
      <w:r>
        <w:rPr>
          <w:szCs w:val="21"/>
          <w:highlight w:val="none"/>
        </w:rPr>
        <w:t>C. 新技术、新工艺          D. 抹灰工程</w:t>
      </w:r>
      <w:r>
        <w:rPr>
          <w:szCs w:val="21"/>
          <w:highlight w:val="none"/>
        </w:rPr>
        <w:cr/>
      </w:r>
      <w:r>
        <w:rPr>
          <w:szCs w:val="21"/>
          <w:highlight w:val="none"/>
        </w:rPr>
        <w:t>E. 砌砖工程</w:t>
      </w:r>
    </w:p>
    <w:p>
      <w:pPr>
        <w:pStyle w:val="13"/>
        <w:numPr>
          <w:ilvl w:val="0"/>
          <w:numId w:val="1"/>
        </w:numPr>
        <w:spacing w:line="440" w:lineRule="exact"/>
        <w:ind w:firstLineChars="0"/>
        <w:rPr>
          <w:szCs w:val="21"/>
          <w:highlight w:val="none"/>
        </w:rPr>
      </w:pPr>
      <w:r>
        <w:rPr>
          <w:szCs w:val="21"/>
          <w:highlight w:val="none"/>
        </w:rPr>
        <w:t>监理细则的内容应包括监理工作的</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人员配备             B. 岗位职责</w:t>
      </w:r>
      <w:r>
        <w:rPr>
          <w:szCs w:val="21"/>
          <w:highlight w:val="none"/>
        </w:rPr>
        <w:cr/>
      </w:r>
      <w:r>
        <w:rPr>
          <w:szCs w:val="21"/>
          <w:highlight w:val="none"/>
        </w:rPr>
        <w:t>C. 流程               D. 方法</w:t>
      </w:r>
      <w:r>
        <w:rPr>
          <w:szCs w:val="21"/>
          <w:highlight w:val="none"/>
        </w:rPr>
        <w:cr/>
      </w:r>
      <w:r>
        <w:rPr>
          <w:szCs w:val="21"/>
          <w:highlight w:val="none"/>
        </w:rPr>
        <w:t>E. 措施</w:t>
      </w:r>
    </w:p>
    <w:p>
      <w:pPr>
        <w:pStyle w:val="13"/>
        <w:numPr>
          <w:ilvl w:val="0"/>
          <w:numId w:val="1"/>
        </w:numPr>
        <w:spacing w:line="440" w:lineRule="exact"/>
        <w:ind w:firstLineChars="0"/>
        <w:rPr>
          <w:szCs w:val="21"/>
          <w:highlight w:val="none"/>
        </w:rPr>
      </w:pPr>
      <w:r>
        <w:rPr>
          <w:szCs w:val="21"/>
          <w:highlight w:val="none"/>
        </w:rPr>
        <w:t>监理实施细则编写依据有（</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监理规划             B. 施工组织设计</w:t>
      </w:r>
      <w:r>
        <w:rPr>
          <w:szCs w:val="21"/>
          <w:highlight w:val="none"/>
        </w:rPr>
        <w:cr/>
      </w:r>
      <w:r>
        <w:rPr>
          <w:szCs w:val="21"/>
          <w:highlight w:val="none"/>
        </w:rPr>
        <w:t>C. 监理大纲             D. 专项施工方案</w:t>
      </w:r>
      <w:r>
        <w:rPr>
          <w:szCs w:val="21"/>
          <w:highlight w:val="none"/>
        </w:rPr>
        <w:cr/>
      </w:r>
      <w:r>
        <w:rPr>
          <w:szCs w:val="21"/>
          <w:highlight w:val="none"/>
        </w:rPr>
        <w:t>E. 相关标准和图纸</w:t>
      </w:r>
    </w:p>
    <w:p>
      <w:pPr>
        <w:pStyle w:val="13"/>
        <w:numPr>
          <w:ilvl w:val="0"/>
          <w:numId w:val="1"/>
        </w:numPr>
        <w:spacing w:line="440" w:lineRule="exact"/>
        <w:ind w:firstLineChars="0"/>
        <w:rPr>
          <w:szCs w:val="21"/>
          <w:highlight w:val="none"/>
        </w:rPr>
      </w:pPr>
      <w:r>
        <w:rPr>
          <w:szCs w:val="21"/>
          <w:highlight w:val="none"/>
        </w:rPr>
        <w:t>三大目标的控制措施有（</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经济措施             B. 进度措施</w:t>
      </w:r>
      <w:r>
        <w:rPr>
          <w:szCs w:val="21"/>
          <w:highlight w:val="none"/>
        </w:rPr>
        <w:cr/>
      </w:r>
      <w:r>
        <w:rPr>
          <w:szCs w:val="21"/>
          <w:highlight w:val="none"/>
        </w:rPr>
        <w:t>C. 合同措施             D. 组织措施</w:t>
      </w:r>
      <w:r>
        <w:rPr>
          <w:szCs w:val="21"/>
          <w:highlight w:val="none"/>
        </w:rPr>
        <w:cr/>
      </w:r>
      <w:r>
        <w:rPr>
          <w:szCs w:val="21"/>
          <w:highlight w:val="none"/>
        </w:rPr>
        <w:t>E. 技术措施</w:t>
      </w:r>
    </w:p>
    <w:p>
      <w:pPr>
        <w:pStyle w:val="13"/>
        <w:numPr>
          <w:ilvl w:val="0"/>
          <w:numId w:val="1"/>
        </w:numPr>
        <w:spacing w:line="440" w:lineRule="exact"/>
        <w:ind w:firstLineChars="0"/>
        <w:rPr>
          <w:szCs w:val="21"/>
          <w:highlight w:val="none"/>
        </w:rPr>
      </w:pPr>
      <w:r>
        <w:rPr>
          <w:szCs w:val="21"/>
          <w:highlight w:val="none"/>
        </w:rPr>
        <w:t>组织协调的方法包括（</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谈话               B. 会议</w:t>
      </w:r>
      <w:r>
        <w:rPr>
          <w:szCs w:val="21"/>
          <w:highlight w:val="none"/>
        </w:rPr>
        <w:cr/>
      </w:r>
      <w:r>
        <w:rPr>
          <w:szCs w:val="21"/>
          <w:highlight w:val="none"/>
        </w:rPr>
        <w:t>C. 书面               D. 广播</w:t>
      </w:r>
      <w:r>
        <w:rPr>
          <w:szCs w:val="21"/>
          <w:highlight w:val="none"/>
        </w:rPr>
        <w:cr/>
      </w:r>
      <w:r>
        <w:rPr>
          <w:szCs w:val="21"/>
          <w:highlight w:val="none"/>
        </w:rPr>
        <w:t>E. 记录</w:t>
      </w:r>
    </w:p>
    <w:p>
      <w:pPr>
        <w:pStyle w:val="13"/>
        <w:numPr>
          <w:ilvl w:val="0"/>
          <w:numId w:val="1"/>
        </w:numPr>
        <w:spacing w:line="440" w:lineRule="exact"/>
        <w:ind w:firstLineChars="0"/>
        <w:rPr>
          <w:szCs w:val="21"/>
          <w:highlight w:val="none"/>
        </w:rPr>
      </w:pPr>
      <w:r>
        <w:rPr>
          <w:szCs w:val="21"/>
          <w:highlight w:val="none"/>
        </w:rPr>
        <w:t>建设工程信息管理是指对建设工程信息的</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收集、加工            B. 整理、存储</w:t>
      </w:r>
      <w:r>
        <w:rPr>
          <w:szCs w:val="21"/>
          <w:highlight w:val="none"/>
        </w:rPr>
        <w:cr/>
      </w:r>
      <w:r>
        <w:rPr>
          <w:szCs w:val="21"/>
          <w:highlight w:val="none"/>
        </w:rPr>
        <w:t>C. 传递、应用            D. 宣传、实施</w:t>
      </w:r>
      <w:r>
        <w:rPr>
          <w:szCs w:val="21"/>
          <w:highlight w:val="none"/>
        </w:rPr>
        <w:cr/>
      </w:r>
      <w:r>
        <w:rPr>
          <w:szCs w:val="21"/>
          <w:highlight w:val="none"/>
        </w:rPr>
        <w:t>E. 求证、验证</w:t>
      </w:r>
    </w:p>
    <w:p>
      <w:pPr>
        <w:pStyle w:val="13"/>
        <w:numPr>
          <w:ilvl w:val="0"/>
          <w:numId w:val="1"/>
        </w:numPr>
        <w:spacing w:line="440" w:lineRule="exact"/>
        <w:ind w:firstLineChars="0"/>
        <w:rPr>
          <w:szCs w:val="21"/>
          <w:highlight w:val="none"/>
        </w:rPr>
      </w:pPr>
      <w:r>
        <w:rPr>
          <w:szCs w:val="21"/>
          <w:highlight w:val="none"/>
        </w:rPr>
        <w:t>建设工程监理主要方式有（</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监理通知单            B. 协调会议</w:t>
      </w:r>
      <w:r>
        <w:rPr>
          <w:szCs w:val="21"/>
          <w:highlight w:val="none"/>
        </w:rPr>
        <w:cr/>
      </w:r>
      <w:r>
        <w:rPr>
          <w:szCs w:val="21"/>
          <w:highlight w:val="none"/>
        </w:rPr>
        <w:t>C. 旁站               D. 巡视</w:t>
      </w:r>
      <w:r>
        <w:rPr>
          <w:szCs w:val="21"/>
          <w:highlight w:val="none"/>
        </w:rPr>
        <w:cr/>
      </w:r>
      <w:r>
        <w:rPr>
          <w:szCs w:val="21"/>
          <w:highlight w:val="none"/>
        </w:rPr>
        <w:t>E. 平行检验</w:t>
      </w:r>
    </w:p>
    <w:p>
      <w:pPr>
        <w:pStyle w:val="13"/>
        <w:numPr>
          <w:ilvl w:val="0"/>
          <w:numId w:val="1"/>
        </w:numPr>
        <w:spacing w:line="440" w:lineRule="exact"/>
        <w:ind w:firstLineChars="0"/>
        <w:rPr>
          <w:szCs w:val="21"/>
          <w:highlight w:val="none"/>
        </w:rPr>
      </w:pPr>
      <w:r>
        <w:rPr>
          <w:szCs w:val="21"/>
          <w:highlight w:val="none"/>
        </w:rPr>
        <w:t>旁站是监理人员对（</w:t>
      </w:r>
      <w:r>
        <w:rPr>
          <w:rFonts w:hint="eastAsia"/>
          <w:szCs w:val="21"/>
          <w:highlight w:val="none"/>
          <w:lang w:val="en-US" w:eastAsia="zh-CN"/>
        </w:rPr>
        <w:t xml:space="preserve">  </w:t>
      </w:r>
      <w:r>
        <w:rPr>
          <w:szCs w:val="21"/>
          <w:highlight w:val="none"/>
        </w:rPr>
        <w:t>）的施工质量实施全过程现场跟班的监督活动</w:t>
      </w:r>
      <w:r>
        <w:rPr>
          <w:rFonts w:hint="eastAsia"/>
          <w:szCs w:val="21"/>
          <w:highlight w:val="none"/>
          <w:lang w:eastAsia="zh-CN"/>
        </w:rPr>
        <w:t>。</w:t>
      </w:r>
      <w:r>
        <w:rPr>
          <w:szCs w:val="21"/>
          <w:highlight w:val="none"/>
        </w:rPr>
        <w:cr/>
      </w:r>
      <w:r>
        <w:rPr>
          <w:szCs w:val="21"/>
          <w:highlight w:val="none"/>
        </w:rPr>
        <w:t>A. 全部工程             B. 砼浇捣过程</w:t>
      </w:r>
      <w:r>
        <w:rPr>
          <w:szCs w:val="21"/>
          <w:highlight w:val="none"/>
        </w:rPr>
        <w:cr/>
      </w:r>
      <w:r>
        <w:rPr>
          <w:szCs w:val="21"/>
          <w:highlight w:val="none"/>
        </w:rPr>
        <w:t>C. 关键部位             D. 关键工序</w:t>
      </w:r>
      <w:r>
        <w:rPr>
          <w:szCs w:val="21"/>
          <w:highlight w:val="none"/>
        </w:rPr>
        <w:cr/>
      </w:r>
      <w:r>
        <w:rPr>
          <w:szCs w:val="21"/>
          <w:highlight w:val="none"/>
        </w:rPr>
        <w:t>E. 业主指定的部位</w:t>
      </w:r>
    </w:p>
    <w:p>
      <w:pPr>
        <w:pStyle w:val="13"/>
        <w:numPr>
          <w:ilvl w:val="0"/>
          <w:numId w:val="1"/>
        </w:numPr>
        <w:spacing w:line="440" w:lineRule="exact"/>
        <w:ind w:firstLineChars="0"/>
        <w:rPr>
          <w:szCs w:val="21"/>
          <w:highlight w:val="none"/>
        </w:rPr>
      </w:pPr>
      <w:r>
        <w:rPr>
          <w:szCs w:val="21"/>
          <w:highlight w:val="none"/>
        </w:rPr>
        <w:t>《总监理工程师任命书》需要由（</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总监签字             B. 法人签字</w:t>
      </w:r>
      <w:r>
        <w:rPr>
          <w:szCs w:val="21"/>
          <w:highlight w:val="none"/>
        </w:rPr>
        <w:cr/>
      </w:r>
      <w:r>
        <w:rPr>
          <w:szCs w:val="21"/>
          <w:highlight w:val="none"/>
        </w:rPr>
        <w:t>C. 盖单位公章            D. 盖项目部章</w:t>
      </w:r>
      <w:r>
        <w:rPr>
          <w:szCs w:val="21"/>
          <w:highlight w:val="none"/>
        </w:rPr>
        <w:cr/>
      </w:r>
      <w:r>
        <w:rPr>
          <w:szCs w:val="21"/>
          <w:highlight w:val="none"/>
        </w:rPr>
        <w:t>E. 技术负责人签字</w:t>
      </w:r>
    </w:p>
    <w:p>
      <w:pPr>
        <w:pStyle w:val="13"/>
        <w:numPr>
          <w:ilvl w:val="0"/>
          <w:numId w:val="1"/>
        </w:numPr>
        <w:spacing w:line="440" w:lineRule="exact"/>
        <w:ind w:firstLineChars="0"/>
        <w:rPr>
          <w:szCs w:val="21"/>
          <w:highlight w:val="none"/>
        </w:rPr>
      </w:pPr>
      <w:r>
        <w:rPr>
          <w:szCs w:val="21"/>
          <w:highlight w:val="none"/>
        </w:rPr>
        <w:t>《监理通知单》可由（</w:t>
      </w:r>
      <w:r>
        <w:rPr>
          <w:rFonts w:hint="eastAsia"/>
          <w:szCs w:val="21"/>
          <w:highlight w:val="none"/>
          <w:lang w:val="en-US" w:eastAsia="zh-CN"/>
        </w:rPr>
        <w:t xml:space="preserve">  </w:t>
      </w:r>
      <w:r>
        <w:rPr>
          <w:szCs w:val="21"/>
          <w:highlight w:val="none"/>
        </w:rPr>
        <w:t>）签发</w:t>
      </w:r>
      <w:r>
        <w:rPr>
          <w:rFonts w:hint="eastAsia"/>
          <w:szCs w:val="21"/>
          <w:highlight w:val="none"/>
          <w:lang w:eastAsia="zh-CN"/>
        </w:rPr>
        <w:t>。</w:t>
      </w:r>
      <w:r>
        <w:rPr>
          <w:szCs w:val="21"/>
          <w:highlight w:val="none"/>
        </w:rPr>
        <w:cr/>
      </w:r>
      <w:r>
        <w:rPr>
          <w:szCs w:val="21"/>
          <w:highlight w:val="none"/>
        </w:rPr>
        <w:t>A. 总监理工程师           B. 专业监理工程师</w:t>
      </w:r>
      <w:r>
        <w:rPr>
          <w:szCs w:val="21"/>
          <w:highlight w:val="none"/>
        </w:rPr>
        <w:cr/>
      </w:r>
      <w:r>
        <w:rPr>
          <w:szCs w:val="21"/>
          <w:highlight w:val="none"/>
        </w:rPr>
        <w:t>C. 监理员              D. 安全员</w:t>
      </w:r>
      <w:r>
        <w:rPr>
          <w:szCs w:val="21"/>
          <w:highlight w:val="none"/>
        </w:rPr>
        <w:cr/>
      </w:r>
      <w:r>
        <w:rPr>
          <w:szCs w:val="21"/>
          <w:highlight w:val="none"/>
        </w:rPr>
        <w:t>E. 总监代表</w:t>
      </w:r>
    </w:p>
    <w:p>
      <w:pPr>
        <w:pStyle w:val="13"/>
        <w:numPr>
          <w:ilvl w:val="0"/>
          <w:numId w:val="1"/>
        </w:numPr>
        <w:spacing w:line="440" w:lineRule="exact"/>
        <w:ind w:firstLineChars="0"/>
        <w:rPr>
          <w:szCs w:val="21"/>
          <w:highlight w:val="none"/>
        </w:rPr>
      </w:pPr>
      <w:r>
        <w:rPr>
          <w:szCs w:val="21"/>
          <w:highlight w:val="none"/>
        </w:rPr>
        <w:t>《工程暂停令》中应注明工程暂停的（</w:t>
      </w:r>
      <w:r>
        <w:rPr>
          <w:rFonts w:hint="eastAsia"/>
          <w:szCs w:val="21"/>
          <w:highlight w:val="none"/>
          <w:lang w:val="en-US" w:eastAsia="zh-CN"/>
        </w:rPr>
        <w:t xml:space="preserve">  </w:t>
      </w:r>
      <w:r>
        <w:rPr>
          <w:szCs w:val="21"/>
          <w:highlight w:val="none"/>
        </w:rPr>
        <w:t>）以及停工期间应进行的工作等。</w:t>
      </w:r>
      <w:r>
        <w:rPr>
          <w:szCs w:val="21"/>
          <w:highlight w:val="none"/>
        </w:rPr>
        <w:cr/>
      </w:r>
      <w:r>
        <w:rPr>
          <w:szCs w:val="21"/>
          <w:highlight w:val="none"/>
        </w:rPr>
        <w:t>A. 原因               B. 责任人</w:t>
      </w:r>
      <w:r>
        <w:rPr>
          <w:szCs w:val="21"/>
          <w:highlight w:val="none"/>
        </w:rPr>
        <w:cr/>
      </w:r>
      <w:r>
        <w:rPr>
          <w:szCs w:val="21"/>
          <w:highlight w:val="none"/>
        </w:rPr>
        <w:t>C. 部位               D. 范围</w:t>
      </w:r>
      <w:r>
        <w:rPr>
          <w:szCs w:val="21"/>
          <w:highlight w:val="none"/>
        </w:rPr>
        <w:cr/>
      </w:r>
      <w:r>
        <w:rPr>
          <w:szCs w:val="21"/>
          <w:highlight w:val="none"/>
        </w:rPr>
        <w:t>E. 错误</w:t>
      </w:r>
    </w:p>
    <w:p>
      <w:pPr>
        <w:pStyle w:val="13"/>
        <w:numPr>
          <w:ilvl w:val="0"/>
          <w:numId w:val="1"/>
        </w:numPr>
        <w:spacing w:line="440" w:lineRule="exact"/>
        <w:ind w:firstLineChars="0"/>
        <w:rPr>
          <w:szCs w:val="21"/>
          <w:highlight w:val="none"/>
        </w:rPr>
      </w:pPr>
      <w:r>
        <w:rPr>
          <w:szCs w:val="21"/>
          <w:highlight w:val="none"/>
        </w:rPr>
        <w:t>施工单位报送的《监理</w:t>
      </w:r>
      <w:r>
        <w:rPr>
          <w:rFonts w:hint="eastAsia"/>
          <w:szCs w:val="21"/>
          <w:highlight w:val="none"/>
          <w:lang w:val="en-US" w:eastAsia="zh-CN"/>
        </w:rPr>
        <w:t>通</w:t>
      </w:r>
      <w:r>
        <w:rPr>
          <w:szCs w:val="21"/>
          <w:highlight w:val="none"/>
        </w:rPr>
        <w:t>知回复单》后 ，可由（</w:t>
      </w:r>
      <w:r>
        <w:rPr>
          <w:rFonts w:hint="eastAsia"/>
          <w:szCs w:val="21"/>
          <w:highlight w:val="none"/>
          <w:lang w:val="en-US" w:eastAsia="zh-CN"/>
        </w:rPr>
        <w:t xml:space="preserve">  </w:t>
      </w:r>
      <w:r>
        <w:rPr>
          <w:szCs w:val="21"/>
          <w:highlight w:val="none"/>
        </w:rPr>
        <w:t>）签认。</w:t>
      </w:r>
      <w:r>
        <w:rPr>
          <w:szCs w:val="21"/>
          <w:highlight w:val="none"/>
        </w:rPr>
        <w:cr/>
      </w:r>
      <w:r>
        <w:rPr>
          <w:szCs w:val="21"/>
          <w:highlight w:val="none"/>
        </w:rPr>
        <w:t>A. 总监理工程师           B. 专业监理工程师</w:t>
      </w:r>
      <w:r>
        <w:rPr>
          <w:szCs w:val="21"/>
          <w:highlight w:val="none"/>
        </w:rPr>
        <w:cr/>
      </w:r>
      <w:r>
        <w:rPr>
          <w:szCs w:val="21"/>
          <w:highlight w:val="none"/>
        </w:rPr>
        <w:t>C. 监理员              D. 安全员</w:t>
      </w:r>
      <w:r>
        <w:rPr>
          <w:szCs w:val="21"/>
          <w:highlight w:val="none"/>
        </w:rPr>
        <w:cr/>
      </w:r>
      <w:r>
        <w:rPr>
          <w:szCs w:val="21"/>
          <w:highlight w:val="none"/>
        </w:rPr>
        <w:t>E. 总监代表</w:t>
      </w:r>
    </w:p>
    <w:p>
      <w:pPr>
        <w:pStyle w:val="13"/>
        <w:numPr>
          <w:ilvl w:val="0"/>
          <w:numId w:val="1"/>
        </w:numPr>
        <w:spacing w:line="440" w:lineRule="exact"/>
        <w:ind w:firstLineChars="0"/>
        <w:rPr>
          <w:szCs w:val="21"/>
          <w:highlight w:val="none"/>
        </w:rPr>
      </w:pPr>
      <w:r>
        <w:rPr>
          <w:szCs w:val="21"/>
          <w:highlight w:val="none"/>
        </w:rPr>
        <w:t>有权签发《工作联 系单》的负责人有：（</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建设单位现场代表         B. 施工单位项目经理</w:t>
      </w:r>
      <w:r>
        <w:rPr>
          <w:szCs w:val="21"/>
          <w:highlight w:val="none"/>
        </w:rPr>
        <w:cr/>
      </w:r>
      <w:r>
        <w:rPr>
          <w:szCs w:val="21"/>
          <w:highlight w:val="none"/>
        </w:rPr>
        <w:t>C. 总监理工程师           D. 技术负责人</w:t>
      </w:r>
      <w:r>
        <w:rPr>
          <w:szCs w:val="21"/>
          <w:highlight w:val="none"/>
        </w:rPr>
        <w:cr/>
      </w:r>
      <w:r>
        <w:rPr>
          <w:szCs w:val="21"/>
          <w:highlight w:val="none"/>
        </w:rPr>
        <w:t>E. 设计负责人</w:t>
      </w:r>
    </w:p>
    <w:p>
      <w:pPr>
        <w:pStyle w:val="13"/>
        <w:numPr>
          <w:ilvl w:val="0"/>
          <w:numId w:val="1"/>
        </w:numPr>
        <w:spacing w:line="440" w:lineRule="exact"/>
        <w:ind w:firstLineChars="0"/>
        <w:rPr>
          <w:szCs w:val="21"/>
          <w:highlight w:val="none"/>
        </w:rPr>
      </w:pPr>
      <w:r>
        <w:rPr>
          <w:szCs w:val="21"/>
          <w:highlight w:val="none"/>
        </w:rPr>
        <w:t>施工单位、建设单位、工程监理单位提出工程变更时，应填 写 《工程变更单》，由（</w:t>
      </w:r>
      <w:r>
        <w:rPr>
          <w:rFonts w:hint="eastAsia"/>
          <w:szCs w:val="21"/>
          <w:highlight w:val="none"/>
          <w:lang w:val="en-US" w:eastAsia="zh-CN"/>
        </w:rPr>
        <w:t xml:space="preserve">  </w:t>
      </w:r>
      <w:r>
        <w:rPr>
          <w:szCs w:val="21"/>
          <w:highlight w:val="none"/>
        </w:rPr>
        <w:t>）共同签认。</w:t>
      </w:r>
      <w:r>
        <w:rPr>
          <w:szCs w:val="21"/>
          <w:highlight w:val="none"/>
        </w:rPr>
        <w:cr/>
      </w:r>
      <w:r>
        <w:rPr>
          <w:szCs w:val="21"/>
          <w:highlight w:val="none"/>
        </w:rPr>
        <w:t>A. 建设单位             B. 监督单位</w:t>
      </w:r>
      <w:r>
        <w:rPr>
          <w:szCs w:val="21"/>
          <w:highlight w:val="none"/>
        </w:rPr>
        <w:cr/>
      </w:r>
      <w:r>
        <w:rPr>
          <w:szCs w:val="21"/>
          <w:highlight w:val="none"/>
        </w:rPr>
        <w:t>C. 设计单位             D. 监理单位</w:t>
      </w:r>
      <w:r>
        <w:rPr>
          <w:szCs w:val="21"/>
          <w:highlight w:val="none"/>
        </w:rPr>
        <w:cr/>
      </w:r>
      <w:r>
        <w:rPr>
          <w:szCs w:val="21"/>
          <w:highlight w:val="none"/>
        </w:rPr>
        <w:t>E. 施工单位</w:t>
      </w:r>
    </w:p>
    <w:p>
      <w:pPr>
        <w:pStyle w:val="13"/>
        <w:numPr>
          <w:ilvl w:val="0"/>
          <w:numId w:val="1"/>
        </w:numPr>
        <w:spacing w:line="440" w:lineRule="exact"/>
        <w:ind w:firstLineChars="0"/>
        <w:rPr>
          <w:szCs w:val="21"/>
          <w:highlight w:val="none"/>
        </w:rPr>
      </w:pPr>
      <w:r>
        <w:rPr>
          <w:szCs w:val="21"/>
          <w:highlight w:val="none"/>
        </w:rPr>
        <w:t>下列表需要建设单位审批同意：</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隐蔽验收报审表          B. 工程复工报审表</w:t>
      </w:r>
      <w:r>
        <w:rPr>
          <w:szCs w:val="21"/>
          <w:highlight w:val="none"/>
        </w:rPr>
        <w:cr/>
      </w:r>
      <w:r>
        <w:rPr>
          <w:szCs w:val="21"/>
          <w:highlight w:val="none"/>
        </w:rPr>
        <w:t>C. 施工组织设计报审表        D. 分项工程验收表</w:t>
      </w:r>
      <w:r>
        <w:rPr>
          <w:szCs w:val="21"/>
          <w:highlight w:val="none"/>
        </w:rPr>
        <w:cr/>
      </w:r>
      <w:r>
        <w:rPr>
          <w:szCs w:val="21"/>
          <w:highlight w:val="none"/>
        </w:rPr>
        <w:t>E. 施工进度计划报审表</w:t>
      </w:r>
    </w:p>
    <w:p>
      <w:pPr>
        <w:pStyle w:val="13"/>
        <w:numPr>
          <w:ilvl w:val="0"/>
          <w:numId w:val="1"/>
        </w:numPr>
        <w:spacing w:line="440" w:lineRule="exact"/>
        <w:ind w:firstLineChars="0"/>
        <w:rPr>
          <w:szCs w:val="21"/>
          <w:highlight w:val="none"/>
        </w:rPr>
      </w:pPr>
      <w:r>
        <w:rPr>
          <w:szCs w:val="21"/>
          <w:highlight w:val="none"/>
        </w:rPr>
        <w:t>监理月报应包括以下主要内容包括：（</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本月工程实施情况         B. 主要问题分析及处理情况</w:t>
      </w:r>
      <w:r>
        <w:rPr>
          <w:szCs w:val="21"/>
          <w:highlight w:val="none"/>
        </w:rPr>
        <w:cr/>
      </w:r>
      <w:r>
        <w:rPr>
          <w:szCs w:val="21"/>
          <w:highlight w:val="none"/>
        </w:rPr>
        <w:t>C. 本月监理工作情况         D. 本月会议纪要</w:t>
      </w:r>
      <w:r>
        <w:rPr>
          <w:szCs w:val="21"/>
          <w:highlight w:val="none"/>
        </w:rPr>
        <w:cr/>
      </w:r>
      <w:r>
        <w:rPr>
          <w:szCs w:val="21"/>
          <w:highlight w:val="none"/>
        </w:rPr>
        <w:t>E. 下月监理工作重点</w:t>
      </w:r>
    </w:p>
    <w:p>
      <w:pPr>
        <w:pStyle w:val="13"/>
        <w:numPr>
          <w:ilvl w:val="0"/>
          <w:numId w:val="1"/>
        </w:numPr>
        <w:spacing w:line="440" w:lineRule="exact"/>
        <w:ind w:firstLineChars="0"/>
        <w:rPr>
          <w:szCs w:val="21"/>
          <w:highlight w:val="none"/>
        </w:rPr>
      </w:pPr>
      <w:r>
        <w:rPr>
          <w:szCs w:val="21"/>
          <w:highlight w:val="none"/>
        </w:rPr>
        <w:t>建设工程监理文件资料的管理，包括：监理文件资料（</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宣传               B. 传阅、分类存放</w:t>
      </w:r>
      <w:r>
        <w:rPr>
          <w:szCs w:val="21"/>
          <w:highlight w:val="none"/>
        </w:rPr>
        <w:cr/>
      </w:r>
      <w:r>
        <w:rPr>
          <w:szCs w:val="21"/>
          <w:highlight w:val="none"/>
        </w:rPr>
        <w:t>C. 组卷归档             D. 收发文与登记</w:t>
      </w:r>
      <w:r>
        <w:rPr>
          <w:szCs w:val="21"/>
          <w:highlight w:val="none"/>
        </w:rPr>
        <w:cr/>
      </w:r>
      <w:r>
        <w:rPr>
          <w:szCs w:val="21"/>
          <w:highlight w:val="none"/>
        </w:rPr>
        <w:t>E. 验收与移交</w:t>
      </w:r>
    </w:p>
    <w:p>
      <w:pPr>
        <w:pStyle w:val="13"/>
        <w:numPr>
          <w:ilvl w:val="0"/>
          <w:numId w:val="1"/>
        </w:numPr>
        <w:spacing w:line="440" w:lineRule="exact"/>
        <w:ind w:firstLineChars="0"/>
        <w:rPr>
          <w:szCs w:val="21"/>
          <w:highlight w:val="none"/>
        </w:rPr>
      </w:pPr>
      <w:r>
        <w:rPr>
          <w:szCs w:val="21"/>
          <w:highlight w:val="none"/>
        </w:rPr>
        <w:t>建设工程监理文件资料需要由</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确定是否需要传阅。</w:t>
      </w:r>
      <w:r>
        <w:rPr>
          <w:szCs w:val="21"/>
          <w:highlight w:val="none"/>
        </w:rPr>
        <w:cr/>
      </w:r>
      <w:r>
        <w:rPr>
          <w:szCs w:val="21"/>
          <w:highlight w:val="none"/>
        </w:rPr>
        <w:t>A. 总监理工程师           B. 专业监理工程师</w:t>
      </w:r>
      <w:r>
        <w:rPr>
          <w:szCs w:val="21"/>
          <w:highlight w:val="none"/>
        </w:rPr>
        <w:cr/>
      </w:r>
      <w:r>
        <w:rPr>
          <w:szCs w:val="21"/>
          <w:highlight w:val="none"/>
        </w:rPr>
        <w:t>C. 监理员              D. 安全员</w:t>
      </w:r>
      <w:r>
        <w:rPr>
          <w:szCs w:val="21"/>
          <w:highlight w:val="none"/>
        </w:rPr>
        <w:cr/>
      </w:r>
      <w:r>
        <w:rPr>
          <w:szCs w:val="21"/>
          <w:highlight w:val="none"/>
        </w:rPr>
        <w:t>E. 总监代表</w:t>
      </w:r>
    </w:p>
    <w:p>
      <w:pPr>
        <w:pStyle w:val="13"/>
        <w:numPr>
          <w:ilvl w:val="0"/>
          <w:numId w:val="1"/>
        </w:numPr>
        <w:spacing w:line="440" w:lineRule="exact"/>
        <w:ind w:firstLineChars="0"/>
        <w:rPr>
          <w:szCs w:val="21"/>
          <w:highlight w:val="none"/>
        </w:rPr>
      </w:pPr>
      <w:r>
        <w:rPr>
          <w:szCs w:val="21"/>
          <w:highlight w:val="none"/>
        </w:rPr>
        <w:t>工程前期由建设单位组织（</w:t>
      </w:r>
      <w:r>
        <w:rPr>
          <w:rFonts w:hint="eastAsia"/>
          <w:szCs w:val="21"/>
          <w:highlight w:val="none"/>
          <w:lang w:val="en-US" w:eastAsia="zh-CN"/>
        </w:rPr>
        <w:t xml:space="preserve">  </w:t>
      </w:r>
      <w:r>
        <w:rPr>
          <w:szCs w:val="21"/>
          <w:highlight w:val="none"/>
        </w:rPr>
        <w:t>）单位向施工单位办理桩点交接手续。</w:t>
      </w:r>
      <w:r>
        <w:rPr>
          <w:szCs w:val="21"/>
          <w:highlight w:val="none"/>
        </w:rPr>
        <w:cr/>
      </w:r>
      <w:r>
        <w:rPr>
          <w:szCs w:val="21"/>
          <w:highlight w:val="none"/>
        </w:rPr>
        <w:t>A. 设计               B. 监理</w:t>
      </w:r>
      <w:r>
        <w:rPr>
          <w:szCs w:val="21"/>
          <w:highlight w:val="none"/>
        </w:rPr>
        <w:cr/>
      </w:r>
      <w:r>
        <w:rPr>
          <w:szCs w:val="21"/>
          <w:highlight w:val="none"/>
        </w:rPr>
        <w:t>C. 勘测               D. 检测</w:t>
      </w:r>
    </w:p>
    <w:p>
      <w:pPr>
        <w:pStyle w:val="13"/>
        <w:numPr>
          <w:ilvl w:val="0"/>
          <w:numId w:val="1"/>
        </w:numPr>
        <w:spacing w:line="440" w:lineRule="exact"/>
        <w:ind w:firstLineChars="0"/>
        <w:rPr>
          <w:szCs w:val="21"/>
          <w:highlight w:val="none"/>
        </w:rPr>
      </w:pPr>
      <w:r>
        <w:rPr>
          <w:rFonts w:hint="eastAsia"/>
          <w:szCs w:val="21"/>
          <w:highlight w:val="none"/>
        </w:rPr>
        <w:t>关于地下连续墙的导墙作用的说法，正确的有（</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控制挖槽精度</w:t>
      </w:r>
    </w:p>
    <w:p>
      <w:pPr>
        <w:pStyle w:val="13"/>
        <w:numPr>
          <w:ilvl w:val="1"/>
          <w:numId w:val="1"/>
        </w:numPr>
        <w:spacing w:line="440" w:lineRule="exact"/>
        <w:ind w:firstLineChars="0"/>
        <w:rPr>
          <w:szCs w:val="21"/>
          <w:highlight w:val="none"/>
        </w:rPr>
      </w:pPr>
      <w:r>
        <w:rPr>
          <w:rFonts w:hint="eastAsia"/>
          <w:szCs w:val="21"/>
          <w:highlight w:val="none"/>
        </w:rPr>
        <w:t>承受水土压力</w:t>
      </w:r>
    </w:p>
    <w:p>
      <w:pPr>
        <w:pStyle w:val="13"/>
        <w:numPr>
          <w:ilvl w:val="1"/>
          <w:numId w:val="1"/>
        </w:numPr>
        <w:spacing w:line="440" w:lineRule="exact"/>
        <w:ind w:firstLineChars="0"/>
        <w:rPr>
          <w:szCs w:val="21"/>
          <w:highlight w:val="none"/>
        </w:rPr>
      </w:pPr>
      <w:r>
        <w:rPr>
          <w:rFonts w:hint="eastAsia"/>
          <w:szCs w:val="21"/>
          <w:highlight w:val="none"/>
        </w:rPr>
        <w:t>承受施工机具设备的荷载</w:t>
      </w:r>
    </w:p>
    <w:p>
      <w:pPr>
        <w:pStyle w:val="13"/>
        <w:numPr>
          <w:ilvl w:val="1"/>
          <w:numId w:val="1"/>
        </w:numPr>
        <w:spacing w:line="440" w:lineRule="exact"/>
        <w:ind w:firstLineChars="0"/>
        <w:rPr>
          <w:szCs w:val="21"/>
          <w:highlight w:val="none"/>
        </w:rPr>
      </w:pPr>
      <w:r>
        <w:rPr>
          <w:rFonts w:hint="eastAsia"/>
          <w:szCs w:val="21"/>
          <w:highlight w:val="none"/>
        </w:rPr>
        <w:t>提高墙体的刚度</w:t>
      </w:r>
    </w:p>
    <w:p>
      <w:pPr>
        <w:pStyle w:val="13"/>
        <w:numPr>
          <w:ilvl w:val="1"/>
          <w:numId w:val="1"/>
        </w:numPr>
        <w:spacing w:line="440" w:lineRule="exact"/>
        <w:ind w:firstLineChars="0"/>
        <w:rPr>
          <w:szCs w:val="21"/>
          <w:highlight w:val="none"/>
        </w:rPr>
      </w:pPr>
      <w:r>
        <w:rPr>
          <w:rFonts w:hint="eastAsia"/>
          <w:szCs w:val="21"/>
          <w:highlight w:val="none"/>
        </w:rPr>
        <w:t>保证墙壁的稳定</w:t>
      </w:r>
    </w:p>
    <w:p>
      <w:pPr>
        <w:pStyle w:val="13"/>
        <w:numPr>
          <w:ilvl w:val="0"/>
          <w:numId w:val="1"/>
        </w:numPr>
        <w:spacing w:line="440" w:lineRule="exact"/>
        <w:ind w:firstLineChars="0"/>
        <w:rPr>
          <w:szCs w:val="21"/>
          <w:highlight w:val="none"/>
        </w:rPr>
      </w:pPr>
      <w:r>
        <w:rPr>
          <w:rFonts w:hint="eastAsia"/>
          <w:szCs w:val="21"/>
          <w:highlight w:val="none"/>
        </w:rPr>
        <w:t>地下连续墙施工中槽段挖至设计高程后，应及时检査（</w:t>
      </w:r>
      <w:r>
        <w:rPr>
          <w:rFonts w:hint="eastAsia"/>
          <w:szCs w:val="21"/>
          <w:highlight w:val="none"/>
          <w:lang w:val="en-US" w:eastAsia="zh-CN"/>
        </w:rPr>
        <w:t xml:space="preserve">  </w:t>
      </w:r>
      <w:r>
        <w:rPr>
          <w:rFonts w:hint="eastAsia"/>
          <w:szCs w:val="21"/>
          <w:highlight w:val="none"/>
        </w:rPr>
        <w:t>），并按规范要求做好记录，合格后方可进行清底。</w:t>
      </w:r>
    </w:p>
    <w:p>
      <w:pPr>
        <w:pStyle w:val="13"/>
        <w:numPr>
          <w:ilvl w:val="1"/>
          <w:numId w:val="1"/>
        </w:numPr>
        <w:spacing w:line="440" w:lineRule="exact"/>
        <w:ind w:firstLineChars="0"/>
        <w:rPr>
          <w:szCs w:val="21"/>
          <w:highlight w:val="none"/>
        </w:rPr>
      </w:pPr>
      <w:r>
        <w:rPr>
          <w:rFonts w:hint="eastAsia"/>
          <w:szCs w:val="21"/>
          <w:highlight w:val="none"/>
        </w:rPr>
        <w:t xml:space="preserve">槽位 </w:t>
      </w:r>
    </w:p>
    <w:p>
      <w:pPr>
        <w:pStyle w:val="13"/>
        <w:numPr>
          <w:ilvl w:val="1"/>
          <w:numId w:val="1"/>
        </w:numPr>
        <w:spacing w:line="440" w:lineRule="exact"/>
        <w:ind w:firstLineChars="0"/>
        <w:rPr>
          <w:szCs w:val="21"/>
          <w:highlight w:val="none"/>
        </w:rPr>
      </w:pPr>
      <w:r>
        <w:rPr>
          <w:rFonts w:hint="eastAsia"/>
          <w:szCs w:val="21"/>
          <w:highlight w:val="none"/>
        </w:rPr>
        <w:t>槽深</w:t>
      </w:r>
    </w:p>
    <w:p>
      <w:pPr>
        <w:pStyle w:val="13"/>
        <w:numPr>
          <w:ilvl w:val="1"/>
          <w:numId w:val="1"/>
        </w:numPr>
        <w:spacing w:line="440" w:lineRule="exact"/>
        <w:ind w:firstLineChars="0"/>
        <w:rPr>
          <w:szCs w:val="21"/>
          <w:highlight w:val="none"/>
        </w:rPr>
      </w:pPr>
      <w:r>
        <w:rPr>
          <w:rFonts w:hint="eastAsia"/>
          <w:szCs w:val="21"/>
          <w:highlight w:val="none"/>
        </w:rPr>
        <w:t>槽宽</w:t>
      </w:r>
    </w:p>
    <w:p>
      <w:pPr>
        <w:pStyle w:val="13"/>
        <w:numPr>
          <w:ilvl w:val="1"/>
          <w:numId w:val="1"/>
        </w:numPr>
        <w:spacing w:line="440" w:lineRule="exact"/>
        <w:ind w:firstLineChars="0"/>
        <w:rPr>
          <w:szCs w:val="21"/>
          <w:highlight w:val="none"/>
        </w:rPr>
      </w:pPr>
      <w:r>
        <w:rPr>
          <w:rFonts w:hint="eastAsia"/>
          <w:szCs w:val="21"/>
          <w:highlight w:val="none"/>
        </w:rPr>
        <w:t>泥浆比重</w:t>
      </w:r>
    </w:p>
    <w:p>
      <w:pPr>
        <w:pStyle w:val="13"/>
        <w:numPr>
          <w:ilvl w:val="1"/>
          <w:numId w:val="1"/>
        </w:numPr>
        <w:spacing w:line="440" w:lineRule="exact"/>
        <w:ind w:firstLineChars="0"/>
        <w:rPr>
          <w:szCs w:val="21"/>
          <w:highlight w:val="none"/>
        </w:rPr>
      </w:pPr>
      <w:r>
        <w:rPr>
          <w:rFonts w:hint="eastAsia"/>
          <w:szCs w:val="21"/>
          <w:highlight w:val="none"/>
        </w:rPr>
        <w:t>垂直度</w:t>
      </w:r>
    </w:p>
    <w:p>
      <w:pPr>
        <w:pStyle w:val="13"/>
        <w:numPr>
          <w:ilvl w:val="0"/>
          <w:numId w:val="1"/>
        </w:numPr>
        <w:spacing w:line="440" w:lineRule="exact"/>
        <w:ind w:firstLineChars="0"/>
        <w:rPr>
          <w:szCs w:val="21"/>
          <w:highlight w:val="none"/>
        </w:rPr>
      </w:pPr>
      <w:r>
        <w:rPr>
          <w:rFonts w:hint="eastAsia"/>
          <w:szCs w:val="21"/>
          <w:highlight w:val="none"/>
        </w:rPr>
        <w:t>地下连续墙钢筋的常见连接方法有（</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单面焊</w:t>
      </w:r>
    </w:p>
    <w:p>
      <w:pPr>
        <w:pStyle w:val="13"/>
        <w:numPr>
          <w:ilvl w:val="1"/>
          <w:numId w:val="1"/>
        </w:numPr>
        <w:spacing w:line="440" w:lineRule="exact"/>
        <w:ind w:firstLineChars="0"/>
        <w:rPr>
          <w:szCs w:val="21"/>
          <w:highlight w:val="none"/>
        </w:rPr>
      </w:pPr>
      <w:r>
        <w:rPr>
          <w:rFonts w:hint="eastAsia"/>
          <w:szCs w:val="21"/>
          <w:highlight w:val="none"/>
        </w:rPr>
        <w:t>双面焊接</w:t>
      </w:r>
    </w:p>
    <w:p>
      <w:pPr>
        <w:pStyle w:val="13"/>
        <w:numPr>
          <w:ilvl w:val="1"/>
          <w:numId w:val="1"/>
        </w:numPr>
        <w:spacing w:line="440" w:lineRule="exact"/>
        <w:ind w:firstLineChars="0"/>
        <w:rPr>
          <w:szCs w:val="21"/>
          <w:highlight w:val="none"/>
        </w:rPr>
      </w:pPr>
      <w:r>
        <w:rPr>
          <w:rFonts w:hint="eastAsia"/>
          <w:szCs w:val="21"/>
          <w:highlight w:val="none"/>
        </w:rPr>
        <w:t>绑扎</w:t>
      </w:r>
    </w:p>
    <w:p>
      <w:pPr>
        <w:pStyle w:val="13"/>
        <w:numPr>
          <w:ilvl w:val="1"/>
          <w:numId w:val="1"/>
        </w:numPr>
        <w:spacing w:line="440" w:lineRule="exact"/>
        <w:ind w:firstLineChars="0"/>
        <w:rPr>
          <w:szCs w:val="21"/>
          <w:highlight w:val="none"/>
        </w:rPr>
      </w:pPr>
      <w:r>
        <w:rPr>
          <w:rFonts w:hint="eastAsia"/>
          <w:szCs w:val="21"/>
          <w:highlight w:val="none"/>
        </w:rPr>
        <w:t xml:space="preserve">机械连接 </w:t>
      </w:r>
    </w:p>
    <w:p>
      <w:pPr>
        <w:pStyle w:val="13"/>
        <w:numPr>
          <w:ilvl w:val="1"/>
          <w:numId w:val="1"/>
        </w:numPr>
        <w:spacing w:line="440" w:lineRule="exact"/>
        <w:ind w:firstLineChars="0"/>
        <w:rPr>
          <w:szCs w:val="21"/>
          <w:highlight w:val="none"/>
        </w:rPr>
      </w:pPr>
      <w:r>
        <w:rPr>
          <w:rFonts w:hint="eastAsia"/>
          <w:szCs w:val="21"/>
          <w:highlight w:val="none"/>
        </w:rPr>
        <w:t>U型卡扣连接</w:t>
      </w:r>
    </w:p>
    <w:p>
      <w:pPr>
        <w:pStyle w:val="13"/>
        <w:numPr>
          <w:ilvl w:val="0"/>
          <w:numId w:val="1"/>
        </w:numPr>
        <w:spacing w:line="440" w:lineRule="exact"/>
        <w:ind w:firstLineChars="0"/>
        <w:rPr>
          <w:szCs w:val="21"/>
          <w:highlight w:val="none"/>
        </w:rPr>
      </w:pPr>
      <w:r>
        <w:rPr>
          <w:rFonts w:hint="eastAsia"/>
          <w:szCs w:val="21"/>
          <w:highlight w:val="none"/>
        </w:rPr>
        <w:t>地下连续墙常见预埋件有哪些（</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支撑钢板</w:t>
      </w:r>
    </w:p>
    <w:p>
      <w:pPr>
        <w:pStyle w:val="13"/>
        <w:numPr>
          <w:ilvl w:val="1"/>
          <w:numId w:val="1"/>
        </w:numPr>
        <w:spacing w:line="440" w:lineRule="exact"/>
        <w:ind w:firstLineChars="0"/>
        <w:rPr>
          <w:szCs w:val="21"/>
          <w:highlight w:val="none"/>
        </w:rPr>
      </w:pPr>
      <w:r>
        <w:rPr>
          <w:rFonts w:hint="eastAsia"/>
          <w:szCs w:val="21"/>
          <w:highlight w:val="none"/>
        </w:rPr>
        <w:t>注浆管</w:t>
      </w:r>
    </w:p>
    <w:p>
      <w:pPr>
        <w:pStyle w:val="13"/>
        <w:numPr>
          <w:ilvl w:val="1"/>
          <w:numId w:val="1"/>
        </w:numPr>
        <w:spacing w:line="440" w:lineRule="exact"/>
        <w:ind w:firstLineChars="0"/>
        <w:rPr>
          <w:szCs w:val="21"/>
          <w:highlight w:val="none"/>
        </w:rPr>
      </w:pPr>
      <w:r>
        <w:rPr>
          <w:rFonts w:hint="eastAsia"/>
          <w:szCs w:val="21"/>
          <w:highlight w:val="none"/>
        </w:rPr>
        <w:t>穿线管</w:t>
      </w:r>
    </w:p>
    <w:p>
      <w:pPr>
        <w:pStyle w:val="13"/>
        <w:numPr>
          <w:ilvl w:val="1"/>
          <w:numId w:val="1"/>
        </w:numPr>
        <w:spacing w:line="440" w:lineRule="exact"/>
        <w:ind w:firstLineChars="0"/>
        <w:rPr>
          <w:szCs w:val="21"/>
          <w:highlight w:val="none"/>
        </w:rPr>
      </w:pPr>
      <w:r>
        <w:rPr>
          <w:rFonts w:hint="eastAsia"/>
          <w:szCs w:val="21"/>
          <w:highlight w:val="none"/>
        </w:rPr>
        <w:t>声测管</w:t>
      </w:r>
    </w:p>
    <w:p>
      <w:pPr>
        <w:pStyle w:val="13"/>
        <w:numPr>
          <w:ilvl w:val="1"/>
          <w:numId w:val="1"/>
        </w:numPr>
        <w:spacing w:line="440" w:lineRule="exact"/>
        <w:ind w:firstLineChars="0"/>
        <w:rPr>
          <w:szCs w:val="21"/>
          <w:highlight w:val="none"/>
        </w:rPr>
      </w:pPr>
      <w:r>
        <w:rPr>
          <w:rFonts w:hint="eastAsia"/>
          <w:szCs w:val="21"/>
          <w:highlight w:val="none"/>
        </w:rPr>
        <w:t>定位垫块</w:t>
      </w:r>
    </w:p>
    <w:p>
      <w:pPr>
        <w:pStyle w:val="13"/>
        <w:numPr>
          <w:ilvl w:val="0"/>
          <w:numId w:val="1"/>
        </w:numPr>
        <w:spacing w:line="440" w:lineRule="exact"/>
        <w:ind w:firstLineChars="0"/>
        <w:rPr>
          <w:szCs w:val="21"/>
          <w:highlight w:val="none"/>
        </w:rPr>
      </w:pPr>
      <w:r>
        <w:rPr>
          <w:rFonts w:hint="eastAsia"/>
          <w:szCs w:val="21"/>
          <w:highlight w:val="none"/>
        </w:rPr>
        <w:t>钢围檩架设注意要点有哪些（</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吊装范围内是否有人；</w:t>
      </w:r>
    </w:p>
    <w:p>
      <w:pPr>
        <w:pStyle w:val="13"/>
        <w:numPr>
          <w:ilvl w:val="1"/>
          <w:numId w:val="1"/>
        </w:numPr>
        <w:spacing w:line="440" w:lineRule="exact"/>
        <w:ind w:firstLineChars="0"/>
        <w:rPr>
          <w:szCs w:val="21"/>
          <w:highlight w:val="none"/>
        </w:rPr>
      </w:pPr>
      <w:r>
        <w:rPr>
          <w:rFonts w:hint="eastAsia"/>
          <w:szCs w:val="21"/>
          <w:highlight w:val="none"/>
        </w:rPr>
        <w:t>围檩上是否有掉落物品；</w:t>
      </w:r>
    </w:p>
    <w:p>
      <w:pPr>
        <w:pStyle w:val="13"/>
        <w:numPr>
          <w:ilvl w:val="1"/>
          <w:numId w:val="1"/>
        </w:numPr>
        <w:spacing w:line="440" w:lineRule="exact"/>
        <w:ind w:firstLineChars="0"/>
        <w:rPr>
          <w:szCs w:val="21"/>
          <w:highlight w:val="none"/>
        </w:rPr>
      </w:pPr>
      <w:r>
        <w:rPr>
          <w:rFonts w:hint="eastAsia"/>
          <w:szCs w:val="21"/>
          <w:highlight w:val="none"/>
        </w:rPr>
        <w:t>牛腿支架是否牢固且在同一平面；</w:t>
      </w:r>
    </w:p>
    <w:p>
      <w:pPr>
        <w:pStyle w:val="13"/>
        <w:numPr>
          <w:ilvl w:val="1"/>
          <w:numId w:val="1"/>
        </w:numPr>
        <w:spacing w:line="440" w:lineRule="exact"/>
        <w:ind w:firstLineChars="0"/>
        <w:rPr>
          <w:szCs w:val="21"/>
          <w:highlight w:val="none"/>
        </w:rPr>
      </w:pPr>
      <w:r>
        <w:rPr>
          <w:rFonts w:hint="eastAsia"/>
          <w:szCs w:val="21"/>
          <w:highlight w:val="none"/>
        </w:rPr>
        <w:t>围檩接缝考虑主体结构施工缝；</w:t>
      </w:r>
    </w:p>
    <w:p>
      <w:pPr>
        <w:pStyle w:val="13"/>
        <w:numPr>
          <w:ilvl w:val="1"/>
          <w:numId w:val="1"/>
        </w:numPr>
        <w:spacing w:line="440" w:lineRule="exact"/>
        <w:ind w:firstLineChars="0"/>
        <w:rPr>
          <w:szCs w:val="21"/>
          <w:highlight w:val="none"/>
        </w:rPr>
      </w:pPr>
      <w:r>
        <w:rPr>
          <w:rFonts w:hint="eastAsia"/>
          <w:szCs w:val="21"/>
          <w:highlight w:val="none"/>
        </w:rPr>
        <w:t>是否安装（二次保护）防坠落装置。</w:t>
      </w:r>
    </w:p>
    <w:p>
      <w:pPr>
        <w:pStyle w:val="13"/>
        <w:numPr>
          <w:ilvl w:val="0"/>
          <w:numId w:val="1"/>
        </w:numPr>
        <w:spacing w:line="440" w:lineRule="exact"/>
        <w:ind w:firstLineChars="0"/>
        <w:rPr>
          <w:szCs w:val="21"/>
          <w:highlight w:val="none"/>
        </w:rPr>
      </w:pPr>
      <w:r>
        <w:rPr>
          <w:rFonts w:hint="eastAsia"/>
          <w:szCs w:val="21"/>
          <w:highlight w:val="none"/>
        </w:rPr>
        <w:t>控制基坑底部土体过大隆起的方法有（</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增加支撑刚度</w:t>
      </w:r>
    </w:p>
    <w:p>
      <w:pPr>
        <w:pStyle w:val="13"/>
        <w:numPr>
          <w:ilvl w:val="1"/>
          <w:numId w:val="1"/>
        </w:numPr>
        <w:spacing w:line="440" w:lineRule="exact"/>
        <w:ind w:firstLineChars="0"/>
        <w:rPr>
          <w:szCs w:val="21"/>
          <w:highlight w:val="none"/>
        </w:rPr>
      </w:pPr>
      <w:r>
        <w:rPr>
          <w:rFonts w:hint="eastAsia"/>
          <w:szCs w:val="21"/>
          <w:highlight w:val="none"/>
        </w:rPr>
        <w:t>增加围护结构入土深度</w:t>
      </w:r>
    </w:p>
    <w:p>
      <w:pPr>
        <w:pStyle w:val="13"/>
        <w:numPr>
          <w:ilvl w:val="1"/>
          <w:numId w:val="1"/>
        </w:numPr>
        <w:spacing w:line="440" w:lineRule="exact"/>
        <w:ind w:firstLineChars="0"/>
        <w:rPr>
          <w:szCs w:val="21"/>
          <w:highlight w:val="none"/>
        </w:rPr>
      </w:pPr>
      <w:r>
        <w:rPr>
          <w:rFonts w:hint="eastAsia"/>
          <w:szCs w:val="21"/>
          <w:highlight w:val="none"/>
        </w:rPr>
        <w:t>加固坑底土体</w:t>
      </w:r>
    </w:p>
    <w:p>
      <w:pPr>
        <w:pStyle w:val="13"/>
        <w:numPr>
          <w:ilvl w:val="1"/>
          <w:numId w:val="1"/>
        </w:numPr>
        <w:spacing w:line="440" w:lineRule="exact"/>
        <w:ind w:firstLineChars="0"/>
        <w:rPr>
          <w:szCs w:val="21"/>
          <w:highlight w:val="none"/>
        </w:rPr>
      </w:pPr>
      <w:r>
        <w:rPr>
          <w:rFonts w:hint="eastAsia"/>
          <w:szCs w:val="21"/>
          <w:highlight w:val="none"/>
        </w:rPr>
        <w:t>采用降压井降水</w:t>
      </w:r>
    </w:p>
    <w:p>
      <w:pPr>
        <w:pStyle w:val="13"/>
        <w:numPr>
          <w:ilvl w:val="1"/>
          <w:numId w:val="1"/>
        </w:numPr>
        <w:spacing w:line="440" w:lineRule="exact"/>
        <w:ind w:firstLineChars="0"/>
        <w:rPr>
          <w:szCs w:val="21"/>
          <w:highlight w:val="none"/>
        </w:rPr>
      </w:pPr>
      <w:r>
        <w:rPr>
          <w:rFonts w:hint="eastAsia"/>
          <w:szCs w:val="21"/>
          <w:highlight w:val="none"/>
        </w:rPr>
        <w:t>适时施作底板结构</w:t>
      </w:r>
    </w:p>
    <w:p>
      <w:pPr>
        <w:pStyle w:val="13"/>
        <w:numPr>
          <w:ilvl w:val="0"/>
          <w:numId w:val="1"/>
        </w:numPr>
        <w:spacing w:line="440" w:lineRule="exact"/>
        <w:ind w:firstLineChars="0"/>
        <w:rPr>
          <w:szCs w:val="21"/>
          <w:highlight w:val="none"/>
        </w:rPr>
      </w:pPr>
      <w:r>
        <w:rPr>
          <w:rFonts w:hint="eastAsia"/>
          <w:szCs w:val="21"/>
          <w:highlight w:val="none"/>
        </w:rPr>
        <w:t>接头现场抽检项目应包括极限抗拉强度试验、加工和安装质量检验。抽检应按验收批进行，（</w:t>
      </w:r>
      <w:r>
        <w:rPr>
          <w:rFonts w:hint="eastAsia"/>
          <w:szCs w:val="21"/>
          <w:highlight w:val="none"/>
          <w:lang w:val="en-US" w:eastAsia="zh-CN"/>
        </w:rPr>
        <w:t xml:space="preserve">  </w:t>
      </w:r>
      <w:r>
        <w:rPr>
          <w:rFonts w:hint="eastAsia"/>
          <w:szCs w:val="21"/>
          <w:highlight w:val="none"/>
        </w:rPr>
        <w:t>）接头应以500个为一个验收批进行检验与验收，不足500个也应作为一个验收批。</w:t>
      </w:r>
    </w:p>
    <w:p>
      <w:pPr>
        <w:pStyle w:val="13"/>
        <w:numPr>
          <w:ilvl w:val="1"/>
          <w:numId w:val="1"/>
        </w:numPr>
        <w:spacing w:line="440" w:lineRule="exact"/>
        <w:ind w:firstLineChars="0"/>
        <w:rPr>
          <w:szCs w:val="21"/>
          <w:highlight w:val="none"/>
        </w:rPr>
      </w:pPr>
      <w:r>
        <w:rPr>
          <w:rFonts w:hint="eastAsia"/>
          <w:szCs w:val="21"/>
          <w:highlight w:val="none"/>
        </w:rPr>
        <w:t xml:space="preserve">同钢筋生产厂 </w:t>
      </w:r>
    </w:p>
    <w:p>
      <w:pPr>
        <w:pStyle w:val="13"/>
        <w:numPr>
          <w:ilvl w:val="1"/>
          <w:numId w:val="1"/>
        </w:numPr>
        <w:spacing w:line="440" w:lineRule="exact"/>
        <w:ind w:firstLineChars="0"/>
        <w:rPr>
          <w:szCs w:val="21"/>
          <w:highlight w:val="none"/>
        </w:rPr>
      </w:pPr>
      <w:r>
        <w:rPr>
          <w:rFonts w:hint="eastAsia"/>
          <w:szCs w:val="21"/>
          <w:highlight w:val="none"/>
        </w:rPr>
        <w:t>同强度等级</w:t>
      </w:r>
    </w:p>
    <w:p>
      <w:pPr>
        <w:pStyle w:val="13"/>
        <w:numPr>
          <w:ilvl w:val="1"/>
          <w:numId w:val="1"/>
        </w:numPr>
        <w:spacing w:line="440" w:lineRule="exact"/>
        <w:ind w:firstLineChars="0"/>
        <w:rPr>
          <w:szCs w:val="21"/>
          <w:highlight w:val="none"/>
        </w:rPr>
      </w:pPr>
      <w:r>
        <w:rPr>
          <w:rFonts w:hint="eastAsia"/>
          <w:szCs w:val="21"/>
          <w:highlight w:val="none"/>
        </w:rPr>
        <w:t>同规格</w:t>
      </w:r>
    </w:p>
    <w:p>
      <w:pPr>
        <w:pStyle w:val="13"/>
        <w:numPr>
          <w:ilvl w:val="1"/>
          <w:numId w:val="1"/>
        </w:numPr>
        <w:spacing w:line="440" w:lineRule="exact"/>
        <w:ind w:firstLineChars="0"/>
        <w:rPr>
          <w:szCs w:val="21"/>
          <w:highlight w:val="none"/>
        </w:rPr>
      </w:pPr>
      <w:r>
        <w:rPr>
          <w:rFonts w:hint="eastAsia"/>
          <w:szCs w:val="21"/>
          <w:highlight w:val="none"/>
        </w:rPr>
        <w:t xml:space="preserve">同类型  </w:t>
      </w:r>
    </w:p>
    <w:p>
      <w:pPr>
        <w:pStyle w:val="13"/>
        <w:numPr>
          <w:ilvl w:val="1"/>
          <w:numId w:val="1"/>
        </w:numPr>
        <w:spacing w:line="440" w:lineRule="exact"/>
        <w:ind w:firstLineChars="0"/>
        <w:rPr>
          <w:szCs w:val="21"/>
          <w:highlight w:val="none"/>
        </w:rPr>
      </w:pPr>
      <w:r>
        <w:rPr>
          <w:rFonts w:hint="eastAsia"/>
          <w:szCs w:val="21"/>
          <w:highlight w:val="none"/>
        </w:rPr>
        <w:t>同型式</w:t>
      </w:r>
    </w:p>
    <w:p>
      <w:pPr>
        <w:pStyle w:val="13"/>
        <w:widowControl/>
        <w:numPr>
          <w:ilvl w:val="0"/>
          <w:numId w:val="1"/>
        </w:numPr>
        <w:spacing w:line="440" w:lineRule="exact"/>
        <w:ind w:firstLineChars="0"/>
        <w:rPr>
          <w:rFonts w:ascii="宋体" w:hAnsi="宋体" w:cs="宋体"/>
          <w:kern w:val="0"/>
          <w:szCs w:val="21"/>
          <w:highlight w:val="none"/>
        </w:rPr>
      </w:pPr>
      <w:r>
        <w:rPr>
          <w:rFonts w:hint="eastAsia"/>
          <w:szCs w:val="21"/>
          <w:highlight w:val="none"/>
        </w:rPr>
        <w:t>钢筋调直机作用为（</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调直</w:t>
      </w:r>
    </w:p>
    <w:p>
      <w:pPr>
        <w:pStyle w:val="13"/>
        <w:numPr>
          <w:ilvl w:val="1"/>
          <w:numId w:val="1"/>
        </w:numPr>
        <w:spacing w:line="440" w:lineRule="exact"/>
        <w:ind w:firstLineChars="0"/>
        <w:rPr>
          <w:szCs w:val="21"/>
          <w:highlight w:val="none"/>
        </w:rPr>
      </w:pPr>
      <w:r>
        <w:rPr>
          <w:rFonts w:hint="eastAsia"/>
          <w:szCs w:val="21"/>
          <w:highlight w:val="none"/>
        </w:rPr>
        <w:t>拉伸</w:t>
      </w:r>
    </w:p>
    <w:p>
      <w:pPr>
        <w:pStyle w:val="13"/>
        <w:numPr>
          <w:ilvl w:val="1"/>
          <w:numId w:val="1"/>
        </w:numPr>
        <w:spacing w:line="440" w:lineRule="exact"/>
        <w:ind w:firstLineChars="0"/>
        <w:rPr>
          <w:szCs w:val="21"/>
          <w:highlight w:val="none"/>
        </w:rPr>
      </w:pPr>
      <w:r>
        <w:rPr>
          <w:rFonts w:hint="eastAsia"/>
          <w:szCs w:val="21"/>
          <w:highlight w:val="none"/>
        </w:rPr>
        <w:t>切断</w:t>
      </w:r>
    </w:p>
    <w:p>
      <w:pPr>
        <w:pStyle w:val="13"/>
        <w:numPr>
          <w:ilvl w:val="1"/>
          <w:numId w:val="1"/>
        </w:numPr>
        <w:spacing w:line="440" w:lineRule="exact"/>
        <w:ind w:firstLineChars="0"/>
        <w:rPr>
          <w:szCs w:val="21"/>
          <w:highlight w:val="none"/>
        </w:rPr>
      </w:pPr>
      <w:r>
        <w:rPr>
          <w:rFonts w:hint="eastAsia"/>
          <w:szCs w:val="21"/>
          <w:highlight w:val="none"/>
        </w:rPr>
        <w:t xml:space="preserve">输送  </w:t>
      </w:r>
    </w:p>
    <w:p>
      <w:pPr>
        <w:pStyle w:val="13"/>
        <w:numPr>
          <w:ilvl w:val="1"/>
          <w:numId w:val="1"/>
        </w:numPr>
        <w:spacing w:line="440" w:lineRule="exact"/>
        <w:ind w:firstLineChars="0"/>
        <w:rPr>
          <w:szCs w:val="21"/>
          <w:highlight w:val="none"/>
        </w:rPr>
      </w:pPr>
      <w:r>
        <w:rPr>
          <w:rFonts w:hint="eastAsia"/>
          <w:szCs w:val="21"/>
          <w:highlight w:val="none"/>
        </w:rPr>
        <w:t>消除氧化皮</w:t>
      </w:r>
    </w:p>
    <w:p>
      <w:pPr>
        <w:pStyle w:val="13"/>
        <w:numPr>
          <w:ilvl w:val="0"/>
          <w:numId w:val="1"/>
        </w:numPr>
        <w:spacing w:line="440" w:lineRule="exact"/>
        <w:ind w:firstLineChars="0"/>
        <w:rPr>
          <w:szCs w:val="21"/>
          <w:highlight w:val="none"/>
        </w:rPr>
      </w:pPr>
      <w:r>
        <w:rPr>
          <w:rFonts w:hint="eastAsia"/>
          <w:szCs w:val="21"/>
          <w:highlight w:val="none"/>
        </w:rPr>
        <w:t>防水混凝土外加剂除含氯离子的外加剂外，可根据需要掺（</w:t>
      </w:r>
      <w:r>
        <w:rPr>
          <w:rFonts w:hint="eastAsia"/>
          <w:szCs w:val="21"/>
          <w:highlight w:val="none"/>
          <w:lang w:val="en-US" w:eastAsia="zh-CN"/>
        </w:rPr>
        <w:t xml:space="preserve">  </w:t>
      </w:r>
      <w:r>
        <w:rPr>
          <w:rFonts w:hint="eastAsia"/>
          <w:szCs w:val="21"/>
          <w:highlight w:val="none"/>
        </w:rPr>
        <w:t>）等。</w:t>
      </w:r>
    </w:p>
    <w:p>
      <w:pPr>
        <w:pStyle w:val="13"/>
        <w:numPr>
          <w:ilvl w:val="1"/>
          <w:numId w:val="1"/>
        </w:numPr>
        <w:spacing w:line="440" w:lineRule="exact"/>
        <w:ind w:firstLineChars="0"/>
        <w:rPr>
          <w:szCs w:val="21"/>
          <w:highlight w:val="none"/>
        </w:rPr>
      </w:pPr>
      <w:r>
        <w:rPr>
          <w:rFonts w:hint="eastAsia"/>
          <w:szCs w:val="21"/>
          <w:highlight w:val="none"/>
        </w:rPr>
        <w:t>引气剂</w:t>
      </w:r>
    </w:p>
    <w:p>
      <w:pPr>
        <w:pStyle w:val="13"/>
        <w:numPr>
          <w:ilvl w:val="1"/>
          <w:numId w:val="1"/>
        </w:numPr>
        <w:spacing w:line="440" w:lineRule="exact"/>
        <w:ind w:firstLineChars="0"/>
        <w:rPr>
          <w:szCs w:val="21"/>
          <w:highlight w:val="none"/>
        </w:rPr>
      </w:pPr>
      <w:r>
        <w:rPr>
          <w:rFonts w:hint="eastAsia"/>
          <w:szCs w:val="21"/>
          <w:highlight w:val="none"/>
        </w:rPr>
        <w:t xml:space="preserve">减水剂 </w:t>
      </w:r>
    </w:p>
    <w:p>
      <w:pPr>
        <w:pStyle w:val="13"/>
        <w:numPr>
          <w:ilvl w:val="1"/>
          <w:numId w:val="1"/>
        </w:numPr>
        <w:spacing w:line="440" w:lineRule="exact"/>
        <w:ind w:firstLineChars="0"/>
        <w:rPr>
          <w:szCs w:val="21"/>
          <w:highlight w:val="none"/>
        </w:rPr>
      </w:pPr>
      <w:r>
        <w:rPr>
          <w:rFonts w:hint="eastAsia"/>
          <w:szCs w:val="21"/>
          <w:highlight w:val="none"/>
        </w:rPr>
        <w:t>防水剂</w:t>
      </w:r>
    </w:p>
    <w:p>
      <w:pPr>
        <w:pStyle w:val="13"/>
        <w:numPr>
          <w:ilvl w:val="1"/>
          <w:numId w:val="1"/>
        </w:numPr>
        <w:spacing w:line="440" w:lineRule="exact"/>
        <w:ind w:firstLineChars="0"/>
        <w:rPr>
          <w:szCs w:val="21"/>
          <w:highlight w:val="none"/>
        </w:rPr>
      </w:pPr>
      <w:r>
        <w:rPr>
          <w:rFonts w:hint="eastAsia"/>
          <w:szCs w:val="21"/>
          <w:highlight w:val="none"/>
        </w:rPr>
        <w:t>膨胀剂</w:t>
      </w:r>
    </w:p>
    <w:p>
      <w:pPr>
        <w:pStyle w:val="13"/>
        <w:numPr>
          <w:ilvl w:val="0"/>
          <w:numId w:val="1"/>
        </w:numPr>
        <w:spacing w:line="440" w:lineRule="exact"/>
        <w:ind w:firstLineChars="0"/>
        <w:rPr>
          <w:szCs w:val="21"/>
          <w:highlight w:val="none"/>
        </w:rPr>
      </w:pPr>
      <w:r>
        <w:rPr>
          <w:rFonts w:hint="eastAsia"/>
          <w:szCs w:val="21"/>
          <w:highlight w:val="none"/>
        </w:rPr>
        <w:t>以下不能作为基坑回填料的有（</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纯粘土、淤泥、粉砂、杂土；</w:t>
      </w:r>
    </w:p>
    <w:p>
      <w:pPr>
        <w:pStyle w:val="13"/>
        <w:numPr>
          <w:ilvl w:val="1"/>
          <w:numId w:val="1"/>
        </w:numPr>
        <w:spacing w:line="440" w:lineRule="exact"/>
        <w:ind w:firstLineChars="0"/>
        <w:rPr>
          <w:szCs w:val="21"/>
          <w:highlight w:val="none"/>
        </w:rPr>
      </w:pPr>
      <w:r>
        <w:rPr>
          <w:rFonts w:hint="eastAsia"/>
          <w:szCs w:val="21"/>
          <w:highlight w:val="none"/>
        </w:rPr>
        <w:t>有机质含量大于8%的腐植土；</w:t>
      </w:r>
    </w:p>
    <w:p>
      <w:pPr>
        <w:pStyle w:val="13"/>
        <w:numPr>
          <w:ilvl w:val="1"/>
          <w:numId w:val="1"/>
        </w:numPr>
        <w:spacing w:line="440" w:lineRule="exact"/>
        <w:ind w:firstLineChars="0"/>
        <w:rPr>
          <w:szCs w:val="21"/>
          <w:highlight w:val="none"/>
        </w:rPr>
      </w:pPr>
      <w:r>
        <w:rPr>
          <w:rFonts w:hint="eastAsia"/>
          <w:szCs w:val="21"/>
          <w:highlight w:val="none"/>
        </w:rPr>
        <w:t>过湿土、冻土；</w:t>
      </w:r>
    </w:p>
    <w:p>
      <w:pPr>
        <w:pStyle w:val="13"/>
        <w:numPr>
          <w:ilvl w:val="1"/>
          <w:numId w:val="1"/>
        </w:numPr>
        <w:spacing w:line="440" w:lineRule="exact"/>
        <w:ind w:firstLineChars="0"/>
        <w:rPr>
          <w:szCs w:val="21"/>
          <w:highlight w:val="none"/>
        </w:rPr>
      </w:pPr>
      <w:r>
        <w:rPr>
          <w:rFonts w:hint="eastAsia"/>
          <w:szCs w:val="21"/>
          <w:highlight w:val="none"/>
        </w:rPr>
        <w:t>小于150mm粒径的石块。</w:t>
      </w:r>
    </w:p>
    <w:p>
      <w:pPr>
        <w:pStyle w:val="13"/>
        <w:numPr>
          <w:ilvl w:val="0"/>
          <w:numId w:val="1"/>
        </w:numPr>
        <w:spacing w:line="440" w:lineRule="exact"/>
        <w:ind w:firstLineChars="0"/>
        <w:rPr>
          <w:szCs w:val="21"/>
          <w:highlight w:val="none"/>
        </w:rPr>
      </w:pPr>
      <w:r>
        <w:rPr>
          <w:rFonts w:hint="eastAsia"/>
          <w:szCs w:val="21"/>
          <w:highlight w:val="none"/>
        </w:rPr>
        <w:t>盾构区间管片混凝土生产与浇筑应符合下列哪些规定（</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当混凝土生产时，应至少留置3组检验强度的试件和1组同条件养护试件；</w:t>
      </w:r>
    </w:p>
    <w:p>
      <w:pPr>
        <w:pStyle w:val="13"/>
        <w:numPr>
          <w:ilvl w:val="1"/>
          <w:numId w:val="1"/>
        </w:numPr>
        <w:spacing w:line="440" w:lineRule="exact"/>
        <w:ind w:firstLineChars="0"/>
        <w:rPr>
          <w:szCs w:val="21"/>
          <w:highlight w:val="none"/>
        </w:rPr>
      </w:pPr>
      <w:r>
        <w:rPr>
          <w:rFonts w:hint="eastAsia"/>
          <w:szCs w:val="21"/>
          <w:highlight w:val="none"/>
        </w:rPr>
        <w:t>检验混凝土其他性能的试件的留置应符合现行国家标准《混凝土结构工程施工质量验收规范》GB50204的规定；</w:t>
      </w:r>
    </w:p>
    <w:p>
      <w:pPr>
        <w:pStyle w:val="13"/>
        <w:numPr>
          <w:ilvl w:val="1"/>
          <w:numId w:val="1"/>
        </w:numPr>
        <w:spacing w:line="440" w:lineRule="exact"/>
        <w:ind w:firstLineChars="0"/>
        <w:rPr>
          <w:szCs w:val="21"/>
          <w:highlight w:val="none"/>
        </w:rPr>
      </w:pPr>
      <w:r>
        <w:rPr>
          <w:rFonts w:hint="eastAsia"/>
          <w:szCs w:val="21"/>
          <w:highlight w:val="none"/>
        </w:rPr>
        <w:t>当混凝土浇筑时，不应扰动预埋件；</w:t>
      </w:r>
    </w:p>
    <w:p>
      <w:pPr>
        <w:pStyle w:val="13"/>
        <w:numPr>
          <w:ilvl w:val="1"/>
          <w:numId w:val="1"/>
        </w:numPr>
        <w:spacing w:line="440" w:lineRule="exact"/>
        <w:ind w:firstLineChars="0"/>
        <w:rPr>
          <w:szCs w:val="21"/>
          <w:highlight w:val="none"/>
        </w:rPr>
      </w:pPr>
      <w:r>
        <w:rPr>
          <w:rFonts w:hint="eastAsia"/>
          <w:szCs w:val="21"/>
          <w:highlight w:val="none"/>
        </w:rPr>
        <w:t>混凝土浇筑成型后，应在混凝土初凝前再次进行压面。</w:t>
      </w:r>
    </w:p>
    <w:p>
      <w:pPr>
        <w:pStyle w:val="13"/>
        <w:numPr>
          <w:ilvl w:val="0"/>
          <w:numId w:val="1"/>
        </w:numPr>
        <w:spacing w:line="440" w:lineRule="exact"/>
        <w:ind w:firstLineChars="0"/>
        <w:rPr>
          <w:szCs w:val="21"/>
          <w:highlight w:val="none"/>
        </w:rPr>
      </w:pPr>
      <w:r>
        <w:rPr>
          <w:rFonts w:hint="eastAsia"/>
          <w:szCs w:val="21"/>
          <w:highlight w:val="none"/>
        </w:rPr>
        <w:t>盾构刀盘应符合下列哪些规定（</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刀盘结构的强度和刚度应满足工程要求；</w:t>
      </w:r>
    </w:p>
    <w:p>
      <w:pPr>
        <w:pStyle w:val="13"/>
        <w:numPr>
          <w:ilvl w:val="1"/>
          <w:numId w:val="1"/>
        </w:numPr>
        <w:spacing w:line="440" w:lineRule="exact"/>
        <w:ind w:firstLineChars="0"/>
        <w:rPr>
          <w:szCs w:val="21"/>
          <w:highlight w:val="none"/>
        </w:rPr>
      </w:pPr>
      <w:r>
        <w:rPr>
          <w:rFonts w:hint="eastAsia"/>
          <w:szCs w:val="21"/>
          <w:highlight w:val="none"/>
        </w:rPr>
        <w:t>刀盘结构形式应适应地质条件，刀盘面板应采取耐磨措施，刀盘开口率应能满足盾构掘进和出渣要求；</w:t>
      </w:r>
    </w:p>
    <w:p>
      <w:pPr>
        <w:pStyle w:val="13"/>
        <w:numPr>
          <w:ilvl w:val="1"/>
          <w:numId w:val="1"/>
        </w:numPr>
        <w:spacing w:line="440" w:lineRule="exact"/>
        <w:ind w:firstLineChars="0"/>
        <w:rPr>
          <w:szCs w:val="21"/>
          <w:highlight w:val="none"/>
        </w:rPr>
      </w:pPr>
      <w:r>
        <w:rPr>
          <w:rFonts w:hint="eastAsia"/>
          <w:szCs w:val="21"/>
          <w:highlight w:val="none"/>
        </w:rPr>
        <w:t>刀具的选型和配置应根据地质条件、开挖直径、切削速度、掘进里程、最小曲线半径及地下障碍物情况等确定；</w:t>
      </w:r>
    </w:p>
    <w:p>
      <w:pPr>
        <w:pStyle w:val="13"/>
        <w:numPr>
          <w:ilvl w:val="1"/>
          <w:numId w:val="1"/>
        </w:numPr>
        <w:spacing w:line="440" w:lineRule="exact"/>
        <w:ind w:firstLineChars="0"/>
        <w:rPr>
          <w:szCs w:val="21"/>
          <w:highlight w:val="none"/>
        </w:rPr>
      </w:pPr>
      <w:r>
        <w:rPr>
          <w:rFonts w:hint="eastAsia"/>
          <w:szCs w:val="21"/>
          <w:highlight w:val="none"/>
        </w:rPr>
        <w:t>刀盘添加剂喷口的数量及位置应根据地质条件、刀盘结构、刀盘开挖直径等确定</w:t>
      </w:r>
    </w:p>
    <w:p>
      <w:pPr>
        <w:pStyle w:val="13"/>
        <w:numPr>
          <w:ilvl w:val="0"/>
          <w:numId w:val="1"/>
        </w:numPr>
        <w:spacing w:line="440" w:lineRule="exact"/>
        <w:ind w:firstLineChars="0"/>
        <w:rPr>
          <w:szCs w:val="21"/>
          <w:highlight w:val="none"/>
        </w:rPr>
      </w:pPr>
      <w:r>
        <w:rPr>
          <w:rFonts w:hint="eastAsia"/>
          <w:szCs w:val="21"/>
          <w:highlight w:val="none"/>
        </w:rPr>
        <w:t>确定盾构始发段长度的因素有（</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衬砌与周围地层的摩擦阻力</w:t>
      </w:r>
    </w:p>
    <w:p>
      <w:pPr>
        <w:pStyle w:val="13"/>
        <w:numPr>
          <w:ilvl w:val="1"/>
          <w:numId w:val="1"/>
        </w:numPr>
        <w:spacing w:line="440" w:lineRule="exact"/>
        <w:ind w:firstLineChars="0"/>
        <w:rPr>
          <w:szCs w:val="21"/>
          <w:highlight w:val="none"/>
        </w:rPr>
      </w:pPr>
      <w:r>
        <w:rPr>
          <w:rFonts w:hint="eastAsia"/>
          <w:szCs w:val="21"/>
          <w:highlight w:val="none"/>
        </w:rPr>
        <w:t>盾构长度</w:t>
      </w:r>
    </w:p>
    <w:p>
      <w:pPr>
        <w:pStyle w:val="13"/>
        <w:numPr>
          <w:ilvl w:val="1"/>
          <w:numId w:val="1"/>
        </w:numPr>
        <w:spacing w:line="440" w:lineRule="exact"/>
        <w:ind w:firstLineChars="0"/>
        <w:rPr>
          <w:szCs w:val="21"/>
          <w:highlight w:val="none"/>
        </w:rPr>
      </w:pPr>
      <w:r>
        <w:rPr>
          <w:rFonts w:hint="eastAsia"/>
          <w:szCs w:val="21"/>
          <w:highlight w:val="none"/>
        </w:rPr>
        <w:t>始发加固的长度</w:t>
      </w:r>
    </w:p>
    <w:p>
      <w:pPr>
        <w:pStyle w:val="13"/>
        <w:numPr>
          <w:ilvl w:val="1"/>
          <w:numId w:val="1"/>
        </w:numPr>
        <w:spacing w:line="440" w:lineRule="exact"/>
        <w:ind w:firstLineChars="0"/>
        <w:rPr>
          <w:szCs w:val="21"/>
          <w:highlight w:val="none"/>
        </w:rPr>
      </w:pPr>
      <w:r>
        <w:rPr>
          <w:rFonts w:hint="eastAsia"/>
          <w:szCs w:val="21"/>
          <w:highlight w:val="none"/>
        </w:rPr>
        <w:t>后续台车长度</w:t>
      </w:r>
    </w:p>
    <w:p>
      <w:pPr>
        <w:pStyle w:val="13"/>
        <w:numPr>
          <w:ilvl w:val="1"/>
          <w:numId w:val="1"/>
        </w:numPr>
        <w:spacing w:line="440" w:lineRule="exact"/>
        <w:ind w:firstLineChars="0"/>
        <w:rPr>
          <w:szCs w:val="21"/>
          <w:highlight w:val="none"/>
        </w:rPr>
      </w:pPr>
      <w:r>
        <w:rPr>
          <w:rFonts w:hint="eastAsia"/>
          <w:szCs w:val="21"/>
          <w:highlight w:val="none"/>
        </w:rPr>
        <w:t>临时支撑和反力架长度</w:t>
      </w:r>
    </w:p>
    <w:p>
      <w:pPr>
        <w:pStyle w:val="13"/>
        <w:numPr>
          <w:ilvl w:val="0"/>
          <w:numId w:val="1"/>
        </w:numPr>
        <w:spacing w:line="440" w:lineRule="exact"/>
        <w:ind w:firstLineChars="0"/>
        <w:rPr>
          <w:szCs w:val="21"/>
          <w:highlight w:val="none"/>
        </w:rPr>
      </w:pPr>
      <w:r>
        <w:rPr>
          <w:rFonts w:hint="eastAsia"/>
          <w:szCs w:val="21"/>
          <w:highlight w:val="none"/>
        </w:rPr>
        <w:t>关于盾构法隧道现场设施布置的手法，正确的有（</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盾构机座必须采用钢筋混凝土结构；</w:t>
      </w:r>
    </w:p>
    <w:p>
      <w:pPr>
        <w:pStyle w:val="13"/>
        <w:numPr>
          <w:ilvl w:val="1"/>
          <w:numId w:val="1"/>
        </w:numPr>
        <w:spacing w:line="440" w:lineRule="exact"/>
        <w:ind w:firstLineChars="0"/>
        <w:rPr>
          <w:szCs w:val="21"/>
          <w:highlight w:val="none"/>
        </w:rPr>
      </w:pPr>
      <w:r>
        <w:rPr>
          <w:rFonts w:hint="eastAsia"/>
          <w:szCs w:val="21"/>
          <w:highlight w:val="none"/>
        </w:rPr>
        <w:t>采用泥水机械出土时，地面应设置水泵房；</w:t>
      </w:r>
    </w:p>
    <w:p>
      <w:pPr>
        <w:pStyle w:val="13"/>
        <w:numPr>
          <w:ilvl w:val="1"/>
          <w:numId w:val="1"/>
        </w:numPr>
        <w:spacing w:line="440" w:lineRule="exact"/>
        <w:ind w:firstLineChars="0"/>
        <w:rPr>
          <w:szCs w:val="21"/>
          <w:highlight w:val="none"/>
        </w:rPr>
      </w:pPr>
      <w:r>
        <w:rPr>
          <w:rFonts w:hint="eastAsia"/>
          <w:szCs w:val="21"/>
          <w:highlight w:val="none"/>
        </w:rPr>
        <w:t>采用气压法施工时，地面应设置空压机房；</w:t>
      </w:r>
    </w:p>
    <w:p>
      <w:pPr>
        <w:pStyle w:val="13"/>
        <w:numPr>
          <w:ilvl w:val="1"/>
          <w:numId w:val="1"/>
        </w:numPr>
        <w:spacing w:line="440" w:lineRule="exact"/>
        <w:ind w:firstLineChars="0"/>
        <w:rPr>
          <w:szCs w:val="21"/>
          <w:highlight w:val="none"/>
        </w:rPr>
      </w:pPr>
      <w:r>
        <w:rPr>
          <w:rFonts w:hint="eastAsia"/>
          <w:szCs w:val="21"/>
          <w:highlight w:val="none"/>
        </w:rPr>
        <w:t>采用泥水式盾构时，必须设置泥浆处理系统及中央控制室；</w:t>
      </w:r>
    </w:p>
    <w:p>
      <w:pPr>
        <w:pStyle w:val="13"/>
        <w:numPr>
          <w:ilvl w:val="1"/>
          <w:numId w:val="1"/>
        </w:numPr>
        <w:spacing w:line="440" w:lineRule="exact"/>
        <w:ind w:firstLineChars="0"/>
        <w:rPr>
          <w:szCs w:val="21"/>
          <w:highlight w:val="none"/>
        </w:rPr>
      </w:pPr>
      <w:r>
        <w:rPr>
          <w:rFonts w:hint="eastAsia"/>
          <w:szCs w:val="21"/>
          <w:highlight w:val="none"/>
        </w:rPr>
        <w:t>采用土压式盾构时，应设置地面出土和堆土设施。</w:t>
      </w:r>
    </w:p>
    <w:p>
      <w:pPr>
        <w:pStyle w:val="13"/>
        <w:numPr>
          <w:ilvl w:val="0"/>
          <w:numId w:val="1"/>
        </w:numPr>
        <w:spacing w:line="440" w:lineRule="exact"/>
        <w:ind w:firstLineChars="0"/>
        <w:rPr>
          <w:szCs w:val="21"/>
          <w:highlight w:val="none"/>
        </w:rPr>
      </w:pPr>
      <w:r>
        <w:rPr>
          <w:rFonts w:hint="eastAsia"/>
          <w:szCs w:val="21"/>
          <w:highlight w:val="none"/>
        </w:rPr>
        <w:t>当隧道衬砌表面出现以下哪些缺陷时，必须进行修补（</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缺棱掉角</w:t>
      </w:r>
    </w:p>
    <w:p>
      <w:pPr>
        <w:pStyle w:val="13"/>
        <w:numPr>
          <w:ilvl w:val="1"/>
          <w:numId w:val="1"/>
        </w:numPr>
        <w:spacing w:line="440" w:lineRule="exact"/>
        <w:ind w:firstLineChars="0"/>
        <w:rPr>
          <w:szCs w:val="21"/>
          <w:highlight w:val="none"/>
        </w:rPr>
      </w:pPr>
      <w:r>
        <w:rPr>
          <w:rFonts w:hint="eastAsia"/>
          <w:szCs w:val="21"/>
          <w:highlight w:val="none"/>
        </w:rPr>
        <w:t>混凝土剥落</w:t>
      </w:r>
    </w:p>
    <w:p>
      <w:pPr>
        <w:pStyle w:val="13"/>
        <w:numPr>
          <w:ilvl w:val="1"/>
          <w:numId w:val="1"/>
        </w:numPr>
        <w:spacing w:line="440" w:lineRule="exact"/>
        <w:ind w:firstLineChars="0"/>
        <w:rPr>
          <w:szCs w:val="21"/>
          <w:highlight w:val="none"/>
        </w:rPr>
      </w:pPr>
      <w:r>
        <w:rPr>
          <w:rFonts w:hint="eastAsia"/>
          <w:szCs w:val="21"/>
          <w:highlight w:val="none"/>
        </w:rPr>
        <w:t>大于 0.2mm 宽的裂缝</w:t>
      </w:r>
    </w:p>
    <w:p>
      <w:pPr>
        <w:pStyle w:val="13"/>
        <w:numPr>
          <w:ilvl w:val="1"/>
          <w:numId w:val="1"/>
        </w:numPr>
        <w:spacing w:line="440" w:lineRule="exact"/>
        <w:ind w:firstLineChars="0"/>
        <w:rPr>
          <w:szCs w:val="21"/>
          <w:highlight w:val="none"/>
        </w:rPr>
      </w:pPr>
      <w:r>
        <w:rPr>
          <w:rFonts w:hint="eastAsia"/>
          <w:szCs w:val="21"/>
          <w:highlight w:val="none"/>
        </w:rPr>
        <w:t>贯穿性裂缝</w:t>
      </w:r>
    </w:p>
    <w:p>
      <w:pPr>
        <w:pStyle w:val="13"/>
        <w:numPr>
          <w:ilvl w:val="0"/>
          <w:numId w:val="1"/>
        </w:numPr>
        <w:spacing w:line="440" w:lineRule="exact"/>
        <w:ind w:firstLineChars="0"/>
        <w:rPr>
          <w:szCs w:val="21"/>
          <w:highlight w:val="none"/>
        </w:rPr>
      </w:pPr>
      <w:r>
        <w:rPr>
          <w:rFonts w:hint="eastAsia"/>
          <w:szCs w:val="21"/>
          <w:highlight w:val="none"/>
        </w:rPr>
        <w:t>隧道管片连接螺栓紧固的施工要点有（</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先紧固环向(管片之间)连接螺栓，后紧固轴向(环与环之间)连接螺栓</w:t>
      </w:r>
    </w:p>
    <w:p>
      <w:pPr>
        <w:pStyle w:val="13"/>
        <w:numPr>
          <w:ilvl w:val="1"/>
          <w:numId w:val="1"/>
        </w:numPr>
        <w:spacing w:line="440" w:lineRule="exact"/>
        <w:ind w:firstLineChars="0"/>
        <w:rPr>
          <w:szCs w:val="21"/>
          <w:highlight w:val="none"/>
        </w:rPr>
      </w:pPr>
      <w:r>
        <w:rPr>
          <w:rFonts w:hint="eastAsia"/>
          <w:szCs w:val="21"/>
          <w:highlight w:val="none"/>
        </w:rPr>
        <w:t>先紧固轴向(环与环之间)连接螺栓，后紧固环向(管片之间)连接螺栓</w:t>
      </w:r>
    </w:p>
    <w:p>
      <w:pPr>
        <w:pStyle w:val="13"/>
        <w:numPr>
          <w:ilvl w:val="1"/>
          <w:numId w:val="1"/>
        </w:numPr>
        <w:spacing w:line="440" w:lineRule="exact"/>
        <w:ind w:firstLineChars="0"/>
        <w:rPr>
          <w:szCs w:val="21"/>
          <w:highlight w:val="none"/>
        </w:rPr>
      </w:pPr>
      <w:r>
        <w:rPr>
          <w:rFonts w:hint="eastAsia"/>
          <w:szCs w:val="21"/>
          <w:highlight w:val="none"/>
        </w:rPr>
        <w:t>采用扭矩扳手紧固．紧固力取决于螺栓的直径与强度</w:t>
      </w:r>
    </w:p>
    <w:p>
      <w:pPr>
        <w:pStyle w:val="13"/>
        <w:numPr>
          <w:ilvl w:val="1"/>
          <w:numId w:val="1"/>
        </w:numPr>
        <w:spacing w:line="440" w:lineRule="exact"/>
        <w:ind w:firstLineChars="0"/>
        <w:rPr>
          <w:szCs w:val="21"/>
          <w:highlight w:val="none"/>
        </w:rPr>
      </w:pPr>
      <w:r>
        <w:rPr>
          <w:rFonts w:hint="eastAsia"/>
          <w:szCs w:val="21"/>
          <w:highlight w:val="none"/>
        </w:rPr>
        <w:t>一环管片拼装后，利用全部盾构千斤顶均匀施加压力，再充分紧固轴向连接螺栓</w:t>
      </w:r>
    </w:p>
    <w:p>
      <w:pPr>
        <w:pStyle w:val="13"/>
        <w:numPr>
          <w:ilvl w:val="1"/>
          <w:numId w:val="1"/>
        </w:numPr>
        <w:spacing w:line="440" w:lineRule="exact"/>
        <w:ind w:firstLineChars="0"/>
        <w:rPr>
          <w:szCs w:val="21"/>
          <w:highlight w:val="none"/>
        </w:rPr>
      </w:pPr>
      <w:r>
        <w:rPr>
          <w:rFonts w:hint="eastAsia"/>
          <w:szCs w:val="21"/>
          <w:highlight w:val="none"/>
        </w:rPr>
        <w:t>待盾构推进到千斤顶推力影响不到的位置后，用扭矩扳手再一次紧固连接螺栓</w:t>
      </w:r>
    </w:p>
    <w:p>
      <w:pPr>
        <w:pStyle w:val="13"/>
        <w:numPr>
          <w:ilvl w:val="0"/>
          <w:numId w:val="1"/>
        </w:numPr>
        <w:spacing w:line="440" w:lineRule="exact"/>
        <w:ind w:firstLineChars="0"/>
        <w:rPr>
          <w:szCs w:val="21"/>
          <w:highlight w:val="none"/>
        </w:rPr>
      </w:pPr>
      <w:r>
        <w:rPr>
          <w:rFonts w:hint="eastAsia"/>
          <w:szCs w:val="21"/>
          <w:highlight w:val="none"/>
        </w:rPr>
        <w:t>隧道压浆的作用有哪些（</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防止地面变形；</w:t>
      </w:r>
    </w:p>
    <w:p>
      <w:pPr>
        <w:pStyle w:val="13"/>
        <w:numPr>
          <w:ilvl w:val="1"/>
          <w:numId w:val="1"/>
        </w:numPr>
        <w:spacing w:line="440" w:lineRule="exact"/>
        <w:ind w:firstLineChars="0"/>
        <w:rPr>
          <w:szCs w:val="21"/>
          <w:highlight w:val="none"/>
        </w:rPr>
      </w:pPr>
      <w:r>
        <w:rPr>
          <w:rFonts w:hint="eastAsia"/>
          <w:szCs w:val="21"/>
          <w:highlight w:val="none"/>
        </w:rPr>
        <w:t xml:space="preserve">减少隧道的沉降量； </w:t>
      </w:r>
    </w:p>
    <w:p>
      <w:pPr>
        <w:pStyle w:val="13"/>
        <w:numPr>
          <w:ilvl w:val="1"/>
          <w:numId w:val="1"/>
        </w:numPr>
        <w:spacing w:line="440" w:lineRule="exact"/>
        <w:ind w:firstLineChars="0"/>
        <w:rPr>
          <w:szCs w:val="21"/>
          <w:highlight w:val="none"/>
        </w:rPr>
      </w:pPr>
      <w:r>
        <w:rPr>
          <w:rFonts w:hint="eastAsia"/>
          <w:szCs w:val="21"/>
          <w:highlight w:val="none"/>
        </w:rPr>
        <w:t xml:space="preserve">增加衬砌接缝的防水性能； </w:t>
      </w:r>
    </w:p>
    <w:p>
      <w:pPr>
        <w:pStyle w:val="13"/>
        <w:numPr>
          <w:ilvl w:val="1"/>
          <w:numId w:val="1"/>
        </w:numPr>
        <w:spacing w:line="440" w:lineRule="exact"/>
        <w:ind w:firstLineChars="0"/>
        <w:rPr>
          <w:szCs w:val="21"/>
          <w:highlight w:val="none"/>
        </w:rPr>
      </w:pPr>
      <w:r>
        <w:rPr>
          <w:rFonts w:hint="eastAsia"/>
          <w:szCs w:val="21"/>
          <w:highlight w:val="none"/>
        </w:rPr>
        <w:t xml:space="preserve">改善衬砌的受力状况； </w:t>
      </w:r>
    </w:p>
    <w:p>
      <w:pPr>
        <w:pStyle w:val="13"/>
        <w:numPr>
          <w:ilvl w:val="1"/>
          <w:numId w:val="1"/>
        </w:numPr>
        <w:spacing w:line="440" w:lineRule="exact"/>
        <w:ind w:firstLineChars="0"/>
        <w:rPr>
          <w:szCs w:val="21"/>
          <w:highlight w:val="none"/>
        </w:rPr>
      </w:pPr>
      <w:r>
        <w:rPr>
          <w:rFonts w:hint="eastAsia"/>
          <w:szCs w:val="21"/>
          <w:highlight w:val="none"/>
        </w:rPr>
        <w:t>有利于盾构推进纠偏。</w:t>
      </w:r>
    </w:p>
    <w:p>
      <w:pPr>
        <w:pStyle w:val="13"/>
        <w:numPr>
          <w:ilvl w:val="0"/>
          <w:numId w:val="1"/>
        </w:numPr>
        <w:spacing w:line="440" w:lineRule="exact"/>
        <w:ind w:firstLineChars="0"/>
        <w:rPr>
          <w:szCs w:val="21"/>
          <w:highlight w:val="none"/>
        </w:rPr>
      </w:pPr>
      <w:r>
        <w:rPr>
          <w:rFonts w:hint="eastAsia"/>
          <w:szCs w:val="21"/>
          <w:highlight w:val="none"/>
        </w:rPr>
        <w:t>关于管棚施工的说法，正确的是（</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管棚可应用于强膨胀性地层；</w:t>
      </w:r>
    </w:p>
    <w:p>
      <w:pPr>
        <w:pStyle w:val="13"/>
        <w:numPr>
          <w:ilvl w:val="1"/>
          <w:numId w:val="1"/>
        </w:numPr>
        <w:spacing w:line="440" w:lineRule="exact"/>
        <w:ind w:firstLineChars="0"/>
        <w:rPr>
          <w:szCs w:val="21"/>
          <w:highlight w:val="none"/>
        </w:rPr>
      </w:pPr>
      <w:r>
        <w:rPr>
          <w:rFonts w:hint="eastAsia"/>
          <w:szCs w:val="21"/>
          <w:highlight w:val="none"/>
        </w:rPr>
        <w:t>可以在管棚之间设置小导管；</w:t>
      </w:r>
    </w:p>
    <w:p>
      <w:pPr>
        <w:pStyle w:val="13"/>
        <w:numPr>
          <w:ilvl w:val="1"/>
          <w:numId w:val="1"/>
        </w:numPr>
        <w:spacing w:line="440" w:lineRule="exact"/>
        <w:ind w:firstLineChars="0"/>
        <w:rPr>
          <w:szCs w:val="21"/>
          <w:highlight w:val="none"/>
        </w:rPr>
      </w:pPr>
      <w:r>
        <w:rPr>
          <w:rFonts w:hint="eastAsia"/>
          <w:szCs w:val="21"/>
          <w:highlight w:val="none"/>
        </w:rPr>
        <w:t>管棚纵向应与隧道纵向平行；</w:t>
      </w:r>
    </w:p>
    <w:p>
      <w:pPr>
        <w:pStyle w:val="13"/>
        <w:numPr>
          <w:ilvl w:val="1"/>
          <w:numId w:val="1"/>
        </w:numPr>
        <w:spacing w:line="440" w:lineRule="exact"/>
        <w:ind w:firstLineChars="0"/>
        <w:rPr>
          <w:szCs w:val="21"/>
          <w:highlight w:val="none"/>
        </w:rPr>
      </w:pPr>
      <w:r>
        <w:rPr>
          <w:rFonts w:hint="eastAsia"/>
          <w:szCs w:val="21"/>
          <w:highlight w:val="none"/>
        </w:rPr>
        <w:t>钢管打入土体就位后，应及时跳孔向钢管内及周围压注水泥砂浆；</w:t>
      </w:r>
    </w:p>
    <w:p>
      <w:pPr>
        <w:pStyle w:val="13"/>
        <w:numPr>
          <w:ilvl w:val="1"/>
          <w:numId w:val="1"/>
        </w:numPr>
        <w:spacing w:line="440" w:lineRule="exact"/>
        <w:ind w:firstLineChars="0"/>
        <w:rPr>
          <w:szCs w:val="21"/>
          <w:highlight w:val="none"/>
        </w:rPr>
      </w:pPr>
      <w:r>
        <w:rPr>
          <w:rFonts w:hint="eastAsia"/>
          <w:szCs w:val="21"/>
          <w:highlight w:val="none"/>
        </w:rPr>
        <w:t>管棚末端应支架在坚硬土层上。</w:t>
      </w:r>
    </w:p>
    <w:p>
      <w:pPr>
        <w:pStyle w:val="13"/>
        <w:numPr>
          <w:ilvl w:val="0"/>
          <w:numId w:val="1"/>
        </w:numPr>
        <w:spacing w:line="440" w:lineRule="exact"/>
        <w:ind w:firstLineChars="0"/>
        <w:rPr>
          <w:szCs w:val="21"/>
          <w:highlight w:val="none"/>
        </w:rPr>
      </w:pPr>
      <w:r>
        <w:rPr>
          <w:rFonts w:hint="eastAsia"/>
          <w:szCs w:val="21"/>
          <w:highlight w:val="none"/>
        </w:rPr>
        <w:t>关于浅埋暗挖法的描述中，正确的选项有（</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沿用新奥法基本原理；</w:t>
      </w:r>
    </w:p>
    <w:p>
      <w:pPr>
        <w:pStyle w:val="13"/>
        <w:numPr>
          <w:ilvl w:val="1"/>
          <w:numId w:val="1"/>
        </w:numPr>
        <w:spacing w:line="440" w:lineRule="exact"/>
        <w:ind w:firstLineChars="0"/>
        <w:rPr>
          <w:szCs w:val="21"/>
          <w:highlight w:val="none"/>
        </w:rPr>
      </w:pPr>
      <w:r>
        <w:rPr>
          <w:rFonts w:hint="eastAsia"/>
          <w:szCs w:val="21"/>
          <w:highlight w:val="none"/>
        </w:rPr>
        <w:t>初次支护按承担全部基本荷载设计；</w:t>
      </w:r>
    </w:p>
    <w:p>
      <w:pPr>
        <w:pStyle w:val="13"/>
        <w:numPr>
          <w:ilvl w:val="1"/>
          <w:numId w:val="1"/>
        </w:numPr>
        <w:spacing w:line="440" w:lineRule="exact"/>
        <w:ind w:firstLineChars="0"/>
        <w:rPr>
          <w:szCs w:val="21"/>
          <w:highlight w:val="none"/>
        </w:rPr>
      </w:pPr>
      <w:r>
        <w:rPr>
          <w:rFonts w:hint="eastAsia"/>
          <w:szCs w:val="21"/>
          <w:highlight w:val="none"/>
        </w:rPr>
        <w:t>二次模筑衬砌作为安全储备；</w:t>
      </w:r>
    </w:p>
    <w:p>
      <w:pPr>
        <w:pStyle w:val="13"/>
        <w:numPr>
          <w:ilvl w:val="1"/>
          <w:numId w:val="1"/>
        </w:numPr>
        <w:spacing w:line="440" w:lineRule="exact"/>
        <w:ind w:firstLineChars="0"/>
        <w:rPr>
          <w:szCs w:val="21"/>
          <w:highlight w:val="none"/>
        </w:rPr>
      </w:pPr>
      <w:r>
        <w:rPr>
          <w:rFonts w:hint="eastAsia"/>
          <w:szCs w:val="21"/>
          <w:highlight w:val="none"/>
        </w:rPr>
        <w:t>初次支护和二次衬砌共同承担特殊荷载；</w:t>
      </w:r>
    </w:p>
    <w:p>
      <w:pPr>
        <w:pStyle w:val="13"/>
        <w:widowControl/>
        <w:numPr>
          <w:ilvl w:val="1"/>
          <w:numId w:val="1"/>
        </w:numPr>
        <w:spacing w:line="440" w:lineRule="exact"/>
        <w:ind w:firstLineChars="0"/>
        <w:rPr>
          <w:rFonts w:ascii="宋体" w:hAnsi="宋体" w:cs="宋体"/>
          <w:kern w:val="0"/>
          <w:szCs w:val="21"/>
          <w:highlight w:val="none"/>
        </w:rPr>
      </w:pPr>
      <w:r>
        <w:rPr>
          <w:rFonts w:hint="eastAsia"/>
          <w:szCs w:val="21"/>
          <w:highlight w:val="none"/>
        </w:rPr>
        <w:t>应用浅埋暗挖法设计、施工时，要同时采用多种辅助工法</w:t>
      </w:r>
    </w:p>
    <w:p>
      <w:pPr>
        <w:pStyle w:val="13"/>
        <w:widowControl/>
        <w:numPr>
          <w:ilvl w:val="0"/>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管井的滤管用材可采用（</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 xml:space="preserve">无砂混凝土 滤管 </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 xml:space="preserve">钢筋笼 </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 xml:space="preserve">钢管 </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 xml:space="preserve">铸铁管 </w:t>
      </w:r>
    </w:p>
    <w:p>
      <w:pPr>
        <w:pStyle w:val="13"/>
        <w:widowControl/>
        <w:numPr>
          <w:ilvl w:val="1"/>
          <w:numId w:val="1"/>
        </w:numPr>
        <w:spacing w:line="440" w:lineRule="exact"/>
        <w:ind w:firstLineChars="0"/>
        <w:rPr>
          <w:rFonts w:cs="宋体"/>
          <w:kern w:val="0"/>
          <w:szCs w:val="21"/>
          <w:highlight w:val="none"/>
        </w:rPr>
      </w:pPr>
      <w:r>
        <w:rPr>
          <w:rFonts w:cs="宋体"/>
          <w:kern w:val="0"/>
          <w:szCs w:val="21"/>
          <w:highlight w:val="none"/>
        </w:rPr>
        <w:t>PVC</w:t>
      </w:r>
      <w:r>
        <w:rPr>
          <w:rFonts w:hint="eastAsia" w:ascii="宋体" w:hAnsi="宋体" w:cs="宋体"/>
          <w:kern w:val="0"/>
          <w:szCs w:val="21"/>
          <w:highlight w:val="none"/>
        </w:rPr>
        <w:t>管</w:t>
      </w:r>
    </w:p>
    <w:p>
      <w:pPr>
        <w:pStyle w:val="13"/>
        <w:widowControl/>
        <w:numPr>
          <w:ilvl w:val="0"/>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施工前，总包单位应组织分包单位根据工程地质、水文地质、地连墙尺寸、成槽机的性能等，对地连墙分幅进行复核，特别是异型幅，如（</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）型地连墙。</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T</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Z</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L</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C</w:t>
      </w:r>
    </w:p>
    <w:p>
      <w:pPr>
        <w:pStyle w:val="13"/>
        <w:widowControl/>
        <w:numPr>
          <w:ilvl w:val="0"/>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旋喷桩可根据工程要求和当地经验采用（</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）等方法进行检验。</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开挖检查</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钻孔取芯</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标准贯入</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动力触探</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静载荷试验</w:t>
      </w:r>
    </w:p>
    <w:p>
      <w:pPr>
        <w:pStyle w:val="13"/>
        <w:widowControl/>
        <w:numPr>
          <w:ilvl w:val="0"/>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结构拆模时间叙述正确的有（</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w:t>
      </w:r>
      <w:r>
        <w:rPr>
          <w:rFonts w:hint="eastAsia" w:ascii="宋体" w:hAnsi="宋体" w:cs="宋体"/>
          <w:kern w:val="0"/>
          <w:szCs w:val="21"/>
          <w:highlight w:val="none"/>
          <w:lang w:eastAsia="zh-CN"/>
        </w:rPr>
        <w:t>。</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不承重侧墙模板，在混凝土强度达到2.5MPa时即可拆除；</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承重结构顶板和梁，跨度在2m及其以下的强度达到50%；</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跨度在2~8m的强度达到70%；</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跨度在8m以上的强度达到90%时方可拆除；</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跨度在8m以上的强度达到100%时方可拆除。</w:t>
      </w:r>
    </w:p>
    <w:p>
      <w:pPr>
        <w:pStyle w:val="13"/>
        <w:widowControl/>
        <w:numPr>
          <w:ilvl w:val="0"/>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钢管片成品检验应符合下列哪些规定（</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w:t>
      </w:r>
      <w:r>
        <w:rPr>
          <w:rFonts w:hint="eastAsia" w:ascii="宋体" w:hAnsi="宋体" w:cs="宋体"/>
          <w:kern w:val="0"/>
          <w:szCs w:val="21"/>
          <w:highlight w:val="none"/>
          <w:lang w:eastAsia="zh-CN"/>
        </w:rPr>
        <w:t>。</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应逐片检查外观质量；</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每生产15环管片应抽检1环管片进行几何尺寸检验；</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每生产100环管片应进行水平拼装检验1次；</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每生产200环管片应进行水平拼装检验1次；</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检验结果应符合现行行业标准《盾构隧道管片质量检测技术标准》CJT164的规定</w:t>
      </w:r>
    </w:p>
    <w:p>
      <w:pPr>
        <w:pStyle w:val="13"/>
        <w:widowControl/>
        <w:numPr>
          <w:ilvl w:val="0"/>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软土地区城市地铁隧道施工时，应优先选择的盾构类型有（</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w:t>
      </w:r>
      <w:r>
        <w:rPr>
          <w:rFonts w:hint="eastAsia" w:ascii="宋体" w:hAnsi="宋体" w:cs="宋体"/>
          <w:kern w:val="0"/>
          <w:szCs w:val="21"/>
          <w:highlight w:val="none"/>
          <w:lang w:eastAsia="zh-CN"/>
        </w:rPr>
        <w:t>。</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手掘式盾构</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半机械挖掘式盾构</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机械挖掘式盾构</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土压盾构　</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泥水盾构</w:t>
      </w:r>
    </w:p>
    <w:p>
      <w:pPr>
        <w:pStyle w:val="13"/>
        <w:widowControl/>
        <w:numPr>
          <w:ilvl w:val="0"/>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盾构法隧道始发洞口土体常用的加固方法有（</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w:t>
      </w:r>
      <w:r>
        <w:rPr>
          <w:rFonts w:hint="eastAsia" w:ascii="宋体" w:hAnsi="宋体" w:cs="宋体"/>
          <w:kern w:val="0"/>
          <w:szCs w:val="21"/>
          <w:highlight w:val="none"/>
          <w:lang w:eastAsia="zh-CN"/>
        </w:rPr>
        <w:t>。</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注浆法</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冻结工法</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SMW桩法</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地下连续墙法</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高压喷射搅拌法</w:t>
      </w:r>
    </w:p>
    <w:p>
      <w:pPr>
        <w:pStyle w:val="13"/>
        <w:widowControl/>
        <w:numPr>
          <w:ilvl w:val="0"/>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盾构掘进过程中，遇到（</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）情况时，应及时进行处理。</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盾构前方地层发生坍塌、或遇有障碍；</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盾构壳体滚转角达到3°；</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 xml:space="preserve">盾构轴线偏离隧道轴线达到50mm；  </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壁后注浆系统发生故障无法注浆；</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盾构掘进扭矩发生异常波动。</w:t>
      </w:r>
    </w:p>
    <w:p>
      <w:pPr>
        <w:pStyle w:val="13"/>
        <w:widowControl/>
        <w:numPr>
          <w:ilvl w:val="0"/>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管棚施工应符合下列哪些规定（</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w:t>
      </w:r>
      <w:r>
        <w:rPr>
          <w:rFonts w:hint="eastAsia" w:ascii="宋体" w:hAnsi="宋体" w:cs="宋体"/>
          <w:kern w:val="0"/>
          <w:szCs w:val="21"/>
          <w:highlight w:val="none"/>
          <w:lang w:eastAsia="zh-CN"/>
        </w:rPr>
        <w:t>。</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钻孔的外插角允许偏差为7%；</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钻孔应由低孔位向高孔位进行；</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钻孔孔径应比钢管直径大30~40mm；</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遇卡钻、坍孔时应注浆后重钻；</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钻孔合格后应及时安装钢管，其接长时连接必须牢固。</w:t>
      </w:r>
    </w:p>
    <w:p>
      <w:pPr>
        <w:pStyle w:val="13"/>
        <w:widowControl/>
        <w:numPr>
          <w:ilvl w:val="0"/>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有关暗挖区间喷射混凝土作业叙述正确的是（</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w:t>
      </w:r>
      <w:r>
        <w:rPr>
          <w:rFonts w:hint="eastAsia" w:ascii="宋体" w:hAnsi="宋体" w:cs="宋体"/>
          <w:kern w:val="0"/>
          <w:szCs w:val="21"/>
          <w:highlight w:val="none"/>
          <w:lang w:eastAsia="zh-CN"/>
        </w:rPr>
        <w:t>。</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混凝土喷射应分片依次自上而下进行并先喷钢筋格栅与壁面间混凝土，然后再喷两钢筋格栅之间混凝土；</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每次喷射厚度为边墙</w:t>
      </w:r>
      <w:r>
        <w:rPr>
          <w:rFonts w:cs="宋体"/>
          <w:kern w:val="0"/>
          <w:szCs w:val="21"/>
          <w:highlight w:val="none"/>
        </w:rPr>
        <w:t>70~100m</w:t>
      </w:r>
      <w:r>
        <w:rPr>
          <w:rFonts w:hint="eastAsia" w:ascii="宋体" w:hAnsi="宋体" w:cs="宋体"/>
          <w:kern w:val="0"/>
          <w:szCs w:val="21"/>
          <w:highlight w:val="none"/>
        </w:rPr>
        <w:t>m，拱顶</w:t>
      </w:r>
      <w:r>
        <w:rPr>
          <w:rFonts w:cs="宋体"/>
          <w:kern w:val="0"/>
          <w:szCs w:val="21"/>
          <w:highlight w:val="none"/>
        </w:rPr>
        <w:t>50~60mm</w:t>
      </w:r>
      <w:r>
        <w:rPr>
          <w:rFonts w:hint="eastAsia" w:ascii="宋体" w:hAnsi="宋体" w:cs="宋体"/>
          <w:kern w:val="0"/>
          <w:szCs w:val="21"/>
          <w:highlight w:val="none"/>
        </w:rPr>
        <w:t>；</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分层喷射时，应在前一层混凝土终凝后进行，如终凝</w:t>
      </w:r>
      <w:r>
        <w:rPr>
          <w:rFonts w:cs="宋体"/>
          <w:kern w:val="0"/>
          <w:szCs w:val="21"/>
          <w:highlight w:val="none"/>
        </w:rPr>
        <w:t>1h</w:t>
      </w:r>
      <w:r>
        <w:rPr>
          <w:rFonts w:hint="eastAsia" w:ascii="宋体" w:hAnsi="宋体" w:cs="宋体"/>
          <w:kern w:val="0"/>
          <w:szCs w:val="21"/>
          <w:highlight w:val="none"/>
        </w:rPr>
        <w:t>后再喷射，应清洗喷层表面；</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喷层混凝土回弹量，边墙不宜大于</w:t>
      </w:r>
      <w:r>
        <w:rPr>
          <w:rFonts w:cs="宋体"/>
          <w:kern w:val="0"/>
          <w:szCs w:val="21"/>
          <w:highlight w:val="none"/>
        </w:rPr>
        <w:t>15%</w:t>
      </w:r>
      <w:r>
        <w:rPr>
          <w:rFonts w:hint="eastAsia" w:ascii="宋体" w:hAnsi="宋体" w:cs="宋体"/>
          <w:kern w:val="0"/>
          <w:szCs w:val="21"/>
          <w:highlight w:val="none"/>
        </w:rPr>
        <w:t>，拱部不宜大于</w:t>
      </w:r>
      <w:r>
        <w:rPr>
          <w:rFonts w:cs="宋体"/>
          <w:kern w:val="0"/>
          <w:szCs w:val="21"/>
          <w:highlight w:val="none"/>
        </w:rPr>
        <w:t>25%</w:t>
      </w:r>
      <w:r>
        <w:rPr>
          <w:rFonts w:hint="eastAsia" w:ascii="宋体" w:hAnsi="宋体" w:cs="宋体"/>
          <w:kern w:val="0"/>
          <w:szCs w:val="21"/>
          <w:highlight w:val="none"/>
        </w:rPr>
        <w:t>。</w:t>
      </w:r>
    </w:p>
    <w:p>
      <w:pPr>
        <w:pStyle w:val="13"/>
        <w:widowControl/>
        <w:numPr>
          <w:ilvl w:val="0"/>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暗挖隧道二次衬砌混凝土灌注应符合下列哪些规定（</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w:t>
      </w:r>
      <w:r>
        <w:rPr>
          <w:rFonts w:hint="eastAsia" w:ascii="宋体" w:hAnsi="宋体" w:cs="宋体"/>
          <w:kern w:val="0"/>
          <w:szCs w:val="21"/>
          <w:highlight w:val="none"/>
          <w:lang w:eastAsia="zh-CN"/>
        </w:rPr>
        <w:t>。</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混凝土宜采用输送泵输送，落度应为：墙体100~150mm，拱部160~210mm；</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振捣不得触及防水层、钢筋、预埋件和模板；</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混凝土灌注至墙拱交界处应间歇1~1.5h后方可继续灌注；</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混凝土强度达到2.5MPa时方可拆模。</w:t>
      </w:r>
    </w:p>
    <w:p>
      <w:pPr>
        <w:pStyle w:val="13"/>
        <w:numPr>
          <w:ilvl w:val="0"/>
          <w:numId w:val="1"/>
        </w:numPr>
        <w:spacing w:line="440" w:lineRule="exact"/>
        <w:ind w:firstLineChars="0"/>
        <w:rPr>
          <w:szCs w:val="21"/>
          <w:highlight w:val="none"/>
        </w:rPr>
      </w:pPr>
      <w:r>
        <w:rPr>
          <w:rFonts w:hint="eastAsia"/>
          <w:szCs w:val="21"/>
          <w:highlight w:val="none"/>
        </w:rPr>
        <w:t>土方路基的压实度试验检测方法，包括（</w:t>
      </w:r>
      <w:r>
        <w:rPr>
          <w:rFonts w:hint="eastAsia"/>
          <w:szCs w:val="21"/>
          <w:highlight w:val="none"/>
          <w:lang w:val="en-US" w:eastAsia="zh-CN"/>
        </w:rPr>
        <w:t xml:space="preserve">  </w:t>
      </w:r>
      <w:r>
        <w:rPr>
          <w:rFonts w:hint="eastAsia"/>
          <w:szCs w:val="21"/>
          <w:highlight w:val="none"/>
        </w:rPr>
        <w:t>）。</w:t>
      </w:r>
    </w:p>
    <w:p>
      <w:pPr>
        <w:pStyle w:val="13"/>
        <w:numPr>
          <w:ilvl w:val="1"/>
          <w:numId w:val="1"/>
        </w:numPr>
        <w:spacing w:line="440" w:lineRule="exact"/>
        <w:ind w:firstLineChars="0"/>
        <w:rPr>
          <w:szCs w:val="21"/>
          <w:highlight w:val="none"/>
        </w:rPr>
      </w:pPr>
      <w:r>
        <w:rPr>
          <w:rFonts w:hint="eastAsia"/>
          <w:szCs w:val="21"/>
          <w:highlight w:val="none"/>
        </w:rPr>
        <w:t>灌砂法</w:t>
      </w:r>
    </w:p>
    <w:p>
      <w:pPr>
        <w:pStyle w:val="13"/>
        <w:numPr>
          <w:ilvl w:val="1"/>
          <w:numId w:val="1"/>
        </w:numPr>
        <w:spacing w:line="440" w:lineRule="exact"/>
        <w:ind w:firstLineChars="0"/>
        <w:rPr>
          <w:szCs w:val="21"/>
          <w:highlight w:val="none"/>
        </w:rPr>
      </w:pPr>
      <w:r>
        <w:rPr>
          <w:rFonts w:hint="eastAsia"/>
          <w:szCs w:val="21"/>
          <w:highlight w:val="none"/>
        </w:rPr>
        <w:t>环刀法</w:t>
      </w:r>
    </w:p>
    <w:p>
      <w:pPr>
        <w:pStyle w:val="13"/>
        <w:numPr>
          <w:ilvl w:val="1"/>
          <w:numId w:val="1"/>
        </w:numPr>
        <w:spacing w:line="440" w:lineRule="exact"/>
        <w:ind w:firstLineChars="0"/>
        <w:rPr>
          <w:szCs w:val="21"/>
          <w:highlight w:val="none"/>
        </w:rPr>
      </w:pPr>
      <w:r>
        <w:rPr>
          <w:rFonts w:hint="eastAsia"/>
          <w:szCs w:val="21"/>
          <w:highlight w:val="none"/>
        </w:rPr>
        <w:t>灌水法</w:t>
      </w:r>
    </w:p>
    <w:p>
      <w:pPr>
        <w:pStyle w:val="13"/>
        <w:numPr>
          <w:ilvl w:val="1"/>
          <w:numId w:val="1"/>
        </w:numPr>
        <w:spacing w:line="440" w:lineRule="exact"/>
        <w:ind w:firstLineChars="0"/>
        <w:rPr>
          <w:szCs w:val="21"/>
          <w:highlight w:val="none"/>
        </w:rPr>
      </w:pPr>
      <w:r>
        <w:rPr>
          <w:rFonts w:hint="eastAsia"/>
          <w:szCs w:val="21"/>
          <w:highlight w:val="none"/>
        </w:rPr>
        <w:t>触探法</w:t>
      </w:r>
    </w:p>
    <w:p>
      <w:pPr>
        <w:pStyle w:val="13"/>
        <w:numPr>
          <w:ilvl w:val="0"/>
          <w:numId w:val="1"/>
        </w:numPr>
        <w:spacing w:line="440" w:lineRule="exact"/>
        <w:ind w:firstLineChars="0"/>
        <w:rPr>
          <w:szCs w:val="21"/>
          <w:highlight w:val="none"/>
        </w:rPr>
      </w:pPr>
      <w:r>
        <w:rPr>
          <w:rFonts w:hint="eastAsia"/>
          <w:szCs w:val="21"/>
          <w:highlight w:val="none"/>
        </w:rPr>
        <w:t>道路的基层、底基层试件作7d饱水抗压强度，应符合设计要求。其检查数量应按每（</w:t>
      </w:r>
      <w:r>
        <w:rPr>
          <w:rFonts w:hint="eastAsia"/>
          <w:szCs w:val="21"/>
          <w:highlight w:val="none"/>
          <w:lang w:val="en-US" w:eastAsia="zh-CN"/>
        </w:rPr>
        <w:t xml:space="preserve">  </w:t>
      </w:r>
      <w:r>
        <w:rPr>
          <w:rFonts w:hint="eastAsia"/>
          <w:szCs w:val="21"/>
          <w:highlight w:val="none"/>
        </w:rPr>
        <w:t>）m2制作（</w:t>
      </w:r>
      <w:r>
        <w:rPr>
          <w:rFonts w:hint="eastAsia"/>
          <w:szCs w:val="21"/>
          <w:highlight w:val="none"/>
          <w:lang w:val="en-US" w:eastAsia="zh-CN"/>
        </w:rPr>
        <w:t xml:space="preserve">  </w:t>
      </w:r>
      <w:r>
        <w:rPr>
          <w:rFonts w:hint="eastAsia"/>
          <w:szCs w:val="21"/>
          <w:highlight w:val="none"/>
        </w:rPr>
        <w:t>）组6块。</w:t>
      </w:r>
    </w:p>
    <w:p>
      <w:pPr>
        <w:pStyle w:val="13"/>
        <w:spacing w:line="440" w:lineRule="exact"/>
        <w:ind w:left="420" w:firstLine="0" w:firstLineChars="0"/>
        <w:rPr>
          <w:szCs w:val="21"/>
          <w:highlight w:val="none"/>
        </w:rPr>
      </w:pPr>
      <w:r>
        <w:rPr>
          <w:rFonts w:hint="eastAsia"/>
          <w:szCs w:val="21"/>
          <w:highlight w:val="none"/>
        </w:rPr>
        <w:t>A、1000</w:t>
      </w:r>
    </w:p>
    <w:p>
      <w:pPr>
        <w:pStyle w:val="13"/>
        <w:spacing w:line="440" w:lineRule="exact"/>
        <w:ind w:left="420" w:firstLine="0" w:firstLineChars="0"/>
        <w:rPr>
          <w:szCs w:val="21"/>
          <w:highlight w:val="none"/>
        </w:rPr>
      </w:pPr>
      <w:r>
        <w:rPr>
          <w:rFonts w:hint="eastAsia"/>
          <w:szCs w:val="21"/>
          <w:highlight w:val="none"/>
        </w:rPr>
        <w:t>B、2000</w:t>
      </w:r>
    </w:p>
    <w:p>
      <w:pPr>
        <w:pStyle w:val="13"/>
        <w:spacing w:line="440" w:lineRule="exact"/>
        <w:ind w:left="420" w:firstLine="0" w:firstLineChars="0"/>
        <w:rPr>
          <w:szCs w:val="21"/>
          <w:highlight w:val="none"/>
        </w:rPr>
      </w:pPr>
      <w:r>
        <w:rPr>
          <w:rFonts w:hint="eastAsia"/>
          <w:szCs w:val="21"/>
          <w:highlight w:val="none"/>
        </w:rPr>
        <w:t>C、1</w:t>
      </w:r>
    </w:p>
    <w:p>
      <w:pPr>
        <w:pStyle w:val="13"/>
        <w:spacing w:line="440" w:lineRule="exact"/>
        <w:ind w:left="420" w:firstLine="0" w:firstLineChars="0"/>
        <w:rPr>
          <w:szCs w:val="21"/>
          <w:highlight w:val="none"/>
        </w:rPr>
      </w:pPr>
      <w:r>
        <w:rPr>
          <w:rFonts w:hint="eastAsia"/>
          <w:szCs w:val="21"/>
          <w:highlight w:val="none"/>
        </w:rPr>
        <w:t>D、3</w:t>
      </w:r>
    </w:p>
    <w:p>
      <w:pPr>
        <w:pStyle w:val="13"/>
        <w:numPr>
          <w:ilvl w:val="0"/>
          <w:numId w:val="1"/>
        </w:numPr>
        <w:spacing w:line="440" w:lineRule="exact"/>
        <w:ind w:firstLineChars="0"/>
        <w:rPr>
          <w:szCs w:val="21"/>
          <w:highlight w:val="none"/>
        </w:rPr>
      </w:pPr>
      <w:r>
        <w:rPr>
          <w:rFonts w:hint="eastAsia"/>
          <w:szCs w:val="21"/>
          <w:highlight w:val="none"/>
        </w:rPr>
        <w:t>路床应做到平整、坚实，无（</w:t>
      </w:r>
      <w:r>
        <w:rPr>
          <w:rFonts w:hint="eastAsia"/>
          <w:szCs w:val="21"/>
          <w:highlight w:val="none"/>
          <w:lang w:val="en-US" w:eastAsia="zh-CN"/>
        </w:rPr>
        <w:t xml:space="preserve">  </w:t>
      </w:r>
      <w:r>
        <w:rPr>
          <w:rFonts w:hint="eastAsia"/>
          <w:szCs w:val="21"/>
          <w:highlight w:val="none"/>
        </w:rPr>
        <w:t>）等现象，路堤边坡应密实、稳定、平顺等。</w:t>
      </w:r>
    </w:p>
    <w:p>
      <w:pPr>
        <w:pStyle w:val="13"/>
        <w:numPr>
          <w:ilvl w:val="1"/>
          <w:numId w:val="1"/>
        </w:numPr>
        <w:spacing w:line="440" w:lineRule="exact"/>
        <w:ind w:firstLineChars="0"/>
        <w:rPr>
          <w:szCs w:val="21"/>
          <w:highlight w:val="none"/>
        </w:rPr>
      </w:pPr>
      <w:r>
        <w:rPr>
          <w:rFonts w:hint="eastAsia"/>
          <w:szCs w:val="21"/>
          <w:highlight w:val="none"/>
        </w:rPr>
        <w:t>显著轮迹</w:t>
      </w:r>
    </w:p>
    <w:p>
      <w:pPr>
        <w:pStyle w:val="13"/>
        <w:numPr>
          <w:ilvl w:val="1"/>
          <w:numId w:val="1"/>
        </w:numPr>
        <w:spacing w:line="440" w:lineRule="exact"/>
        <w:ind w:firstLineChars="0"/>
        <w:rPr>
          <w:szCs w:val="21"/>
          <w:highlight w:val="none"/>
        </w:rPr>
      </w:pPr>
      <w:r>
        <w:rPr>
          <w:rFonts w:hint="eastAsia"/>
          <w:szCs w:val="21"/>
          <w:highlight w:val="none"/>
        </w:rPr>
        <w:t>翻浆</w:t>
      </w:r>
    </w:p>
    <w:p>
      <w:pPr>
        <w:pStyle w:val="13"/>
        <w:numPr>
          <w:ilvl w:val="1"/>
          <w:numId w:val="1"/>
        </w:numPr>
        <w:spacing w:line="440" w:lineRule="exact"/>
        <w:ind w:firstLineChars="0"/>
        <w:rPr>
          <w:szCs w:val="21"/>
          <w:highlight w:val="none"/>
        </w:rPr>
      </w:pPr>
      <w:r>
        <w:rPr>
          <w:rFonts w:hint="eastAsia"/>
          <w:szCs w:val="21"/>
          <w:highlight w:val="none"/>
        </w:rPr>
        <w:t>波浪</w:t>
      </w:r>
    </w:p>
    <w:p>
      <w:pPr>
        <w:pStyle w:val="13"/>
        <w:numPr>
          <w:ilvl w:val="1"/>
          <w:numId w:val="1"/>
        </w:numPr>
        <w:spacing w:line="440" w:lineRule="exact"/>
        <w:ind w:firstLineChars="0"/>
        <w:rPr>
          <w:szCs w:val="21"/>
          <w:highlight w:val="none"/>
        </w:rPr>
      </w:pPr>
      <w:r>
        <w:rPr>
          <w:rFonts w:hint="eastAsia"/>
          <w:szCs w:val="21"/>
          <w:highlight w:val="none"/>
        </w:rPr>
        <w:t>起皮</w:t>
      </w:r>
    </w:p>
    <w:p>
      <w:pPr>
        <w:pStyle w:val="13"/>
        <w:numPr>
          <w:ilvl w:val="0"/>
          <w:numId w:val="1"/>
        </w:numPr>
        <w:spacing w:line="440" w:lineRule="exact"/>
        <w:ind w:firstLineChars="0"/>
        <w:rPr>
          <w:szCs w:val="21"/>
          <w:highlight w:val="none"/>
        </w:rPr>
      </w:pPr>
      <w:r>
        <w:rPr>
          <w:rFonts w:hint="eastAsia"/>
          <w:szCs w:val="21"/>
          <w:highlight w:val="none"/>
        </w:rPr>
        <w:t>级配碎石作为道路基层或底基层时，其压实度检查数量按每（</w:t>
      </w:r>
      <w:r>
        <w:rPr>
          <w:rFonts w:hint="eastAsia"/>
          <w:szCs w:val="21"/>
          <w:highlight w:val="none"/>
          <w:lang w:val="en-US" w:eastAsia="zh-CN"/>
        </w:rPr>
        <w:t xml:space="preserve">  </w:t>
      </w:r>
      <w:r>
        <w:rPr>
          <w:rFonts w:hint="eastAsia"/>
          <w:szCs w:val="21"/>
          <w:highlight w:val="none"/>
        </w:rPr>
        <w:t>）m2 抽检（</w:t>
      </w:r>
      <w:r>
        <w:rPr>
          <w:rFonts w:hint="eastAsia"/>
          <w:szCs w:val="21"/>
          <w:highlight w:val="none"/>
          <w:lang w:val="en-US" w:eastAsia="zh-CN"/>
        </w:rPr>
        <w:t xml:space="preserve">  </w:t>
      </w:r>
      <w:r>
        <w:rPr>
          <w:rFonts w:hint="eastAsia"/>
          <w:szCs w:val="21"/>
          <w:highlight w:val="none"/>
        </w:rPr>
        <w:t>）点。</w:t>
      </w:r>
    </w:p>
    <w:p>
      <w:pPr>
        <w:pStyle w:val="13"/>
        <w:spacing w:line="440" w:lineRule="exact"/>
        <w:ind w:left="420" w:firstLine="0" w:firstLineChars="0"/>
        <w:rPr>
          <w:szCs w:val="21"/>
          <w:highlight w:val="none"/>
        </w:rPr>
      </w:pPr>
      <w:r>
        <w:rPr>
          <w:rFonts w:hint="eastAsia"/>
          <w:szCs w:val="21"/>
          <w:highlight w:val="none"/>
        </w:rPr>
        <w:t>A、1000</w:t>
      </w:r>
    </w:p>
    <w:p>
      <w:pPr>
        <w:pStyle w:val="13"/>
        <w:spacing w:line="440" w:lineRule="exact"/>
        <w:ind w:left="420" w:firstLine="0" w:firstLineChars="0"/>
        <w:rPr>
          <w:szCs w:val="21"/>
          <w:highlight w:val="none"/>
        </w:rPr>
      </w:pPr>
      <w:r>
        <w:rPr>
          <w:rFonts w:hint="eastAsia"/>
          <w:szCs w:val="21"/>
          <w:highlight w:val="none"/>
        </w:rPr>
        <w:t>B、2000</w:t>
      </w:r>
    </w:p>
    <w:p>
      <w:pPr>
        <w:pStyle w:val="13"/>
        <w:spacing w:line="440" w:lineRule="exact"/>
        <w:ind w:left="420" w:firstLine="0" w:firstLineChars="0"/>
        <w:rPr>
          <w:szCs w:val="21"/>
          <w:highlight w:val="none"/>
        </w:rPr>
      </w:pPr>
      <w:r>
        <w:rPr>
          <w:rFonts w:hint="eastAsia"/>
          <w:szCs w:val="21"/>
          <w:highlight w:val="none"/>
        </w:rPr>
        <w:t>C、1</w:t>
      </w:r>
    </w:p>
    <w:p>
      <w:pPr>
        <w:pStyle w:val="13"/>
        <w:spacing w:line="440" w:lineRule="exact"/>
        <w:ind w:left="420" w:firstLine="0" w:firstLineChars="0"/>
        <w:rPr>
          <w:szCs w:val="21"/>
          <w:highlight w:val="none"/>
        </w:rPr>
      </w:pPr>
      <w:r>
        <w:rPr>
          <w:rFonts w:hint="eastAsia"/>
          <w:szCs w:val="21"/>
          <w:highlight w:val="none"/>
        </w:rPr>
        <w:t>D、3</w:t>
      </w:r>
    </w:p>
    <w:p>
      <w:pPr>
        <w:pStyle w:val="13"/>
        <w:numPr>
          <w:ilvl w:val="0"/>
          <w:numId w:val="1"/>
        </w:numPr>
        <w:spacing w:line="440" w:lineRule="exact"/>
        <w:ind w:firstLineChars="0"/>
        <w:rPr>
          <w:szCs w:val="21"/>
          <w:highlight w:val="none"/>
        </w:rPr>
      </w:pPr>
      <w:r>
        <w:rPr>
          <w:rFonts w:hint="eastAsia"/>
          <w:szCs w:val="21"/>
          <w:highlight w:val="none"/>
        </w:rPr>
        <w:t>土工合成材料的（</w:t>
      </w:r>
      <w:r>
        <w:rPr>
          <w:rFonts w:hint="eastAsia"/>
          <w:szCs w:val="21"/>
          <w:highlight w:val="none"/>
          <w:lang w:val="en-US" w:eastAsia="zh-CN"/>
        </w:rPr>
        <w:t xml:space="preserve">  </w:t>
      </w:r>
      <w:r>
        <w:rPr>
          <w:rFonts w:hint="eastAsia"/>
          <w:szCs w:val="21"/>
          <w:highlight w:val="none"/>
        </w:rPr>
        <w:t>）长度应符合设计要求。</w:t>
      </w:r>
    </w:p>
    <w:p>
      <w:pPr>
        <w:pStyle w:val="13"/>
        <w:numPr>
          <w:ilvl w:val="1"/>
          <w:numId w:val="1"/>
        </w:numPr>
        <w:spacing w:line="440" w:lineRule="exact"/>
        <w:ind w:firstLineChars="0"/>
        <w:rPr>
          <w:szCs w:val="21"/>
          <w:highlight w:val="none"/>
        </w:rPr>
      </w:pPr>
      <w:r>
        <w:rPr>
          <w:rFonts w:hint="eastAsia"/>
          <w:szCs w:val="21"/>
          <w:highlight w:val="none"/>
        </w:rPr>
        <w:t>敷设</w:t>
      </w:r>
    </w:p>
    <w:p>
      <w:pPr>
        <w:pStyle w:val="13"/>
        <w:numPr>
          <w:ilvl w:val="1"/>
          <w:numId w:val="1"/>
        </w:numPr>
        <w:spacing w:line="440" w:lineRule="exact"/>
        <w:ind w:firstLineChars="0"/>
        <w:rPr>
          <w:szCs w:val="21"/>
          <w:highlight w:val="none"/>
        </w:rPr>
      </w:pPr>
      <w:r>
        <w:rPr>
          <w:rFonts w:hint="eastAsia"/>
          <w:szCs w:val="21"/>
          <w:highlight w:val="none"/>
        </w:rPr>
        <w:t>胶接</w:t>
      </w:r>
    </w:p>
    <w:p>
      <w:pPr>
        <w:pStyle w:val="13"/>
        <w:numPr>
          <w:ilvl w:val="1"/>
          <w:numId w:val="1"/>
        </w:numPr>
        <w:spacing w:line="440" w:lineRule="exact"/>
        <w:ind w:firstLineChars="0"/>
        <w:rPr>
          <w:szCs w:val="21"/>
          <w:highlight w:val="none"/>
        </w:rPr>
      </w:pPr>
      <w:r>
        <w:rPr>
          <w:rFonts w:hint="eastAsia"/>
          <w:szCs w:val="21"/>
          <w:highlight w:val="none"/>
        </w:rPr>
        <w:t>回卷</w:t>
      </w:r>
    </w:p>
    <w:p>
      <w:pPr>
        <w:pStyle w:val="13"/>
        <w:numPr>
          <w:ilvl w:val="1"/>
          <w:numId w:val="1"/>
        </w:numPr>
        <w:spacing w:line="440" w:lineRule="exact"/>
        <w:ind w:firstLineChars="0"/>
        <w:rPr>
          <w:szCs w:val="21"/>
          <w:highlight w:val="none"/>
        </w:rPr>
      </w:pPr>
      <w:r>
        <w:rPr>
          <w:rFonts w:hint="eastAsia"/>
          <w:szCs w:val="21"/>
          <w:highlight w:val="none"/>
        </w:rPr>
        <w:t>锚固</w:t>
      </w:r>
    </w:p>
    <w:p>
      <w:pPr>
        <w:pStyle w:val="13"/>
        <w:numPr>
          <w:ilvl w:val="0"/>
          <w:numId w:val="1"/>
        </w:numPr>
        <w:spacing w:line="440" w:lineRule="exact"/>
        <w:ind w:firstLineChars="0"/>
        <w:rPr>
          <w:szCs w:val="21"/>
          <w:highlight w:val="none"/>
        </w:rPr>
      </w:pPr>
      <w:r>
        <w:rPr>
          <w:rFonts w:hint="eastAsia"/>
          <w:szCs w:val="21"/>
          <w:highlight w:val="none"/>
        </w:rPr>
        <w:t>砂桩处理软土路基的复合地基承载力不应小于设计规定值，检查数量按总桩数的（</w:t>
      </w:r>
      <w:r>
        <w:rPr>
          <w:rFonts w:hint="eastAsia"/>
          <w:szCs w:val="21"/>
          <w:highlight w:val="none"/>
          <w:lang w:val="en-US" w:eastAsia="zh-CN"/>
        </w:rPr>
        <w:t xml:space="preserve">  </w:t>
      </w:r>
      <w:r>
        <w:rPr>
          <w:rFonts w:hint="eastAsia"/>
          <w:szCs w:val="21"/>
          <w:highlight w:val="none"/>
        </w:rPr>
        <w:t>）％进行抽检，且不少于（</w:t>
      </w:r>
      <w:r>
        <w:rPr>
          <w:rFonts w:hint="eastAsia"/>
          <w:szCs w:val="21"/>
          <w:highlight w:val="none"/>
          <w:lang w:val="en-US" w:eastAsia="zh-CN"/>
        </w:rPr>
        <w:t xml:space="preserve">  </w:t>
      </w:r>
      <w:r>
        <w:rPr>
          <w:rFonts w:hint="eastAsia"/>
          <w:szCs w:val="21"/>
          <w:highlight w:val="none"/>
        </w:rPr>
        <w:t>）处。</w:t>
      </w:r>
    </w:p>
    <w:p>
      <w:pPr>
        <w:pStyle w:val="13"/>
        <w:spacing w:line="440" w:lineRule="exact"/>
        <w:ind w:left="420" w:firstLine="0" w:firstLineChars="0"/>
        <w:rPr>
          <w:szCs w:val="21"/>
          <w:highlight w:val="none"/>
        </w:rPr>
      </w:pPr>
      <w:r>
        <w:rPr>
          <w:rFonts w:hint="eastAsia"/>
          <w:szCs w:val="21"/>
          <w:highlight w:val="none"/>
        </w:rPr>
        <w:t>A、1</w:t>
      </w:r>
    </w:p>
    <w:p>
      <w:pPr>
        <w:pStyle w:val="13"/>
        <w:spacing w:line="440" w:lineRule="exact"/>
        <w:ind w:left="420" w:firstLine="0" w:firstLineChars="0"/>
        <w:rPr>
          <w:szCs w:val="21"/>
          <w:highlight w:val="none"/>
        </w:rPr>
      </w:pPr>
      <w:r>
        <w:rPr>
          <w:rFonts w:hint="eastAsia"/>
          <w:szCs w:val="21"/>
          <w:highlight w:val="none"/>
        </w:rPr>
        <w:t>B、2</w:t>
      </w:r>
    </w:p>
    <w:p>
      <w:pPr>
        <w:pStyle w:val="13"/>
        <w:spacing w:line="440" w:lineRule="exact"/>
        <w:ind w:left="420" w:firstLine="0" w:firstLineChars="0"/>
        <w:rPr>
          <w:szCs w:val="21"/>
          <w:highlight w:val="none"/>
        </w:rPr>
      </w:pPr>
      <w:r>
        <w:rPr>
          <w:rFonts w:hint="eastAsia"/>
          <w:szCs w:val="21"/>
          <w:highlight w:val="none"/>
        </w:rPr>
        <w:t>C、3</w:t>
      </w:r>
    </w:p>
    <w:p>
      <w:pPr>
        <w:pStyle w:val="13"/>
        <w:spacing w:line="440" w:lineRule="exact"/>
        <w:ind w:left="420" w:firstLine="0" w:firstLineChars="0"/>
        <w:rPr>
          <w:szCs w:val="21"/>
          <w:highlight w:val="none"/>
        </w:rPr>
      </w:pPr>
      <w:r>
        <w:rPr>
          <w:rFonts w:hint="eastAsia"/>
          <w:szCs w:val="21"/>
          <w:highlight w:val="none"/>
        </w:rPr>
        <w:t>D、4</w:t>
      </w:r>
    </w:p>
    <w:p>
      <w:pPr>
        <w:pStyle w:val="13"/>
        <w:numPr>
          <w:ilvl w:val="0"/>
          <w:numId w:val="1"/>
        </w:numPr>
        <w:spacing w:line="440" w:lineRule="exact"/>
        <w:ind w:firstLineChars="0"/>
        <w:rPr>
          <w:szCs w:val="21"/>
          <w:highlight w:val="none"/>
        </w:rPr>
      </w:pPr>
      <w:r>
        <w:rPr>
          <w:rFonts w:hint="eastAsia"/>
          <w:szCs w:val="21"/>
          <w:highlight w:val="none"/>
        </w:rPr>
        <w:t>道路基层表面应（</w:t>
      </w:r>
      <w:r>
        <w:rPr>
          <w:rFonts w:hint="eastAsia"/>
          <w:szCs w:val="21"/>
          <w:highlight w:val="none"/>
          <w:lang w:val="en-US" w:eastAsia="zh-CN"/>
        </w:rPr>
        <w:t xml:space="preserve"> </w:t>
      </w:r>
      <w:r>
        <w:rPr>
          <w:rFonts w:hint="eastAsia"/>
          <w:szCs w:val="21"/>
          <w:highlight w:val="none"/>
        </w:rPr>
        <w:t>）、（</w:t>
      </w:r>
      <w:r>
        <w:rPr>
          <w:rFonts w:hint="eastAsia"/>
          <w:szCs w:val="21"/>
          <w:highlight w:val="none"/>
          <w:lang w:val="en-US" w:eastAsia="zh-CN"/>
        </w:rPr>
        <w:t xml:space="preserve"> </w:t>
      </w:r>
      <w:r>
        <w:rPr>
          <w:rFonts w:hint="eastAsia"/>
          <w:szCs w:val="21"/>
          <w:highlight w:val="none"/>
        </w:rPr>
        <w:t>）、无粗细骨料集中现象，无明显轮迹、（</w:t>
      </w:r>
      <w:r>
        <w:rPr>
          <w:rFonts w:hint="eastAsia"/>
          <w:szCs w:val="21"/>
          <w:highlight w:val="none"/>
          <w:lang w:val="en-US" w:eastAsia="zh-CN"/>
        </w:rPr>
        <w:t xml:space="preserve"> </w:t>
      </w:r>
      <w:r>
        <w:rPr>
          <w:rFonts w:hint="eastAsia"/>
          <w:szCs w:val="21"/>
          <w:highlight w:val="none"/>
        </w:rPr>
        <w:t>）、（</w:t>
      </w:r>
      <w:r>
        <w:rPr>
          <w:rFonts w:hint="eastAsia"/>
          <w:szCs w:val="21"/>
          <w:highlight w:val="none"/>
          <w:lang w:val="en-US" w:eastAsia="zh-CN"/>
        </w:rPr>
        <w:t xml:space="preserve"> </w:t>
      </w:r>
      <w:r>
        <w:rPr>
          <w:rFonts w:hint="eastAsia"/>
          <w:szCs w:val="21"/>
          <w:highlight w:val="none"/>
        </w:rPr>
        <w:t>），接茬平顺，无（</w:t>
      </w:r>
      <w:r>
        <w:rPr>
          <w:rFonts w:hint="eastAsia"/>
          <w:szCs w:val="21"/>
          <w:highlight w:val="none"/>
          <w:lang w:val="en-US" w:eastAsia="zh-CN"/>
        </w:rPr>
        <w:t xml:space="preserve"> </w:t>
      </w:r>
      <w:r>
        <w:rPr>
          <w:rFonts w:hint="eastAsia"/>
          <w:szCs w:val="21"/>
          <w:highlight w:val="none"/>
        </w:rPr>
        <w:t>）、散料。</w:t>
      </w:r>
    </w:p>
    <w:p>
      <w:pPr>
        <w:pStyle w:val="13"/>
        <w:numPr>
          <w:ilvl w:val="1"/>
          <w:numId w:val="1"/>
        </w:numPr>
        <w:spacing w:line="440" w:lineRule="exact"/>
        <w:ind w:firstLineChars="0"/>
        <w:rPr>
          <w:szCs w:val="21"/>
          <w:highlight w:val="none"/>
        </w:rPr>
      </w:pPr>
      <w:r>
        <w:rPr>
          <w:rFonts w:hint="eastAsia"/>
          <w:szCs w:val="21"/>
          <w:highlight w:val="none"/>
        </w:rPr>
        <w:t>平整</w:t>
      </w:r>
    </w:p>
    <w:p>
      <w:pPr>
        <w:pStyle w:val="13"/>
        <w:numPr>
          <w:ilvl w:val="1"/>
          <w:numId w:val="1"/>
        </w:numPr>
        <w:spacing w:line="440" w:lineRule="exact"/>
        <w:ind w:firstLineChars="0"/>
        <w:rPr>
          <w:szCs w:val="21"/>
          <w:highlight w:val="none"/>
        </w:rPr>
      </w:pPr>
      <w:r>
        <w:rPr>
          <w:rFonts w:hint="eastAsia"/>
          <w:szCs w:val="21"/>
          <w:highlight w:val="none"/>
        </w:rPr>
        <w:t>坚实</w:t>
      </w:r>
    </w:p>
    <w:p>
      <w:pPr>
        <w:pStyle w:val="13"/>
        <w:numPr>
          <w:ilvl w:val="1"/>
          <w:numId w:val="1"/>
        </w:numPr>
        <w:spacing w:line="440" w:lineRule="exact"/>
        <w:ind w:firstLineChars="0"/>
        <w:rPr>
          <w:szCs w:val="21"/>
          <w:highlight w:val="none"/>
        </w:rPr>
      </w:pPr>
      <w:r>
        <w:rPr>
          <w:rFonts w:hint="eastAsia"/>
          <w:szCs w:val="21"/>
          <w:highlight w:val="none"/>
        </w:rPr>
        <w:t>推移</w:t>
      </w:r>
    </w:p>
    <w:p>
      <w:pPr>
        <w:pStyle w:val="13"/>
        <w:numPr>
          <w:ilvl w:val="1"/>
          <w:numId w:val="1"/>
        </w:numPr>
        <w:spacing w:line="440" w:lineRule="exact"/>
        <w:ind w:firstLineChars="0"/>
        <w:rPr>
          <w:szCs w:val="21"/>
          <w:highlight w:val="none"/>
        </w:rPr>
      </w:pPr>
      <w:r>
        <w:rPr>
          <w:rFonts w:hint="eastAsia"/>
          <w:szCs w:val="21"/>
          <w:highlight w:val="none"/>
        </w:rPr>
        <w:t>裂缝</w:t>
      </w:r>
    </w:p>
    <w:p>
      <w:pPr>
        <w:pStyle w:val="13"/>
        <w:numPr>
          <w:ilvl w:val="1"/>
          <w:numId w:val="1"/>
        </w:numPr>
        <w:spacing w:line="440" w:lineRule="exact"/>
        <w:ind w:firstLineChars="0"/>
        <w:rPr>
          <w:szCs w:val="21"/>
          <w:highlight w:val="none"/>
        </w:rPr>
      </w:pPr>
      <w:r>
        <w:rPr>
          <w:rFonts w:hint="eastAsia"/>
          <w:szCs w:val="21"/>
          <w:highlight w:val="none"/>
        </w:rPr>
        <w:t>贴皮</w:t>
      </w:r>
    </w:p>
    <w:p>
      <w:pPr>
        <w:pStyle w:val="13"/>
        <w:numPr>
          <w:ilvl w:val="0"/>
          <w:numId w:val="1"/>
        </w:numPr>
        <w:spacing w:line="440" w:lineRule="exact"/>
        <w:ind w:firstLineChars="0"/>
        <w:rPr>
          <w:szCs w:val="21"/>
          <w:highlight w:val="none"/>
        </w:rPr>
      </w:pPr>
      <w:r>
        <w:rPr>
          <w:rFonts w:hint="eastAsia"/>
          <w:szCs w:val="21"/>
          <w:highlight w:val="none"/>
        </w:rPr>
        <w:t>同产地、同品种、同规格且连续进场的骨料，每（</w:t>
      </w:r>
      <w:r>
        <w:rPr>
          <w:rFonts w:hint="eastAsia"/>
          <w:szCs w:val="21"/>
          <w:highlight w:val="none"/>
          <w:lang w:val="en-US" w:eastAsia="zh-CN"/>
        </w:rPr>
        <w:t xml:space="preserve"> </w:t>
      </w:r>
      <w:r>
        <w:rPr>
          <w:rFonts w:hint="eastAsia"/>
          <w:szCs w:val="21"/>
          <w:highlight w:val="none"/>
        </w:rPr>
        <w:t>）</w:t>
      </w:r>
      <w:r>
        <w:rPr>
          <w:szCs w:val="21"/>
          <w:highlight w:val="none"/>
        </w:rPr>
        <w:t>m3</w:t>
      </w:r>
      <w:r>
        <w:rPr>
          <w:rFonts w:hint="eastAsia"/>
          <w:szCs w:val="21"/>
          <w:highlight w:val="none"/>
        </w:rPr>
        <w:t>或（</w:t>
      </w:r>
      <w:r>
        <w:rPr>
          <w:rFonts w:hint="eastAsia"/>
          <w:szCs w:val="21"/>
          <w:highlight w:val="none"/>
          <w:lang w:val="en-US" w:eastAsia="zh-CN"/>
        </w:rPr>
        <w:t xml:space="preserve"> </w:t>
      </w:r>
      <w:r>
        <w:rPr>
          <w:rFonts w:hint="eastAsia"/>
          <w:szCs w:val="21"/>
          <w:highlight w:val="none"/>
        </w:rPr>
        <w:t>）</w:t>
      </w:r>
      <w:r>
        <w:rPr>
          <w:szCs w:val="21"/>
          <w:highlight w:val="none"/>
        </w:rPr>
        <w:t>t</w:t>
      </w:r>
      <w:r>
        <w:rPr>
          <w:rFonts w:hint="eastAsia"/>
          <w:szCs w:val="21"/>
          <w:highlight w:val="none"/>
        </w:rPr>
        <w:t>为一批，不足的按一批计，每批抽检</w:t>
      </w:r>
      <w:r>
        <w:rPr>
          <w:szCs w:val="21"/>
          <w:highlight w:val="none"/>
        </w:rPr>
        <w:t>1</w:t>
      </w:r>
      <w:r>
        <w:rPr>
          <w:rFonts w:hint="eastAsia"/>
          <w:szCs w:val="21"/>
          <w:highlight w:val="none"/>
        </w:rPr>
        <w:t>次。</w:t>
      </w:r>
    </w:p>
    <w:p>
      <w:pPr>
        <w:pStyle w:val="13"/>
        <w:spacing w:line="440" w:lineRule="exact"/>
        <w:ind w:left="420" w:firstLine="0" w:firstLineChars="0"/>
        <w:rPr>
          <w:szCs w:val="21"/>
          <w:highlight w:val="none"/>
        </w:rPr>
      </w:pPr>
      <w:r>
        <w:rPr>
          <w:rFonts w:hint="eastAsia"/>
          <w:szCs w:val="21"/>
          <w:highlight w:val="none"/>
        </w:rPr>
        <w:t>A、300</w:t>
      </w:r>
    </w:p>
    <w:p>
      <w:pPr>
        <w:pStyle w:val="13"/>
        <w:spacing w:line="440" w:lineRule="exact"/>
        <w:ind w:left="420" w:firstLine="0" w:firstLineChars="0"/>
        <w:rPr>
          <w:szCs w:val="21"/>
          <w:highlight w:val="none"/>
        </w:rPr>
      </w:pPr>
      <w:r>
        <w:rPr>
          <w:rFonts w:hint="eastAsia"/>
          <w:szCs w:val="21"/>
          <w:highlight w:val="none"/>
        </w:rPr>
        <w:t>B、400</w:t>
      </w:r>
    </w:p>
    <w:p>
      <w:pPr>
        <w:pStyle w:val="13"/>
        <w:spacing w:line="440" w:lineRule="exact"/>
        <w:ind w:left="420" w:firstLine="0" w:firstLineChars="0"/>
        <w:rPr>
          <w:szCs w:val="21"/>
          <w:highlight w:val="none"/>
        </w:rPr>
      </w:pPr>
      <w:r>
        <w:rPr>
          <w:rFonts w:hint="eastAsia"/>
          <w:szCs w:val="21"/>
          <w:highlight w:val="none"/>
        </w:rPr>
        <w:t>C、500</w:t>
      </w:r>
    </w:p>
    <w:p>
      <w:pPr>
        <w:pStyle w:val="13"/>
        <w:spacing w:line="440" w:lineRule="exact"/>
        <w:ind w:left="420" w:firstLine="0" w:firstLineChars="0"/>
        <w:rPr>
          <w:szCs w:val="21"/>
          <w:highlight w:val="none"/>
        </w:rPr>
      </w:pPr>
      <w:r>
        <w:rPr>
          <w:rFonts w:hint="eastAsia"/>
          <w:szCs w:val="21"/>
          <w:highlight w:val="none"/>
        </w:rPr>
        <w:t>D、600</w:t>
      </w:r>
    </w:p>
    <w:p>
      <w:pPr>
        <w:pStyle w:val="13"/>
        <w:numPr>
          <w:ilvl w:val="0"/>
          <w:numId w:val="1"/>
        </w:numPr>
        <w:spacing w:line="440" w:lineRule="exact"/>
        <w:ind w:firstLineChars="0"/>
        <w:rPr>
          <w:szCs w:val="21"/>
          <w:highlight w:val="none"/>
        </w:rPr>
      </w:pPr>
      <w:r>
        <w:rPr>
          <w:rFonts w:hint="eastAsia"/>
          <w:szCs w:val="21"/>
          <w:highlight w:val="none"/>
        </w:rPr>
        <w:t>道路用沥青的品种、标号应符合国家现行有关标准及规范规定，检查数量按同一（</w:t>
      </w:r>
      <w:r>
        <w:rPr>
          <w:rFonts w:hint="eastAsia"/>
          <w:szCs w:val="21"/>
          <w:highlight w:val="none"/>
          <w:lang w:val="en-US" w:eastAsia="zh-CN"/>
        </w:rPr>
        <w:t xml:space="preserve"> </w:t>
      </w:r>
      <w:r>
        <w:rPr>
          <w:rFonts w:hint="eastAsia"/>
          <w:szCs w:val="21"/>
          <w:highlight w:val="none"/>
        </w:rPr>
        <w:t>）、同一（</w:t>
      </w:r>
      <w:r>
        <w:rPr>
          <w:rFonts w:hint="eastAsia"/>
          <w:szCs w:val="21"/>
          <w:highlight w:val="none"/>
          <w:lang w:val="en-US" w:eastAsia="zh-CN"/>
        </w:rPr>
        <w:t xml:space="preserve"> </w:t>
      </w:r>
      <w:r>
        <w:rPr>
          <w:rFonts w:hint="eastAsia"/>
          <w:szCs w:val="21"/>
          <w:highlight w:val="none"/>
        </w:rPr>
        <w:t>）、同一（</w:t>
      </w:r>
      <w:r>
        <w:rPr>
          <w:rFonts w:hint="eastAsia"/>
          <w:szCs w:val="21"/>
          <w:highlight w:val="none"/>
          <w:lang w:val="en-US" w:eastAsia="zh-CN"/>
        </w:rPr>
        <w:t xml:space="preserve"> </w:t>
      </w:r>
      <w:r>
        <w:rPr>
          <w:rFonts w:hint="eastAsia"/>
          <w:szCs w:val="21"/>
          <w:highlight w:val="none"/>
        </w:rPr>
        <w:t>）、同一（</w:t>
      </w:r>
      <w:r>
        <w:rPr>
          <w:rFonts w:hint="eastAsia"/>
          <w:szCs w:val="21"/>
          <w:highlight w:val="none"/>
          <w:lang w:val="en-US" w:eastAsia="zh-CN"/>
        </w:rPr>
        <w:t xml:space="preserve"> </w:t>
      </w:r>
      <w:r>
        <w:rPr>
          <w:rFonts w:hint="eastAsia"/>
          <w:szCs w:val="21"/>
          <w:highlight w:val="none"/>
        </w:rPr>
        <w:t>）连续进场的沥青（石油沥青每100t为1批，改性沥青每50t为1批）每批次抽检1次。</w:t>
      </w:r>
    </w:p>
    <w:p>
      <w:pPr>
        <w:pStyle w:val="13"/>
        <w:numPr>
          <w:ilvl w:val="1"/>
          <w:numId w:val="1"/>
        </w:numPr>
        <w:spacing w:line="440" w:lineRule="exact"/>
        <w:ind w:firstLineChars="0"/>
        <w:rPr>
          <w:szCs w:val="21"/>
          <w:highlight w:val="none"/>
        </w:rPr>
      </w:pPr>
      <w:r>
        <w:rPr>
          <w:rFonts w:hint="eastAsia"/>
          <w:szCs w:val="21"/>
          <w:highlight w:val="none"/>
        </w:rPr>
        <w:t>生产厂家</w:t>
      </w:r>
    </w:p>
    <w:p>
      <w:pPr>
        <w:pStyle w:val="13"/>
        <w:numPr>
          <w:ilvl w:val="1"/>
          <w:numId w:val="1"/>
        </w:numPr>
        <w:spacing w:line="440" w:lineRule="exact"/>
        <w:ind w:firstLineChars="0"/>
        <w:rPr>
          <w:szCs w:val="21"/>
          <w:highlight w:val="none"/>
        </w:rPr>
      </w:pPr>
      <w:r>
        <w:rPr>
          <w:rFonts w:hint="eastAsia"/>
          <w:szCs w:val="21"/>
          <w:highlight w:val="none"/>
        </w:rPr>
        <w:t>品种</w:t>
      </w:r>
    </w:p>
    <w:p>
      <w:pPr>
        <w:pStyle w:val="13"/>
        <w:numPr>
          <w:ilvl w:val="1"/>
          <w:numId w:val="1"/>
        </w:numPr>
        <w:spacing w:line="440" w:lineRule="exact"/>
        <w:ind w:firstLineChars="0"/>
        <w:rPr>
          <w:szCs w:val="21"/>
          <w:highlight w:val="none"/>
        </w:rPr>
      </w:pPr>
      <w:r>
        <w:rPr>
          <w:rFonts w:hint="eastAsia"/>
          <w:szCs w:val="21"/>
          <w:highlight w:val="none"/>
        </w:rPr>
        <w:t>标号</w:t>
      </w:r>
    </w:p>
    <w:p>
      <w:pPr>
        <w:pStyle w:val="13"/>
        <w:numPr>
          <w:ilvl w:val="1"/>
          <w:numId w:val="1"/>
        </w:numPr>
        <w:spacing w:line="440" w:lineRule="exact"/>
        <w:ind w:firstLineChars="0"/>
        <w:rPr>
          <w:szCs w:val="21"/>
          <w:highlight w:val="none"/>
        </w:rPr>
      </w:pPr>
      <w:r>
        <w:rPr>
          <w:rFonts w:hint="eastAsia"/>
          <w:szCs w:val="21"/>
          <w:highlight w:val="none"/>
        </w:rPr>
        <w:t>批号</w:t>
      </w:r>
    </w:p>
    <w:p>
      <w:pPr>
        <w:pStyle w:val="13"/>
        <w:numPr>
          <w:ilvl w:val="0"/>
          <w:numId w:val="1"/>
        </w:numPr>
        <w:spacing w:line="440" w:lineRule="exact"/>
        <w:ind w:firstLineChars="0"/>
        <w:rPr>
          <w:szCs w:val="21"/>
          <w:highlight w:val="none"/>
        </w:rPr>
      </w:pPr>
      <w:r>
        <w:rPr>
          <w:rFonts w:hint="eastAsia"/>
          <w:szCs w:val="21"/>
          <w:highlight w:val="none"/>
        </w:rPr>
        <w:t>水泥品种、级别、质量、包装、贮存，应符合国家现行有关标准的规定，检验数量：袋装水泥按不超过（</w:t>
      </w:r>
      <w:r>
        <w:rPr>
          <w:rFonts w:hint="eastAsia"/>
          <w:szCs w:val="21"/>
          <w:highlight w:val="none"/>
          <w:lang w:val="en-US" w:eastAsia="zh-CN"/>
        </w:rPr>
        <w:t xml:space="preserve"> </w:t>
      </w:r>
      <w:r>
        <w:rPr>
          <w:rFonts w:hint="eastAsia"/>
          <w:szCs w:val="21"/>
          <w:highlight w:val="none"/>
        </w:rPr>
        <w:t>）t为一批，散装水泥不超过（</w:t>
      </w:r>
      <w:r>
        <w:rPr>
          <w:rFonts w:hint="eastAsia"/>
          <w:szCs w:val="21"/>
          <w:highlight w:val="none"/>
          <w:lang w:val="en-US" w:eastAsia="zh-CN"/>
        </w:rPr>
        <w:t xml:space="preserve"> </w:t>
      </w:r>
      <w:r>
        <w:rPr>
          <w:rFonts w:hint="eastAsia"/>
          <w:szCs w:val="21"/>
          <w:highlight w:val="none"/>
        </w:rPr>
        <w:t>）t为一批，每批抽样1次。</w:t>
      </w:r>
    </w:p>
    <w:p>
      <w:pPr>
        <w:pStyle w:val="13"/>
        <w:spacing w:line="440" w:lineRule="exact"/>
        <w:ind w:left="420" w:firstLine="0" w:firstLineChars="0"/>
        <w:rPr>
          <w:szCs w:val="21"/>
          <w:highlight w:val="none"/>
        </w:rPr>
      </w:pPr>
      <w:r>
        <w:rPr>
          <w:rFonts w:hint="eastAsia"/>
          <w:szCs w:val="21"/>
          <w:highlight w:val="none"/>
        </w:rPr>
        <w:t>A、100</w:t>
      </w:r>
    </w:p>
    <w:p>
      <w:pPr>
        <w:pStyle w:val="13"/>
        <w:spacing w:line="440" w:lineRule="exact"/>
        <w:ind w:left="420" w:firstLine="0" w:firstLineChars="0"/>
        <w:rPr>
          <w:szCs w:val="21"/>
          <w:highlight w:val="none"/>
        </w:rPr>
      </w:pPr>
      <w:r>
        <w:rPr>
          <w:rFonts w:hint="eastAsia"/>
          <w:szCs w:val="21"/>
          <w:highlight w:val="none"/>
        </w:rPr>
        <w:t>B、200</w:t>
      </w:r>
    </w:p>
    <w:p>
      <w:pPr>
        <w:pStyle w:val="13"/>
        <w:spacing w:line="440" w:lineRule="exact"/>
        <w:ind w:left="420" w:firstLine="0" w:firstLineChars="0"/>
        <w:rPr>
          <w:szCs w:val="21"/>
          <w:highlight w:val="none"/>
        </w:rPr>
      </w:pPr>
      <w:r>
        <w:rPr>
          <w:rFonts w:hint="eastAsia"/>
          <w:szCs w:val="21"/>
          <w:highlight w:val="none"/>
        </w:rPr>
        <w:t>C、300</w:t>
      </w:r>
    </w:p>
    <w:p>
      <w:pPr>
        <w:pStyle w:val="13"/>
        <w:spacing w:line="440" w:lineRule="exact"/>
        <w:ind w:left="420" w:firstLine="0" w:firstLineChars="0"/>
        <w:rPr>
          <w:szCs w:val="21"/>
          <w:highlight w:val="none"/>
        </w:rPr>
      </w:pPr>
      <w:r>
        <w:rPr>
          <w:rFonts w:hint="eastAsia"/>
          <w:szCs w:val="21"/>
          <w:highlight w:val="none"/>
        </w:rPr>
        <w:t>D、500</w:t>
      </w:r>
    </w:p>
    <w:p>
      <w:pPr>
        <w:pStyle w:val="13"/>
        <w:numPr>
          <w:ilvl w:val="0"/>
          <w:numId w:val="1"/>
        </w:numPr>
        <w:spacing w:line="440" w:lineRule="exact"/>
        <w:ind w:firstLineChars="0"/>
        <w:rPr>
          <w:szCs w:val="21"/>
          <w:highlight w:val="none"/>
        </w:rPr>
      </w:pPr>
      <w:r>
        <w:rPr>
          <w:rFonts w:hint="eastAsia"/>
          <w:szCs w:val="21"/>
          <w:highlight w:val="none"/>
        </w:rPr>
        <w:t>伸缩缝应垂直、直顺，缝内不得有杂物。伸缩缝在规定的深度和宽度范围内应（</w:t>
      </w:r>
      <w:r>
        <w:rPr>
          <w:rFonts w:hint="eastAsia"/>
          <w:szCs w:val="21"/>
          <w:highlight w:val="none"/>
          <w:lang w:val="en-US" w:eastAsia="zh-CN"/>
        </w:rPr>
        <w:t xml:space="preserve">  </w:t>
      </w:r>
      <w:r>
        <w:rPr>
          <w:rFonts w:hint="eastAsia"/>
          <w:szCs w:val="21"/>
          <w:highlight w:val="none"/>
        </w:rPr>
        <w:t>）贯通，传力杆应与缝面（</w:t>
      </w:r>
      <w:r>
        <w:rPr>
          <w:rFonts w:hint="eastAsia"/>
          <w:szCs w:val="21"/>
          <w:highlight w:val="none"/>
          <w:lang w:val="en-US" w:eastAsia="zh-CN"/>
        </w:rPr>
        <w:t xml:space="preserve">  </w:t>
      </w:r>
      <w:r>
        <w:rPr>
          <w:rFonts w:hint="eastAsia"/>
          <w:szCs w:val="21"/>
          <w:highlight w:val="none"/>
        </w:rPr>
        <w:t>）。</w:t>
      </w:r>
    </w:p>
    <w:p>
      <w:pPr>
        <w:pStyle w:val="13"/>
        <w:numPr>
          <w:ilvl w:val="1"/>
          <w:numId w:val="1"/>
        </w:numPr>
        <w:spacing w:line="440" w:lineRule="exact"/>
        <w:ind w:firstLineChars="0"/>
        <w:rPr>
          <w:szCs w:val="21"/>
          <w:highlight w:val="none"/>
        </w:rPr>
      </w:pPr>
      <w:r>
        <w:rPr>
          <w:rFonts w:hint="eastAsia"/>
          <w:szCs w:val="21"/>
          <w:highlight w:val="none"/>
        </w:rPr>
        <w:t>一半</w:t>
      </w:r>
    </w:p>
    <w:p>
      <w:pPr>
        <w:pStyle w:val="13"/>
        <w:numPr>
          <w:ilvl w:val="1"/>
          <w:numId w:val="1"/>
        </w:numPr>
        <w:spacing w:line="440" w:lineRule="exact"/>
        <w:ind w:firstLineChars="0"/>
        <w:rPr>
          <w:szCs w:val="21"/>
          <w:highlight w:val="none"/>
        </w:rPr>
      </w:pPr>
      <w:r>
        <w:rPr>
          <w:rFonts w:hint="eastAsia"/>
          <w:szCs w:val="21"/>
          <w:highlight w:val="none"/>
        </w:rPr>
        <w:t>全部</w:t>
      </w:r>
    </w:p>
    <w:p>
      <w:pPr>
        <w:pStyle w:val="13"/>
        <w:numPr>
          <w:ilvl w:val="1"/>
          <w:numId w:val="1"/>
        </w:numPr>
        <w:spacing w:line="440" w:lineRule="exact"/>
        <w:ind w:firstLineChars="0"/>
        <w:rPr>
          <w:szCs w:val="21"/>
          <w:highlight w:val="none"/>
        </w:rPr>
      </w:pPr>
      <w:r>
        <w:rPr>
          <w:rFonts w:hint="eastAsia"/>
          <w:szCs w:val="21"/>
          <w:highlight w:val="none"/>
        </w:rPr>
        <w:t>斜交</w:t>
      </w:r>
    </w:p>
    <w:p>
      <w:pPr>
        <w:pStyle w:val="13"/>
        <w:numPr>
          <w:ilvl w:val="1"/>
          <w:numId w:val="1"/>
        </w:numPr>
        <w:spacing w:line="440" w:lineRule="exact"/>
        <w:ind w:firstLineChars="0"/>
        <w:rPr>
          <w:szCs w:val="21"/>
          <w:highlight w:val="none"/>
        </w:rPr>
      </w:pPr>
      <w:r>
        <w:rPr>
          <w:rFonts w:hint="eastAsia"/>
          <w:szCs w:val="21"/>
          <w:highlight w:val="none"/>
        </w:rPr>
        <w:t>垂直</w:t>
      </w:r>
    </w:p>
    <w:p>
      <w:pPr>
        <w:pStyle w:val="13"/>
        <w:numPr>
          <w:ilvl w:val="0"/>
          <w:numId w:val="1"/>
        </w:numPr>
        <w:spacing w:line="440" w:lineRule="exact"/>
        <w:ind w:firstLineChars="0"/>
        <w:rPr>
          <w:szCs w:val="21"/>
          <w:highlight w:val="none"/>
        </w:rPr>
      </w:pPr>
      <w:r>
        <w:rPr>
          <w:rFonts w:hint="eastAsia"/>
          <w:szCs w:val="21"/>
          <w:highlight w:val="none"/>
        </w:rPr>
        <w:t>城市快速路、主干路压实度要求：基层大于等于（</w:t>
      </w:r>
      <w:r>
        <w:rPr>
          <w:rFonts w:hint="eastAsia"/>
          <w:szCs w:val="21"/>
          <w:highlight w:val="none"/>
          <w:lang w:val="en-US" w:eastAsia="zh-CN"/>
        </w:rPr>
        <w:t xml:space="preserve">  </w:t>
      </w:r>
      <w:r>
        <w:rPr>
          <w:rFonts w:hint="eastAsia"/>
          <w:szCs w:val="21"/>
          <w:highlight w:val="none"/>
        </w:rPr>
        <w:t>）％、底基层大于等于（</w:t>
      </w:r>
      <w:r>
        <w:rPr>
          <w:rFonts w:hint="eastAsia"/>
          <w:szCs w:val="21"/>
          <w:highlight w:val="none"/>
          <w:lang w:val="en-US" w:eastAsia="zh-CN"/>
        </w:rPr>
        <w:t xml:space="preserve">  </w:t>
      </w:r>
      <w:r>
        <w:rPr>
          <w:rFonts w:hint="eastAsia"/>
          <w:szCs w:val="21"/>
          <w:highlight w:val="none"/>
        </w:rPr>
        <w:t>）％。</w:t>
      </w:r>
    </w:p>
    <w:p>
      <w:pPr>
        <w:pStyle w:val="13"/>
        <w:spacing w:line="440" w:lineRule="exact"/>
        <w:ind w:left="420" w:firstLine="0" w:firstLineChars="0"/>
        <w:rPr>
          <w:szCs w:val="21"/>
          <w:highlight w:val="none"/>
        </w:rPr>
      </w:pPr>
      <w:r>
        <w:rPr>
          <w:rFonts w:hint="eastAsia"/>
          <w:szCs w:val="21"/>
          <w:highlight w:val="none"/>
        </w:rPr>
        <w:t>A、97</w:t>
      </w:r>
    </w:p>
    <w:p>
      <w:pPr>
        <w:pStyle w:val="13"/>
        <w:spacing w:line="440" w:lineRule="exact"/>
        <w:ind w:left="420" w:firstLine="0" w:firstLineChars="0"/>
        <w:rPr>
          <w:szCs w:val="21"/>
          <w:highlight w:val="none"/>
        </w:rPr>
      </w:pPr>
      <w:r>
        <w:rPr>
          <w:rFonts w:hint="eastAsia"/>
          <w:szCs w:val="21"/>
          <w:highlight w:val="none"/>
        </w:rPr>
        <w:t>B、95</w:t>
      </w:r>
    </w:p>
    <w:p>
      <w:pPr>
        <w:pStyle w:val="13"/>
        <w:spacing w:line="440" w:lineRule="exact"/>
        <w:ind w:left="420" w:firstLine="0" w:firstLineChars="0"/>
        <w:rPr>
          <w:szCs w:val="21"/>
          <w:highlight w:val="none"/>
        </w:rPr>
      </w:pPr>
      <w:r>
        <w:rPr>
          <w:rFonts w:hint="eastAsia"/>
          <w:szCs w:val="21"/>
          <w:highlight w:val="none"/>
        </w:rPr>
        <w:t>C、93</w:t>
      </w:r>
    </w:p>
    <w:p>
      <w:pPr>
        <w:pStyle w:val="13"/>
        <w:spacing w:line="440" w:lineRule="exact"/>
        <w:ind w:left="420" w:firstLine="0" w:firstLineChars="0"/>
        <w:rPr>
          <w:szCs w:val="21"/>
          <w:highlight w:val="none"/>
        </w:rPr>
      </w:pPr>
      <w:r>
        <w:rPr>
          <w:rFonts w:hint="eastAsia"/>
          <w:szCs w:val="21"/>
          <w:highlight w:val="none"/>
        </w:rPr>
        <w:t>D、90</w:t>
      </w:r>
    </w:p>
    <w:p>
      <w:pPr>
        <w:pStyle w:val="13"/>
        <w:numPr>
          <w:ilvl w:val="0"/>
          <w:numId w:val="1"/>
        </w:numPr>
        <w:spacing w:line="440" w:lineRule="exact"/>
        <w:ind w:firstLineChars="0"/>
        <w:rPr>
          <w:szCs w:val="21"/>
          <w:highlight w:val="none"/>
        </w:rPr>
      </w:pPr>
      <w:r>
        <w:rPr>
          <w:rFonts w:hint="eastAsia"/>
          <w:szCs w:val="21"/>
          <w:highlight w:val="none"/>
        </w:rPr>
        <w:t>沟槽开挖，原状地基土不得（</w:t>
      </w:r>
      <w:r>
        <w:rPr>
          <w:rFonts w:hint="eastAsia"/>
          <w:szCs w:val="21"/>
          <w:highlight w:val="none"/>
          <w:lang w:val="en-US" w:eastAsia="zh-CN"/>
        </w:rPr>
        <w:t xml:space="preserve">  </w:t>
      </w:r>
      <w:r>
        <w:rPr>
          <w:rFonts w:hint="eastAsia"/>
          <w:szCs w:val="21"/>
          <w:highlight w:val="none"/>
        </w:rPr>
        <w:t>）、（</w:t>
      </w:r>
      <w:r>
        <w:rPr>
          <w:rFonts w:hint="eastAsia"/>
          <w:szCs w:val="21"/>
          <w:highlight w:val="none"/>
          <w:lang w:val="en-US" w:eastAsia="zh-CN"/>
        </w:rPr>
        <w:t xml:space="preserve">  </w:t>
      </w:r>
      <w:r>
        <w:rPr>
          <w:rFonts w:hint="eastAsia"/>
          <w:szCs w:val="21"/>
          <w:highlight w:val="none"/>
        </w:rPr>
        <w:t>）或（</w:t>
      </w:r>
      <w:r>
        <w:rPr>
          <w:rFonts w:hint="eastAsia"/>
          <w:szCs w:val="21"/>
          <w:highlight w:val="none"/>
          <w:lang w:val="en-US" w:eastAsia="zh-CN"/>
        </w:rPr>
        <w:t xml:space="preserve">  </w:t>
      </w:r>
      <w:r>
        <w:rPr>
          <w:rFonts w:hint="eastAsia"/>
          <w:szCs w:val="21"/>
          <w:highlight w:val="none"/>
        </w:rPr>
        <w:t>）。</w:t>
      </w:r>
    </w:p>
    <w:p>
      <w:pPr>
        <w:pStyle w:val="13"/>
        <w:numPr>
          <w:ilvl w:val="1"/>
          <w:numId w:val="1"/>
        </w:numPr>
        <w:spacing w:line="440" w:lineRule="exact"/>
        <w:ind w:firstLineChars="0"/>
        <w:rPr>
          <w:szCs w:val="21"/>
          <w:highlight w:val="none"/>
        </w:rPr>
      </w:pPr>
      <w:r>
        <w:rPr>
          <w:rFonts w:hint="eastAsia"/>
          <w:szCs w:val="21"/>
          <w:highlight w:val="none"/>
        </w:rPr>
        <w:t>扰动</w:t>
      </w:r>
    </w:p>
    <w:p>
      <w:pPr>
        <w:pStyle w:val="13"/>
        <w:numPr>
          <w:ilvl w:val="1"/>
          <w:numId w:val="1"/>
        </w:numPr>
        <w:spacing w:line="440" w:lineRule="exact"/>
        <w:ind w:firstLineChars="0"/>
        <w:rPr>
          <w:szCs w:val="21"/>
          <w:highlight w:val="none"/>
        </w:rPr>
      </w:pPr>
      <w:r>
        <w:rPr>
          <w:rFonts w:hint="eastAsia"/>
          <w:szCs w:val="21"/>
          <w:highlight w:val="none"/>
        </w:rPr>
        <w:t>受水浸泡</w:t>
      </w:r>
    </w:p>
    <w:p>
      <w:pPr>
        <w:pStyle w:val="13"/>
        <w:numPr>
          <w:ilvl w:val="1"/>
          <w:numId w:val="1"/>
        </w:numPr>
        <w:spacing w:line="440" w:lineRule="exact"/>
        <w:ind w:firstLineChars="0"/>
        <w:rPr>
          <w:szCs w:val="21"/>
          <w:highlight w:val="none"/>
        </w:rPr>
      </w:pPr>
      <w:r>
        <w:rPr>
          <w:rFonts w:hint="eastAsia"/>
          <w:szCs w:val="21"/>
          <w:highlight w:val="none"/>
        </w:rPr>
        <w:t>受冻</w:t>
      </w:r>
    </w:p>
    <w:p>
      <w:pPr>
        <w:pStyle w:val="13"/>
        <w:numPr>
          <w:ilvl w:val="1"/>
          <w:numId w:val="1"/>
        </w:numPr>
        <w:spacing w:line="440" w:lineRule="exact"/>
        <w:ind w:firstLineChars="0"/>
        <w:rPr>
          <w:szCs w:val="21"/>
          <w:highlight w:val="none"/>
        </w:rPr>
      </w:pPr>
      <w:r>
        <w:rPr>
          <w:rFonts w:hint="eastAsia"/>
          <w:szCs w:val="21"/>
          <w:highlight w:val="none"/>
        </w:rPr>
        <w:t>暴露</w:t>
      </w:r>
    </w:p>
    <w:p>
      <w:pPr>
        <w:pStyle w:val="13"/>
        <w:numPr>
          <w:ilvl w:val="0"/>
          <w:numId w:val="1"/>
        </w:numPr>
        <w:spacing w:line="440" w:lineRule="exact"/>
        <w:ind w:firstLineChars="0"/>
        <w:rPr>
          <w:szCs w:val="21"/>
          <w:highlight w:val="none"/>
        </w:rPr>
      </w:pPr>
      <w:r>
        <w:rPr>
          <w:rFonts w:hint="eastAsia"/>
          <w:szCs w:val="21"/>
          <w:highlight w:val="none"/>
        </w:rPr>
        <w:t>沟槽支护应符合现行国家标准《建筑地基基础工程施工质量验收规范》GB 50202的相关规定，钢板桩的轴线位移不得大于（</w:t>
      </w:r>
      <w:r>
        <w:rPr>
          <w:rFonts w:hint="eastAsia"/>
          <w:szCs w:val="21"/>
          <w:highlight w:val="none"/>
          <w:lang w:val="en-US" w:eastAsia="zh-CN"/>
        </w:rPr>
        <w:t xml:space="preserve">  </w:t>
      </w:r>
      <w:r>
        <w:rPr>
          <w:rFonts w:hint="eastAsia"/>
          <w:szCs w:val="21"/>
          <w:highlight w:val="none"/>
        </w:rPr>
        <w:t>）mm；垂直度不得大于（</w:t>
      </w:r>
      <w:r>
        <w:rPr>
          <w:rFonts w:hint="eastAsia"/>
          <w:szCs w:val="21"/>
          <w:highlight w:val="none"/>
          <w:lang w:val="en-US" w:eastAsia="zh-CN"/>
        </w:rPr>
        <w:t xml:space="preserve">  </w:t>
      </w:r>
      <w:r>
        <w:rPr>
          <w:rFonts w:hint="eastAsia"/>
          <w:szCs w:val="21"/>
          <w:highlight w:val="none"/>
        </w:rPr>
        <w:t>）％。</w:t>
      </w:r>
    </w:p>
    <w:p>
      <w:pPr>
        <w:pStyle w:val="13"/>
        <w:spacing w:line="440" w:lineRule="exact"/>
        <w:ind w:left="420" w:firstLine="0" w:firstLineChars="0"/>
        <w:rPr>
          <w:szCs w:val="21"/>
          <w:highlight w:val="none"/>
        </w:rPr>
      </w:pPr>
      <w:r>
        <w:rPr>
          <w:rFonts w:hint="eastAsia"/>
          <w:szCs w:val="21"/>
          <w:highlight w:val="none"/>
        </w:rPr>
        <w:t>A、30</w:t>
      </w:r>
    </w:p>
    <w:p>
      <w:pPr>
        <w:pStyle w:val="13"/>
        <w:spacing w:line="440" w:lineRule="exact"/>
        <w:ind w:left="420" w:firstLine="0" w:firstLineChars="0"/>
        <w:rPr>
          <w:szCs w:val="21"/>
          <w:highlight w:val="none"/>
        </w:rPr>
      </w:pPr>
      <w:r>
        <w:rPr>
          <w:rFonts w:hint="eastAsia"/>
          <w:szCs w:val="21"/>
          <w:highlight w:val="none"/>
        </w:rPr>
        <w:t>B、50</w:t>
      </w:r>
    </w:p>
    <w:p>
      <w:pPr>
        <w:pStyle w:val="13"/>
        <w:spacing w:line="440" w:lineRule="exact"/>
        <w:ind w:left="420" w:firstLine="0" w:firstLineChars="0"/>
        <w:rPr>
          <w:szCs w:val="21"/>
          <w:highlight w:val="none"/>
        </w:rPr>
      </w:pPr>
      <w:r>
        <w:rPr>
          <w:rFonts w:hint="eastAsia"/>
          <w:szCs w:val="21"/>
          <w:highlight w:val="none"/>
        </w:rPr>
        <w:t>C、1.5</w:t>
      </w:r>
    </w:p>
    <w:p>
      <w:pPr>
        <w:pStyle w:val="13"/>
        <w:spacing w:line="440" w:lineRule="exact"/>
        <w:ind w:left="420" w:firstLine="0" w:firstLineChars="0"/>
        <w:rPr>
          <w:szCs w:val="21"/>
          <w:highlight w:val="none"/>
        </w:rPr>
      </w:pPr>
      <w:r>
        <w:rPr>
          <w:rFonts w:hint="eastAsia"/>
          <w:szCs w:val="21"/>
          <w:highlight w:val="none"/>
        </w:rPr>
        <w:t>D、3</w:t>
      </w:r>
    </w:p>
    <w:p>
      <w:pPr>
        <w:pStyle w:val="13"/>
        <w:numPr>
          <w:ilvl w:val="0"/>
          <w:numId w:val="1"/>
        </w:numPr>
        <w:spacing w:line="440" w:lineRule="exact"/>
        <w:ind w:firstLineChars="0"/>
        <w:rPr>
          <w:szCs w:val="21"/>
          <w:highlight w:val="none"/>
        </w:rPr>
      </w:pPr>
      <w:r>
        <w:rPr>
          <w:rFonts w:hint="eastAsia"/>
          <w:szCs w:val="21"/>
          <w:highlight w:val="none"/>
        </w:rPr>
        <w:t>柔性管道的变形率不得超过设计要求或规范规定，管壁不得出现（</w:t>
      </w:r>
      <w:r>
        <w:rPr>
          <w:rFonts w:hint="eastAsia"/>
          <w:szCs w:val="21"/>
          <w:highlight w:val="none"/>
          <w:lang w:val="en-US" w:eastAsia="zh-CN"/>
        </w:rPr>
        <w:t xml:space="preserve">  </w:t>
      </w:r>
      <w:r>
        <w:rPr>
          <w:rFonts w:hint="eastAsia"/>
          <w:szCs w:val="21"/>
          <w:highlight w:val="none"/>
        </w:rPr>
        <w:t>）、（</w:t>
      </w:r>
      <w:r>
        <w:rPr>
          <w:rFonts w:hint="eastAsia"/>
          <w:szCs w:val="21"/>
          <w:highlight w:val="none"/>
          <w:lang w:val="en-US" w:eastAsia="zh-CN"/>
        </w:rPr>
        <w:t xml:space="preserve">  </w:t>
      </w:r>
      <w:r>
        <w:rPr>
          <w:rFonts w:hint="eastAsia"/>
          <w:szCs w:val="21"/>
          <w:highlight w:val="none"/>
        </w:rPr>
        <w:t>）和其他变形情况。</w:t>
      </w:r>
    </w:p>
    <w:p>
      <w:pPr>
        <w:pStyle w:val="13"/>
        <w:numPr>
          <w:ilvl w:val="1"/>
          <w:numId w:val="1"/>
        </w:numPr>
        <w:spacing w:line="440" w:lineRule="exact"/>
        <w:ind w:firstLineChars="0"/>
        <w:rPr>
          <w:szCs w:val="21"/>
          <w:highlight w:val="none"/>
        </w:rPr>
      </w:pPr>
      <w:r>
        <w:rPr>
          <w:rFonts w:hint="eastAsia"/>
          <w:szCs w:val="21"/>
          <w:highlight w:val="none"/>
        </w:rPr>
        <w:t>纵向隆起</w:t>
      </w:r>
    </w:p>
    <w:p>
      <w:pPr>
        <w:pStyle w:val="13"/>
        <w:numPr>
          <w:ilvl w:val="1"/>
          <w:numId w:val="1"/>
        </w:numPr>
        <w:spacing w:line="440" w:lineRule="exact"/>
        <w:ind w:firstLineChars="0"/>
        <w:rPr>
          <w:szCs w:val="21"/>
          <w:highlight w:val="none"/>
        </w:rPr>
      </w:pPr>
      <w:r>
        <w:rPr>
          <w:rFonts w:hint="eastAsia"/>
          <w:szCs w:val="21"/>
          <w:highlight w:val="none"/>
        </w:rPr>
        <w:t>横向隆起</w:t>
      </w:r>
    </w:p>
    <w:p>
      <w:pPr>
        <w:pStyle w:val="13"/>
        <w:numPr>
          <w:ilvl w:val="1"/>
          <w:numId w:val="1"/>
        </w:numPr>
        <w:spacing w:line="440" w:lineRule="exact"/>
        <w:ind w:firstLineChars="0"/>
        <w:rPr>
          <w:szCs w:val="21"/>
          <w:highlight w:val="none"/>
        </w:rPr>
      </w:pPr>
      <w:r>
        <w:rPr>
          <w:rFonts w:hint="eastAsia"/>
          <w:szCs w:val="21"/>
          <w:highlight w:val="none"/>
        </w:rPr>
        <w:t>环向扁平</w:t>
      </w:r>
    </w:p>
    <w:p>
      <w:pPr>
        <w:pStyle w:val="13"/>
        <w:numPr>
          <w:ilvl w:val="1"/>
          <w:numId w:val="1"/>
        </w:numPr>
        <w:spacing w:line="440" w:lineRule="exact"/>
        <w:ind w:firstLineChars="0"/>
        <w:rPr>
          <w:szCs w:val="21"/>
          <w:highlight w:val="none"/>
        </w:rPr>
      </w:pPr>
      <w:r>
        <w:rPr>
          <w:rFonts w:hint="eastAsia"/>
          <w:szCs w:val="21"/>
          <w:highlight w:val="none"/>
        </w:rPr>
        <w:t>径向扁平</w:t>
      </w:r>
    </w:p>
    <w:p>
      <w:pPr>
        <w:pStyle w:val="13"/>
        <w:numPr>
          <w:ilvl w:val="0"/>
          <w:numId w:val="1"/>
        </w:numPr>
        <w:spacing w:line="440" w:lineRule="exact"/>
        <w:ind w:firstLineChars="0"/>
        <w:rPr>
          <w:szCs w:val="21"/>
          <w:highlight w:val="none"/>
        </w:rPr>
      </w:pPr>
      <w:r>
        <w:rPr>
          <w:rFonts w:hint="eastAsia"/>
          <w:szCs w:val="21"/>
          <w:highlight w:val="none"/>
        </w:rPr>
        <w:t>钢管接口连接管节在组对前，坡口及内外侧焊接影响范围内表面应无（</w:t>
      </w:r>
      <w:r>
        <w:rPr>
          <w:rFonts w:hint="eastAsia"/>
          <w:szCs w:val="21"/>
          <w:highlight w:val="none"/>
          <w:lang w:val="en-US" w:eastAsia="zh-CN"/>
        </w:rPr>
        <w:t xml:space="preserve">  </w:t>
      </w:r>
      <w:r>
        <w:rPr>
          <w:rFonts w:hint="eastAsia"/>
          <w:szCs w:val="21"/>
          <w:highlight w:val="none"/>
        </w:rPr>
        <w:t>）等污物。</w:t>
      </w:r>
    </w:p>
    <w:p>
      <w:pPr>
        <w:pStyle w:val="13"/>
        <w:numPr>
          <w:ilvl w:val="1"/>
          <w:numId w:val="1"/>
        </w:numPr>
        <w:spacing w:line="440" w:lineRule="exact"/>
        <w:ind w:firstLineChars="0"/>
        <w:rPr>
          <w:szCs w:val="21"/>
          <w:highlight w:val="none"/>
        </w:rPr>
      </w:pPr>
      <w:r>
        <w:rPr>
          <w:rFonts w:hint="eastAsia"/>
          <w:szCs w:val="21"/>
          <w:highlight w:val="none"/>
        </w:rPr>
        <w:t>油</w:t>
      </w:r>
    </w:p>
    <w:p>
      <w:pPr>
        <w:pStyle w:val="13"/>
        <w:numPr>
          <w:ilvl w:val="1"/>
          <w:numId w:val="1"/>
        </w:numPr>
        <w:spacing w:line="440" w:lineRule="exact"/>
        <w:ind w:firstLineChars="0"/>
        <w:rPr>
          <w:szCs w:val="21"/>
          <w:highlight w:val="none"/>
        </w:rPr>
      </w:pPr>
      <w:r>
        <w:rPr>
          <w:rFonts w:hint="eastAsia"/>
          <w:szCs w:val="21"/>
          <w:highlight w:val="none"/>
        </w:rPr>
        <w:t>垢</w:t>
      </w:r>
    </w:p>
    <w:p>
      <w:pPr>
        <w:pStyle w:val="13"/>
        <w:numPr>
          <w:ilvl w:val="1"/>
          <w:numId w:val="1"/>
        </w:numPr>
        <w:spacing w:line="440" w:lineRule="exact"/>
        <w:ind w:firstLineChars="0"/>
        <w:rPr>
          <w:szCs w:val="21"/>
          <w:highlight w:val="none"/>
        </w:rPr>
      </w:pPr>
      <w:r>
        <w:rPr>
          <w:rFonts w:hint="eastAsia"/>
          <w:szCs w:val="21"/>
          <w:highlight w:val="none"/>
        </w:rPr>
        <w:t>锈</w:t>
      </w:r>
    </w:p>
    <w:p>
      <w:pPr>
        <w:pStyle w:val="13"/>
        <w:numPr>
          <w:ilvl w:val="1"/>
          <w:numId w:val="1"/>
        </w:numPr>
        <w:spacing w:line="440" w:lineRule="exact"/>
        <w:ind w:firstLineChars="0"/>
        <w:rPr>
          <w:szCs w:val="21"/>
          <w:highlight w:val="none"/>
        </w:rPr>
      </w:pPr>
      <w:r>
        <w:rPr>
          <w:rFonts w:hint="eastAsia"/>
          <w:szCs w:val="21"/>
          <w:highlight w:val="none"/>
        </w:rPr>
        <w:t>漆</w:t>
      </w:r>
    </w:p>
    <w:p>
      <w:pPr>
        <w:pStyle w:val="13"/>
        <w:numPr>
          <w:ilvl w:val="1"/>
          <w:numId w:val="1"/>
        </w:numPr>
        <w:spacing w:line="440" w:lineRule="exact"/>
        <w:ind w:firstLineChars="0"/>
        <w:rPr>
          <w:szCs w:val="21"/>
          <w:highlight w:val="none"/>
        </w:rPr>
      </w:pPr>
      <w:r>
        <w:rPr>
          <w:rFonts w:hint="eastAsia"/>
          <w:szCs w:val="21"/>
          <w:highlight w:val="none"/>
        </w:rPr>
        <w:t>毛刺</w:t>
      </w:r>
    </w:p>
    <w:p>
      <w:pPr>
        <w:pStyle w:val="13"/>
        <w:numPr>
          <w:ilvl w:val="0"/>
          <w:numId w:val="1"/>
        </w:numPr>
        <w:spacing w:line="440" w:lineRule="exact"/>
        <w:ind w:firstLineChars="0"/>
        <w:rPr>
          <w:szCs w:val="21"/>
          <w:highlight w:val="none"/>
        </w:rPr>
      </w:pPr>
      <w:r>
        <w:rPr>
          <w:rFonts w:hint="eastAsia"/>
          <w:szCs w:val="21"/>
          <w:highlight w:val="none"/>
        </w:rPr>
        <w:t>钢筋混凝土管片抗渗试验应符合设计要求，检查时将单块管片放置在专用试验架上，按设计要求水压恒压（</w:t>
      </w:r>
      <w:r>
        <w:rPr>
          <w:rFonts w:hint="eastAsia"/>
          <w:szCs w:val="21"/>
          <w:highlight w:val="none"/>
          <w:lang w:val="en-US" w:eastAsia="zh-CN"/>
        </w:rPr>
        <w:t xml:space="preserve">  </w:t>
      </w:r>
      <w:r>
        <w:rPr>
          <w:rFonts w:hint="eastAsia"/>
          <w:szCs w:val="21"/>
          <w:highlight w:val="none"/>
        </w:rPr>
        <w:t>）h，渗水深度不得超过管片厚度的（</w:t>
      </w:r>
      <w:r>
        <w:rPr>
          <w:rFonts w:hint="eastAsia"/>
          <w:szCs w:val="21"/>
          <w:highlight w:val="none"/>
          <w:lang w:val="en-US" w:eastAsia="zh-CN"/>
        </w:rPr>
        <w:t xml:space="preserve">  </w:t>
      </w:r>
      <w:r>
        <w:rPr>
          <w:rFonts w:hint="eastAsia"/>
          <w:szCs w:val="21"/>
          <w:highlight w:val="none"/>
        </w:rPr>
        <w:t>）为合格</w:t>
      </w:r>
      <w:r>
        <w:rPr>
          <w:rFonts w:hint="eastAsia"/>
          <w:szCs w:val="21"/>
          <w:highlight w:val="none"/>
          <w:lang w:eastAsia="zh-CN"/>
        </w:rPr>
        <w:t>。</w:t>
      </w:r>
    </w:p>
    <w:p>
      <w:pPr>
        <w:pStyle w:val="13"/>
        <w:spacing w:line="440" w:lineRule="exact"/>
        <w:ind w:left="420" w:firstLine="0" w:firstLineChars="0"/>
        <w:rPr>
          <w:szCs w:val="21"/>
          <w:highlight w:val="none"/>
        </w:rPr>
      </w:pPr>
      <w:r>
        <w:rPr>
          <w:rFonts w:hint="eastAsia"/>
          <w:szCs w:val="21"/>
          <w:highlight w:val="none"/>
        </w:rPr>
        <w:t>A、2</w:t>
      </w:r>
    </w:p>
    <w:p>
      <w:pPr>
        <w:pStyle w:val="13"/>
        <w:spacing w:line="440" w:lineRule="exact"/>
        <w:ind w:left="420" w:firstLine="0" w:firstLineChars="0"/>
        <w:rPr>
          <w:szCs w:val="21"/>
          <w:highlight w:val="none"/>
        </w:rPr>
      </w:pPr>
      <w:r>
        <w:rPr>
          <w:rFonts w:hint="eastAsia"/>
          <w:szCs w:val="21"/>
          <w:highlight w:val="none"/>
        </w:rPr>
        <w:t>B、3</w:t>
      </w:r>
    </w:p>
    <w:p>
      <w:pPr>
        <w:pStyle w:val="13"/>
        <w:spacing w:line="440" w:lineRule="exact"/>
        <w:ind w:left="420" w:firstLine="0" w:firstLineChars="0"/>
        <w:rPr>
          <w:szCs w:val="21"/>
          <w:highlight w:val="none"/>
        </w:rPr>
      </w:pPr>
      <w:r>
        <w:rPr>
          <w:rFonts w:hint="eastAsia"/>
          <w:szCs w:val="21"/>
          <w:highlight w:val="none"/>
        </w:rPr>
        <w:t>C、1/5</w:t>
      </w:r>
    </w:p>
    <w:p>
      <w:pPr>
        <w:pStyle w:val="13"/>
        <w:spacing w:line="440" w:lineRule="exact"/>
        <w:ind w:left="420" w:firstLine="0" w:firstLineChars="0"/>
        <w:rPr>
          <w:szCs w:val="21"/>
          <w:highlight w:val="none"/>
        </w:rPr>
      </w:pPr>
      <w:r>
        <w:rPr>
          <w:rFonts w:hint="eastAsia"/>
          <w:szCs w:val="21"/>
          <w:highlight w:val="none"/>
        </w:rPr>
        <w:t>D、1/4</w:t>
      </w:r>
    </w:p>
    <w:p>
      <w:pPr>
        <w:pStyle w:val="13"/>
        <w:spacing w:line="440" w:lineRule="exact"/>
        <w:ind w:left="420" w:firstLine="0" w:firstLineChars="0"/>
        <w:rPr>
          <w:szCs w:val="21"/>
          <w:highlight w:val="none"/>
        </w:rPr>
      </w:pPr>
      <w:r>
        <w:rPr>
          <w:rFonts w:hint="eastAsia"/>
          <w:szCs w:val="21"/>
          <w:highlight w:val="none"/>
        </w:rPr>
        <w:t>E、1/3</w:t>
      </w:r>
    </w:p>
    <w:p>
      <w:pPr>
        <w:pStyle w:val="13"/>
        <w:numPr>
          <w:ilvl w:val="0"/>
          <w:numId w:val="1"/>
        </w:numPr>
        <w:spacing w:line="440" w:lineRule="exact"/>
        <w:ind w:firstLineChars="0"/>
        <w:rPr>
          <w:szCs w:val="21"/>
          <w:highlight w:val="none"/>
        </w:rPr>
      </w:pPr>
      <w:r>
        <w:rPr>
          <w:rFonts w:hint="eastAsia"/>
          <w:szCs w:val="21"/>
          <w:highlight w:val="none"/>
        </w:rPr>
        <w:t>聚乙烯管、聚丙烯管接口熔焊连接,焊缝连接应（</w:t>
      </w:r>
      <w:r>
        <w:rPr>
          <w:rFonts w:hint="eastAsia"/>
          <w:szCs w:val="21"/>
          <w:highlight w:val="none"/>
          <w:lang w:val="en-US" w:eastAsia="zh-CN"/>
        </w:rPr>
        <w:t xml:space="preserve"> </w:t>
      </w:r>
      <w:r>
        <w:rPr>
          <w:rFonts w:hint="eastAsia"/>
          <w:szCs w:val="21"/>
          <w:highlight w:val="none"/>
        </w:rPr>
        <w:t>），无（</w:t>
      </w:r>
      <w:r>
        <w:rPr>
          <w:rFonts w:hint="eastAsia"/>
          <w:szCs w:val="21"/>
          <w:highlight w:val="none"/>
          <w:lang w:val="en-US" w:eastAsia="zh-CN"/>
        </w:rPr>
        <w:t xml:space="preserve"> </w:t>
      </w:r>
      <w:r>
        <w:rPr>
          <w:rFonts w:hint="eastAsia"/>
          <w:szCs w:val="21"/>
          <w:highlight w:val="none"/>
        </w:rPr>
        <w:t>）、（</w:t>
      </w:r>
      <w:r>
        <w:rPr>
          <w:rFonts w:hint="eastAsia"/>
          <w:szCs w:val="21"/>
          <w:highlight w:val="none"/>
          <w:lang w:val="en-US" w:eastAsia="zh-CN"/>
        </w:rPr>
        <w:t xml:space="preserve"> </w:t>
      </w:r>
      <w:r>
        <w:rPr>
          <w:rFonts w:hint="eastAsia"/>
          <w:szCs w:val="21"/>
          <w:highlight w:val="none"/>
        </w:rPr>
        <w:t>）和（</w:t>
      </w:r>
      <w:r>
        <w:rPr>
          <w:rFonts w:hint="eastAsia"/>
          <w:szCs w:val="21"/>
          <w:highlight w:val="none"/>
          <w:lang w:val="en-US" w:eastAsia="zh-CN"/>
        </w:rPr>
        <w:t xml:space="preserve"> </w:t>
      </w:r>
      <w:r>
        <w:rPr>
          <w:rFonts w:hint="eastAsia"/>
          <w:szCs w:val="21"/>
          <w:highlight w:val="none"/>
        </w:rPr>
        <w:t>）；电熔连接的电阻丝不裸露。</w:t>
      </w:r>
    </w:p>
    <w:p>
      <w:pPr>
        <w:pStyle w:val="13"/>
        <w:numPr>
          <w:ilvl w:val="1"/>
          <w:numId w:val="1"/>
        </w:numPr>
        <w:spacing w:line="440" w:lineRule="exact"/>
        <w:ind w:firstLineChars="0"/>
        <w:rPr>
          <w:szCs w:val="21"/>
          <w:highlight w:val="none"/>
        </w:rPr>
      </w:pPr>
      <w:r>
        <w:rPr>
          <w:rFonts w:hint="eastAsia"/>
          <w:szCs w:val="21"/>
          <w:highlight w:val="none"/>
        </w:rPr>
        <w:t>紧密</w:t>
      </w:r>
    </w:p>
    <w:p>
      <w:pPr>
        <w:pStyle w:val="13"/>
        <w:numPr>
          <w:ilvl w:val="1"/>
          <w:numId w:val="1"/>
        </w:numPr>
        <w:spacing w:line="440" w:lineRule="exact"/>
        <w:ind w:firstLineChars="0"/>
        <w:rPr>
          <w:szCs w:val="21"/>
          <w:highlight w:val="none"/>
        </w:rPr>
      </w:pPr>
      <w:r>
        <w:rPr>
          <w:rFonts w:hint="eastAsia"/>
          <w:szCs w:val="21"/>
          <w:highlight w:val="none"/>
        </w:rPr>
        <w:t>鼓泡</w:t>
      </w:r>
    </w:p>
    <w:p>
      <w:pPr>
        <w:pStyle w:val="13"/>
        <w:numPr>
          <w:ilvl w:val="1"/>
          <w:numId w:val="1"/>
        </w:numPr>
        <w:spacing w:line="440" w:lineRule="exact"/>
        <w:ind w:firstLineChars="0"/>
        <w:rPr>
          <w:szCs w:val="21"/>
          <w:highlight w:val="none"/>
        </w:rPr>
      </w:pPr>
      <w:r>
        <w:rPr>
          <w:rFonts w:hint="eastAsia"/>
          <w:szCs w:val="21"/>
          <w:highlight w:val="none"/>
        </w:rPr>
        <w:t>气孔</w:t>
      </w:r>
    </w:p>
    <w:p>
      <w:pPr>
        <w:pStyle w:val="13"/>
        <w:numPr>
          <w:ilvl w:val="1"/>
          <w:numId w:val="1"/>
        </w:numPr>
        <w:spacing w:line="440" w:lineRule="exact"/>
        <w:ind w:firstLineChars="0"/>
        <w:rPr>
          <w:szCs w:val="21"/>
          <w:highlight w:val="none"/>
        </w:rPr>
      </w:pPr>
      <w:r>
        <w:rPr>
          <w:rFonts w:hint="eastAsia"/>
          <w:szCs w:val="21"/>
          <w:highlight w:val="none"/>
        </w:rPr>
        <w:t>裂缝</w:t>
      </w:r>
    </w:p>
    <w:p>
      <w:pPr>
        <w:pStyle w:val="13"/>
        <w:numPr>
          <w:ilvl w:val="0"/>
          <w:numId w:val="1"/>
        </w:numPr>
        <w:spacing w:line="440" w:lineRule="exact"/>
        <w:ind w:firstLineChars="0"/>
        <w:rPr>
          <w:szCs w:val="21"/>
          <w:highlight w:val="none"/>
        </w:rPr>
      </w:pPr>
      <w:r>
        <w:rPr>
          <w:rFonts w:hint="eastAsia"/>
          <w:szCs w:val="21"/>
          <w:highlight w:val="none"/>
        </w:rPr>
        <w:t>工作井结构的（</w:t>
      </w:r>
      <w:r>
        <w:rPr>
          <w:rFonts w:hint="eastAsia"/>
          <w:szCs w:val="21"/>
          <w:highlight w:val="none"/>
          <w:lang w:val="en-US" w:eastAsia="zh-CN"/>
        </w:rPr>
        <w:t xml:space="preserve"> </w:t>
      </w:r>
      <w:r>
        <w:rPr>
          <w:rFonts w:hint="eastAsia"/>
          <w:szCs w:val="21"/>
          <w:highlight w:val="none"/>
        </w:rPr>
        <w:t>）、（</w:t>
      </w:r>
      <w:r>
        <w:rPr>
          <w:rFonts w:hint="eastAsia"/>
          <w:szCs w:val="21"/>
          <w:highlight w:val="none"/>
          <w:lang w:val="en-US" w:eastAsia="zh-CN"/>
        </w:rPr>
        <w:t xml:space="preserve"> </w:t>
      </w:r>
      <w:r>
        <w:rPr>
          <w:rFonts w:hint="eastAsia"/>
          <w:szCs w:val="21"/>
          <w:highlight w:val="none"/>
        </w:rPr>
        <w:t>）和（</w:t>
      </w:r>
      <w:r>
        <w:rPr>
          <w:rFonts w:hint="eastAsia"/>
          <w:szCs w:val="21"/>
          <w:highlight w:val="none"/>
          <w:lang w:val="en-US" w:eastAsia="zh-CN"/>
        </w:rPr>
        <w:t xml:space="preserve"> </w:t>
      </w:r>
      <w:r>
        <w:rPr>
          <w:rFonts w:hint="eastAsia"/>
          <w:szCs w:val="21"/>
          <w:highlight w:val="none"/>
        </w:rPr>
        <w:t>）应满足设计要求，结构无滴漏和线流现象。</w:t>
      </w:r>
    </w:p>
    <w:p>
      <w:pPr>
        <w:pStyle w:val="13"/>
        <w:numPr>
          <w:ilvl w:val="1"/>
          <w:numId w:val="1"/>
        </w:numPr>
        <w:spacing w:line="440" w:lineRule="exact"/>
        <w:ind w:firstLineChars="0"/>
        <w:rPr>
          <w:szCs w:val="21"/>
          <w:highlight w:val="none"/>
        </w:rPr>
      </w:pPr>
      <w:r>
        <w:rPr>
          <w:rFonts w:hint="eastAsia"/>
          <w:szCs w:val="21"/>
          <w:highlight w:val="none"/>
        </w:rPr>
        <w:t>强度</w:t>
      </w:r>
    </w:p>
    <w:p>
      <w:pPr>
        <w:pStyle w:val="13"/>
        <w:numPr>
          <w:ilvl w:val="1"/>
          <w:numId w:val="1"/>
        </w:numPr>
        <w:spacing w:line="440" w:lineRule="exact"/>
        <w:ind w:firstLineChars="0"/>
        <w:rPr>
          <w:szCs w:val="21"/>
          <w:highlight w:val="none"/>
        </w:rPr>
      </w:pPr>
      <w:r>
        <w:rPr>
          <w:rFonts w:hint="eastAsia"/>
          <w:szCs w:val="21"/>
          <w:highlight w:val="none"/>
        </w:rPr>
        <w:t>刚度</w:t>
      </w:r>
    </w:p>
    <w:p>
      <w:pPr>
        <w:pStyle w:val="13"/>
        <w:numPr>
          <w:ilvl w:val="1"/>
          <w:numId w:val="1"/>
        </w:numPr>
        <w:spacing w:line="440" w:lineRule="exact"/>
        <w:ind w:firstLineChars="0"/>
        <w:rPr>
          <w:szCs w:val="21"/>
          <w:highlight w:val="none"/>
        </w:rPr>
      </w:pPr>
      <w:r>
        <w:rPr>
          <w:rFonts w:hint="eastAsia"/>
          <w:szCs w:val="21"/>
          <w:highlight w:val="none"/>
        </w:rPr>
        <w:t>尺寸</w:t>
      </w:r>
    </w:p>
    <w:p>
      <w:pPr>
        <w:pStyle w:val="13"/>
        <w:numPr>
          <w:ilvl w:val="1"/>
          <w:numId w:val="1"/>
        </w:numPr>
        <w:spacing w:line="440" w:lineRule="exact"/>
        <w:ind w:firstLineChars="0"/>
        <w:rPr>
          <w:szCs w:val="21"/>
          <w:highlight w:val="none"/>
        </w:rPr>
      </w:pPr>
      <w:r>
        <w:rPr>
          <w:rFonts w:hint="eastAsia"/>
          <w:szCs w:val="21"/>
          <w:highlight w:val="none"/>
        </w:rPr>
        <w:t>硬度</w:t>
      </w:r>
    </w:p>
    <w:p>
      <w:pPr>
        <w:pStyle w:val="13"/>
        <w:numPr>
          <w:ilvl w:val="0"/>
          <w:numId w:val="1"/>
        </w:numPr>
        <w:spacing w:line="440" w:lineRule="exact"/>
        <w:ind w:firstLineChars="0"/>
        <w:rPr>
          <w:szCs w:val="21"/>
          <w:highlight w:val="none"/>
        </w:rPr>
      </w:pPr>
      <w:r>
        <w:rPr>
          <w:rFonts w:hint="eastAsia"/>
          <w:szCs w:val="21"/>
          <w:highlight w:val="none"/>
        </w:rPr>
        <w:t>饰面板镶安必须牢固,后置预埋件的 现场拉拔强度应符合设计要求。检查数量按每 （</w:t>
      </w:r>
      <w:r>
        <w:rPr>
          <w:rFonts w:hint="eastAsia"/>
          <w:szCs w:val="21"/>
          <w:highlight w:val="none"/>
          <w:lang w:val="en-US" w:eastAsia="zh-CN"/>
        </w:rPr>
        <w:t xml:space="preserve"> </w:t>
      </w:r>
      <w:r>
        <w:rPr>
          <w:rFonts w:hint="eastAsia"/>
          <w:szCs w:val="21"/>
          <w:highlight w:val="none"/>
        </w:rPr>
        <w:t>）m2 至少抽查一处，每处不小于（）m2。</w:t>
      </w:r>
    </w:p>
    <w:p>
      <w:pPr>
        <w:pStyle w:val="13"/>
        <w:spacing w:line="440" w:lineRule="exact"/>
        <w:ind w:left="420" w:firstLine="0" w:firstLineChars="0"/>
        <w:rPr>
          <w:szCs w:val="21"/>
          <w:highlight w:val="none"/>
        </w:rPr>
      </w:pPr>
      <w:r>
        <w:rPr>
          <w:rFonts w:hint="eastAsia"/>
          <w:szCs w:val="21"/>
          <w:highlight w:val="none"/>
        </w:rPr>
        <w:t>A、100</w:t>
      </w:r>
    </w:p>
    <w:p>
      <w:pPr>
        <w:pStyle w:val="13"/>
        <w:spacing w:line="440" w:lineRule="exact"/>
        <w:ind w:left="420" w:firstLine="0" w:firstLineChars="0"/>
        <w:rPr>
          <w:szCs w:val="21"/>
          <w:highlight w:val="none"/>
        </w:rPr>
      </w:pPr>
      <w:r>
        <w:rPr>
          <w:rFonts w:hint="eastAsia"/>
          <w:szCs w:val="21"/>
          <w:highlight w:val="none"/>
        </w:rPr>
        <w:t>B、300</w:t>
      </w:r>
    </w:p>
    <w:p>
      <w:pPr>
        <w:pStyle w:val="13"/>
        <w:spacing w:line="440" w:lineRule="exact"/>
        <w:ind w:left="420" w:firstLine="0" w:firstLineChars="0"/>
        <w:rPr>
          <w:szCs w:val="21"/>
          <w:highlight w:val="none"/>
        </w:rPr>
      </w:pPr>
      <w:r>
        <w:rPr>
          <w:rFonts w:hint="eastAsia"/>
          <w:szCs w:val="21"/>
          <w:highlight w:val="none"/>
        </w:rPr>
        <w:t>C、10</w:t>
      </w:r>
    </w:p>
    <w:p>
      <w:pPr>
        <w:pStyle w:val="13"/>
        <w:spacing w:line="440" w:lineRule="exact"/>
        <w:ind w:left="420" w:firstLine="0" w:firstLineChars="0"/>
        <w:rPr>
          <w:szCs w:val="21"/>
          <w:highlight w:val="none"/>
        </w:rPr>
      </w:pPr>
      <w:r>
        <w:rPr>
          <w:rFonts w:hint="eastAsia"/>
          <w:szCs w:val="21"/>
          <w:highlight w:val="none"/>
        </w:rPr>
        <w:t>D、30</w:t>
      </w:r>
    </w:p>
    <w:p>
      <w:pPr>
        <w:pStyle w:val="13"/>
        <w:numPr>
          <w:ilvl w:val="0"/>
          <w:numId w:val="1"/>
        </w:numPr>
        <w:spacing w:line="440" w:lineRule="exact"/>
        <w:ind w:firstLineChars="0"/>
        <w:rPr>
          <w:szCs w:val="21"/>
          <w:highlight w:val="none"/>
        </w:rPr>
      </w:pPr>
      <w:r>
        <w:rPr>
          <w:rFonts w:hint="eastAsia"/>
          <w:szCs w:val="21"/>
          <w:highlight w:val="none"/>
        </w:rPr>
        <w:t>浅埋暗挖管道的防水层，采取双焊缝焊接时，焊缝宽度不小于10mm.且均匀连续，不得有（</w:t>
      </w:r>
      <w:r>
        <w:rPr>
          <w:rFonts w:hint="eastAsia"/>
          <w:szCs w:val="21"/>
          <w:highlight w:val="none"/>
          <w:lang w:val="en-US" w:eastAsia="zh-CN"/>
        </w:rPr>
        <w:t xml:space="preserve">  </w:t>
      </w:r>
      <w:r>
        <w:rPr>
          <w:rFonts w:hint="eastAsia"/>
          <w:szCs w:val="21"/>
          <w:highlight w:val="none"/>
        </w:rPr>
        <w:t>）等现象。</w:t>
      </w:r>
    </w:p>
    <w:p>
      <w:pPr>
        <w:pStyle w:val="13"/>
        <w:numPr>
          <w:ilvl w:val="1"/>
          <w:numId w:val="1"/>
        </w:numPr>
        <w:spacing w:line="440" w:lineRule="exact"/>
        <w:ind w:firstLineChars="0"/>
        <w:rPr>
          <w:szCs w:val="21"/>
          <w:highlight w:val="none"/>
        </w:rPr>
      </w:pPr>
      <w:r>
        <w:rPr>
          <w:rFonts w:hint="eastAsia"/>
          <w:szCs w:val="21"/>
          <w:highlight w:val="none"/>
        </w:rPr>
        <w:t>焊焦</w:t>
      </w:r>
    </w:p>
    <w:p>
      <w:pPr>
        <w:pStyle w:val="13"/>
        <w:numPr>
          <w:ilvl w:val="1"/>
          <w:numId w:val="1"/>
        </w:numPr>
        <w:spacing w:line="440" w:lineRule="exact"/>
        <w:ind w:firstLineChars="0"/>
        <w:rPr>
          <w:szCs w:val="21"/>
          <w:highlight w:val="none"/>
        </w:rPr>
      </w:pPr>
      <w:r>
        <w:rPr>
          <w:rFonts w:hint="eastAsia"/>
          <w:szCs w:val="21"/>
          <w:highlight w:val="none"/>
        </w:rPr>
        <w:t>假焊</w:t>
      </w:r>
    </w:p>
    <w:p>
      <w:pPr>
        <w:pStyle w:val="13"/>
        <w:numPr>
          <w:ilvl w:val="1"/>
          <w:numId w:val="1"/>
        </w:numPr>
        <w:spacing w:line="440" w:lineRule="exact"/>
        <w:ind w:firstLineChars="0"/>
        <w:rPr>
          <w:szCs w:val="21"/>
          <w:highlight w:val="none"/>
        </w:rPr>
      </w:pPr>
      <w:r>
        <w:rPr>
          <w:rFonts w:hint="eastAsia"/>
          <w:szCs w:val="21"/>
          <w:highlight w:val="none"/>
        </w:rPr>
        <w:t>漏焊</w:t>
      </w:r>
    </w:p>
    <w:p>
      <w:pPr>
        <w:pStyle w:val="13"/>
        <w:numPr>
          <w:ilvl w:val="1"/>
          <w:numId w:val="1"/>
        </w:numPr>
        <w:spacing w:line="440" w:lineRule="exact"/>
        <w:ind w:firstLineChars="0"/>
        <w:rPr>
          <w:szCs w:val="21"/>
          <w:highlight w:val="none"/>
        </w:rPr>
      </w:pPr>
      <w:r>
        <w:rPr>
          <w:rFonts w:hint="eastAsia"/>
          <w:szCs w:val="21"/>
          <w:highlight w:val="none"/>
        </w:rPr>
        <w:t>焊穿</w:t>
      </w:r>
    </w:p>
    <w:p>
      <w:pPr>
        <w:pStyle w:val="13"/>
        <w:numPr>
          <w:ilvl w:val="0"/>
          <w:numId w:val="1"/>
        </w:numPr>
        <w:spacing w:line="440" w:lineRule="exact"/>
        <w:ind w:firstLineChars="0"/>
        <w:rPr>
          <w:szCs w:val="21"/>
          <w:highlight w:val="none"/>
        </w:rPr>
      </w:pPr>
      <w:r>
        <w:rPr>
          <w:rFonts w:hint="eastAsia"/>
          <w:szCs w:val="21"/>
          <w:highlight w:val="none"/>
        </w:rPr>
        <w:t>浅埋暗挖管道的二次衬砌施工的模板和支架的（</w:t>
      </w:r>
      <w:r>
        <w:rPr>
          <w:rFonts w:hint="eastAsia"/>
          <w:szCs w:val="21"/>
          <w:highlight w:val="none"/>
          <w:lang w:val="en-US" w:eastAsia="zh-CN"/>
        </w:rPr>
        <w:t xml:space="preserve">  </w:t>
      </w:r>
      <w:r>
        <w:rPr>
          <w:rFonts w:hint="eastAsia"/>
          <w:szCs w:val="21"/>
          <w:highlight w:val="none"/>
        </w:rPr>
        <w:t>），外观尺寸、中线、标高、预埋件必须满足设计要求；模板接缝拼接应（</w:t>
      </w:r>
      <w:r>
        <w:rPr>
          <w:rFonts w:hint="eastAsia"/>
          <w:szCs w:val="21"/>
          <w:highlight w:val="none"/>
          <w:lang w:val="en-US" w:eastAsia="zh-CN"/>
        </w:rPr>
        <w:t xml:space="preserve">  </w:t>
      </w:r>
      <w:r>
        <w:rPr>
          <w:rFonts w:hint="eastAsia"/>
          <w:szCs w:val="21"/>
          <w:highlight w:val="none"/>
        </w:rPr>
        <w:t>），不得（</w:t>
      </w:r>
      <w:r>
        <w:rPr>
          <w:rFonts w:hint="eastAsia"/>
          <w:szCs w:val="21"/>
          <w:highlight w:val="none"/>
          <w:lang w:val="en-US" w:eastAsia="zh-CN"/>
        </w:rPr>
        <w:t xml:space="preserve">  </w:t>
      </w:r>
      <w:r>
        <w:rPr>
          <w:rFonts w:hint="eastAsia"/>
          <w:szCs w:val="21"/>
          <w:highlight w:val="none"/>
        </w:rPr>
        <w:t>）。</w:t>
      </w:r>
    </w:p>
    <w:p>
      <w:pPr>
        <w:pStyle w:val="13"/>
        <w:numPr>
          <w:ilvl w:val="1"/>
          <w:numId w:val="1"/>
        </w:numPr>
        <w:spacing w:line="440" w:lineRule="exact"/>
        <w:ind w:firstLineChars="0"/>
        <w:rPr>
          <w:szCs w:val="21"/>
          <w:highlight w:val="none"/>
        </w:rPr>
      </w:pPr>
      <w:r>
        <w:rPr>
          <w:rFonts w:hint="eastAsia"/>
          <w:szCs w:val="21"/>
          <w:highlight w:val="none"/>
        </w:rPr>
        <w:t>刚度</w:t>
      </w:r>
    </w:p>
    <w:p>
      <w:pPr>
        <w:pStyle w:val="13"/>
        <w:numPr>
          <w:ilvl w:val="1"/>
          <w:numId w:val="1"/>
        </w:numPr>
        <w:spacing w:line="440" w:lineRule="exact"/>
        <w:ind w:firstLineChars="0"/>
        <w:rPr>
          <w:szCs w:val="21"/>
          <w:highlight w:val="none"/>
        </w:rPr>
      </w:pPr>
      <w:r>
        <w:rPr>
          <w:rFonts w:hint="eastAsia"/>
          <w:szCs w:val="21"/>
          <w:highlight w:val="none"/>
        </w:rPr>
        <w:t>稳定性</w:t>
      </w:r>
    </w:p>
    <w:p>
      <w:pPr>
        <w:pStyle w:val="13"/>
        <w:numPr>
          <w:ilvl w:val="1"/>
          <w:numId w:val="1"/>
        </w:numPr>
        <w:spacing w:line="440" w:lineRule="exact"/>
        <w:ind w:firstLineChars="0"/>
        <w:rPr>
          <w:szCs w:val="21"/>
          <w:highlight w:val="none"/>
        </w:rPr>
      </w:pPr>
      <w:r>
        <w:rPr>
          <w:rFonts w:hint="eastAsia"/>
          <w:szCs w:val="21"/>
          <w:highlight w:val="none"/>
        </w:rPr>
        <w:t>强度</w:t>
      </w:r>
    </w:p>
    <w:p>
      <w:pPr>
        <w:pStyle w:val="13"/>
        <w:numPr>
          <w:ilvl w:val="1"/>
          <w:numId w:val="1"/>
        </w:numPr>
        <w:spacing w:line="440" w:lineRule="exact"/>
        <w:ind w:firstLineChars="0"/>
        <w:rPr>
          <w:szCs w:val="21"/>
          <w:highlight w:val="none"/>
        </w:rPr>
      </w:pPr>
      <w:r>
        <w:rPr>
          <w:rFonts w:hint="eastAsia"/>
          <w:szCs w:val="21"/>
          <w:highlight w:val="none"/>
        </w:rPr>
        <w:t>严密</w:t>
      </w:r>
    </w:p>
    <w:p>
      <w:pPr>
        <w:pStyle w:val="13"/>
        <w:numPr>
          <w:ilvl w:val="1"/>
          <w:numId w:val="1"/>
        </w:numPr>
        <w:spacing w:line="440" w:lineRule="exact"/>
        <w:ind w:firstLineChars="0"/>
        <w:rPr>
          <w:szCs w:val="21"/>
          <w:highlight w:val="none"/>
        </w:rPr>
      </w:pPr>
      <w:r>
        <w:rPr>
          <w:rFonts w:hint="eastAsia"/>
          <w:szCs w:val="21"/>
          <w:highlight w:val="none"/>
        </w:rPr>
        <w:t>漏浆</w:t>
      </w:r>
    </w:p>
    <w:p>
      <w:pPr>
        <w:pStyle w:val="13"/>
        <w:numPr>
          <w:ilvl w:val="0"/>
          <w:numId w:val="1"/>
        </w:numPr>
        <w:spacing w:line="440" w:lineRule="exact"/>
        <w:ind w:firstLineChars="0"/>
        <w:rPr>
          <w:szCs w:val="21"/>
          <w:highlight w:val="none"/>
        </w:rPr>
      </w:pPr>
      <w:r>
        <w:rPr>
          <w:rFonts w:hint="eastAsia"/>
          <w:szCs w:val="21"/>
          <w:highlight w:val="none"/>
        </w:rPr>
        <w:t>隔声与防眩装置防护涂层厚度应符合设计要求，检查数量应抽查（</w:t>
      </w:r>
      <w:r>
        <w:rPr>
          <w:rFonts w:hint="eastAsia"/>
          <w:szCs w:val="21"/>
          <w:highlight w:val="none"/>
          <w:lang w:val="en-US" w:eastAsia="zh-CN"/>
        </w:rPr>
        <w:t xml:space="preserve">  </w:t>
      </w:r>
      <w:r>
        <w:rPr>
          <w:rFonts w:hint="eastAsia"/>
          <w:szCs w:val="21"/>
          <w:highlight w:val="none"/>
        </w:rPr>
        <w:t>）%，且 同类构件不少于（</w:t>
      </w:r>
      <w:r>
        <w:rPr>
          <w:rFonts w:hint="eastAsia"/>
          <w:szCs w:val="21"/>
          <w:highlight w:val="none"/>
          <w:lang w:val="en-US" w:eastAsia="zh-CN"/>
        </w:rPr>
        <w:t xml:space="preserve">  </w:t>
      </w:r>
      <w:r>
        <w:rPr>
          <w:rFonts w:hint="eastAsia"/>
          <w:szCs w:val="21"/>
          <w:highlight w:val="none"/>
        </w:rPr>
        <w:t>）件。</w:t>
      </w:r>
    </w:p>
    <w:p>
      <w:pPr>
        <w:pStyle w:val="13"/>
        <w:spacing w:line="440" w:lineRule="exact"/>
        <w:ind w:left="420" w:firstLine="0" w:firstLineChars="0"/>
        <w:rPr>
          <w:szCs w:val="21"/>
          <w:highlight w:val="none"/>
        </w:rPr>
      </w:pPr>
      <w:r>
        <w:rPr>
          <w:rFonts w:hint="eastAsia"/>
          <w:szCs w:val="21"/>
          <w:highlight w:val="none"/>
        </w:rPr>
        <w:t>A、15</w:t>
      </w:r>
    </w:p>
    <w:p>
      <w:pPr>
        <w:pStyle w:val="13"/>
        <w:spacing w:line="440" w:lineRule="exact"/>
        <w:ind w:left="420" w:firstLine="0" w:firstLineChars="0"/>
        <w:rPr>
          <w:szCs w:val="21"/>
          <w:highlight w:val="none"/>
        </w:rPr>
      </w:pPr>
      <w:r>
        <w:rPr>
          <w:rFonts w:hint="eastAsia"/>
          <w:szCs w:val="21"/>
          <w:highlight w:val="none"/>
        </w:rPr>
        <w:t>B、20</w:t>
      </w:r>
    </w:p>
    <w:p>
      <w:pPr>
        <w:pStyle w:val="13"/>
        <w:spacing w:line="440" w:lineRule="exact"/>
        <w:ind w:left="420" w:firstLine="0" w:firstLineChars="0"/>
        <w:rPr>
          <w:szCs w:val="21"/>
          <w:highlight w:val="none"/>
        </w:rPr>
      </w:pPr>
      <w:r>
        <w:rPr>
          <w:rFonts w:hint="eastAsia"/>
          <w:szCs w:val="21"/>
          <w:highlight w:val="none"/>
        </w:rPr>
        <w:t>C、3</w:t>
      </w:r>
    </w:p>
    <w:p>
      <w:pPr>
        <w:pStyle w:val="13"/>
        <w:spacing w:line="440" w:lineRule="exact"/>
        <w:ind w:left="420" w:firstLine="0" w:firstLineChars="0"/>
        <w:rPr>
          <w:szCs w:val="21"/>
          <w:highlight w:val="none"/>
        </w:rPr>
      </w:pPr>
      <w:r>
        <w:rPr>
          <w:rFonts w:hint="eastAsia"/>
          <w:szCs w:val="21"/>
          <w:highlight w:val="none"/>
        </w:rPr>
        <w:t>D、5</w:t>
      </w:r>
    </w:p>
    <w:p>
      <w:pPr>
        <w:pStyle w:val="13"/>
        <w:numPr>
          <w:ilvl w:val="0"/>
          <w:numId w:val="1"/>
        </w:numPr>
        <w:spacing w:line="440" w:lineRule="exact"/>
        <w:ind w:firstLineChars="0"/>
        <w:rPr>
          <w:szCs w:val="21"/>
          <w:highlight w:val="none"/>
        </w:rPr>
      </w:pPr>
      <w:r>
        <w:rPr>
          <w:rFonts w:hint="eastAsia"/>
          <w:szCs w:val="21"/>
          <w:highlight w:val="none"/>
        </w:rPr>
        <w:t>钢管内防腐层采用液体环氧涂料时，其防腐层表面应（</w:t>
      </w:r>
      <w:r>
        <w:rPr>
          <w:rFonts w:hint="eastAsia"/>
          <w:szCs w:val="21"/>
          <w:highlight w:val="none"/>
          <w:lang w:val="en-US" w:eastAsia="zh-CN"/>
        </w:rPr>
        <w:t xml:space="preserve">  </w:t>
      </w:r>
      <w:r>
        <w:rPr>
          <w:rFonts w:hint="eastAsia"/>
          <w:szCs w:val="21"/>
          <w:highlight w:val="none"/>
        </w:rPr>
        <w:t>），无（</w:t>
      </w:r>
      <w:r>
        <w:rPr>
          <w:rFonts w:hint="eastAsia"/>
          <w:szCs w:val="21"/>
          <w:highlight w:val="none"/>
          <w:lang w:val="en-US" w:eastAsia="zh-CN"/>
        </w:rPr>
        <w:t xml:space="preserve">  </w:t>
      </w:r>
      <w:r>
        <w:rPr>
          <w:rFonts w:hint="eastAsia"/>
          <w:szCs w:val="21"/>
          <w:highlight w:val="none"/>
        </w:rPr>
        <w:t>）等，湿膜应无（</w:t>
      </w:r>
      <w:r>
        <w:rPr>
          <w:rFonts w:hint="eastAsia"/>
          <w:szCs w:val="21"/>
          <w:highlight w:val="none"/>
          <w:lang w:val="en-US" w:eastAsia="zh-CN"/>
        </w:rPr>
        <w:t xml:space="preserve">  </w:t>
      </w:r>
      <w:r>
        <w:rPr>
          <w:rFonts w:hint="eastAsia"/>
          <w:szCs w:val="21"/>
          <w:highlight w:val="none"/>
        </w:rPr>
        <w:t>）现象。</w:t>
      </w:r>
    </w:p>
    <w:p>
      <w:pPr>
        <w:pStyle w:val="13"/>
        <w:numPr>
          <w:ilvl w:val="1"/>
          <w:numId w:val="1"/>
        </w:numPr>
        <w:spacing w:line="440" w:lineRule="exact"/>
        <w:ind w:firstLineChars="0"/>
        <w:rPr>
          <w:szCs w:val="21"/>
          <w:highlight w:val="none"/>
        </w:rPr>
      </w:pPr>
      <w:r>
        <w:rPr>
          <w:rFonts w:hint="eastAsia"/>
          <w:szCs w:val="21"/>
          <w:highlight w:val="none"/>
        </w:rPr>
        <w:t>平整</w:t>
      </w:r>
    </w:p>
    <w:p>
      <w:pPr>
        <w:pStyle w:val="13"/>
        <w:numPr>
          <w:ilvl w:val="1"/>
          <w:numId w:val="1"/>
        </w:numPr>
        <w:spacing w:line="440" w:lineRule="exact"/>
        <w:ind w:firstLineChars="0"/>
        <w:rPr>
          <w:szCs w:val="21"/>
          <w:highlight w:val="none"/>
        </w:rPr>
      </w:pPr>
      <w:r>
        <w:rPr>
          <w:rFonts w:hint="eastAsia"/>
          <w:szCs w:val="21"/>
          <w:highlight w:val="none"/>
        </w:rPr>
        <w:t>光滑</w:t>
      </w:r>
    </w:p>
    <w:p>
      <w:pPr>
        <w:pStyle w:val="13"/>
        <w:numPr>
          <w:ilvl w:val="1"/>
          <w:numId w:val="1"/>
        </w:numPr>
        <w:spacing w:line="440" w:lineRule="exact"/>
        <w:ind w:firstLineChars="0"/>
        <w:rPr>
          <w:szCs w:val="21"/>
          <w:highlight w:val="none"/>
        </w:rPr>
      </w:pPr>
      <w:r>
        <w:rPr>
          <w:rFonts w:hint="eastAsia"/>
          <w:szCs w:val="21"/>
          <w:highlight w:val="none"/>
        </w:rPr>
        <w:t>气泡</w:t>
      </w:r>
    </w:p>
    <w:p>
      <w:pPr>
        <w:pStyle w:val="13"/>
        <w:numPr>
          <w:ilvl w:val="1"/>
          <w:numId w:val="1"/>
        </w:numPr>
        <w:spacing w:line="440" w:lineRule="exact"/>
        <w:ind w:firstLineChars="0"/>
        <w:rPr>
          <w:szCs w:val="21"/>
          <w:highlight w:val="none"/>
        </w:rPr>
      </w:pPr>
      <w:r>
        <w:rPr>
          <w:rFonts w:hint="eastAsia"/>
          <w:szCs w:val="21"/>
          <w:highlight w:val="none"/>
        </w:rPr>
        <w:t>划痕</w:t>
      </w:r>
    </w:p>
    <w:p>
      <w:pPr>
        <w:pStyle w:val="13"/>
        <w:numPr>
          <w:ilvl w:val="1"/>
          <w:numId w:val="1"/>
        </w:numPr>
        <w:spacing w:line="440" w:lineRule="exact"/>
        <w:ind w:firstLineChars="0"/>
        <w:rPr>
          <w:szCs w:val="21"/>
          <w:highlight w:val="none"/>
        </w:rPr>
      </w:pPr>
      <w:r>
        <w:rPr>
          <w:rFonts w:hint="eastAsia"/>
          <w:szCs w:val="21"/>
          <w:highlight w:val="none"/>
        </w:rPr>
        <w:t>流淌</w:t>
      </w:r>
    </w:p>
    <w:p>
      <w:pPr>
        <w:pStyle w:val="13"/>
        <w:numPr>
          <w:ilvl w:val="0"/>
          <w:numId w:val="1"/>
        </w:numPr>
        <w:spacing w:line="440" w:lineRule="exact"/>
        <w:ind w:firstLineChars="0"/>
        <w:rPr>
          <w:szCs w:val="21"/>
          <w:highlight w:val="none"/>
        </w:rPr>
      </w:pPr>
      <w:r>
        <w:rPr>
          <w:rFonts w:hint="eastAsia"/>
          <w:szCs w:val="21"/>
          <w:highlight w:val="none"/>
        </w:rPr>
        <w:t>模板、支架与拱架制作及安装应符合施工设计图(施工方案)的规定，且（</w:t>
      </w:r>
      <w:r>
        <w:rPr>
          <w:rFonts w:hint="eastAsia"/>
          <w:szCs w:val="21"/>
          <w:highlight w:val="none"/>
          <w:lang w:val="en-US" w:eastAsia="zh-CN"/>
        </w:rPr>
        <w:t xml:space="preserve">  </w:t>
      </w:r>
      <w:r>
        <w:rPr>
          <w:rFonts w:hint="eastAsia"/>
          <w:szCs w:val="21"/>
          <w:highlight w:val="none"/>
        </w:rPr>
        <w:t>），立柱基础有足够的（</w:t>
      </w:r>
      <w:r>
        <w:rPr>
          <w:rFonts w:hint="eastAsia"/>
          <w:szCs w:val="21"/>
          <w:highlight w:val="none"/>
          <w:lang w:val="en-US" w:eastAsia="zh-CN"/>
        </w:rPr>
        <w:t xml:space="preserve">  </w:t>
      </w:r>
      <w:r>
        <w:rPr>
          <w:rFonts w:hint="eastAsia"/>
          <w:szCs w:val="21"/>
          <w:highlight w:val="none"/>
        </w:rPr>
        <w:t>）措施。</w:t>
      </w:r>
    </w:p>
    <w:p>
      <w:pPr>
        <w:pStyle w:val="13"/>
        <w:numPr>
          <w:ilvl w:val="1"/>
          <w:numId w:val="1"/>
        </w:numPr>
        <w:spacing w:line="440" w:lineRule="exact"/>
        <w:ind w:firstLineChars="0"/>
        <w:rPr>
          <w:szCs w:val="21"/>
          <w:highlight w:val="none"/>
        </w:rPr>
      </w:pPr>
      <w:r>
        <w:rPr>
          <w:rFonts w:hint="eastAsia"/>
          <w:szCs w:val="21"/>
          <w:highlight w:val="none"/>
        </w:rPr>
        <w:t>稳固牢靠</w:t>
      </w:r>
    </w:p>
    <w:p>
      <w:pPr>
        <w:pStyle w:val="13"/>
        <w:numPr>
          <w:ilvl w:val="1"/>
          <w:numId w:val="1"/>
        </w:numPr>
        <w:spacing w:line="440" w:lineRule="exact"/>
        <w:ind w:firstLineChars="0"/>
        <w:rPr>
          <w:szCs w:val="21"/>
          <w:highlight w:val="none"/>
        </w:rPr>
      </w:pPr>
      <w:r>
        <w:rPr>
          <w:rFonts w:hint="eastAsia"/>
          <w:szCs w:val="21"/>
          <w:highlight w:val="none"/>
        </w:rPr>
        <w:t>接缝严密</w:t>
      </w:r>
    </w:p>
    <w:p>
      <w:pPr>
        <w:pStyle w:val="13"/>
        <w:numPr>
          <w:ilvl w:val="1"/>
          <w:numId w:val="1"/>
        </w:numPr>
        <w:spacing w:line="440" w:lineRule="exact"/>
        <w:ind w:firstLineChars="0"/>
        <w:rPr>
          <w:szCs w:val="21"/>
          <w:highlight w:val="none"/>
        </w:rPr>
      </w:pPr>
      <w:r>
        <w:rPr>
          <w:rFonts w:hint="eastAsia"/>
          <w:szCs w:val="21"/>
          <w:highlight w:val="none"/>
        </w:rPr>
        <w:t>支撑面</w:t>
      </w:r>
    </w:p>
    <w:p>
      <w:pPr>
        <w:pStyle w:val="13"/>
        <w:numPr>
          <w:ilvl w:val="1"/>
          <w:numId w:val="1"/>
        </w:numPr>
        <w:spacing w:line="440" w:lineRule="exact"/>
        <w:ind w:firstLineChars="0"/>
        <w:rPr>
          <w:szCs w:val="21"/>
          <w:highlight w:val="none"/>
        </w:rPr>
      </w:pPr>
      <w:r>
        <w:rPr>
          <w:rFonts w:hint="eastAsia"/>
          <w:szCs w:val="21"/>
          <w:highlight w:val="none"/>
        </w:rPr>
        <w:t>排水、防冻融</w:t>
      </w:r>
    </w:p>
    <w:p>
      <w:pPr>
        <w:pStyle w:val="13"/>
        <w:numPr>
          <w:ilvl w:val="0"/>
          <w:numId w:val="1"/>
        </w:numPr>
        <w:spacing w:line="440" w:lineRule="exact"/>
        <w:ind w:firstLineChars="0"/>
        <w:rPr>
          <w:szCs w:val="21"/>
          <w:highlight w:val="none"/>
        </w:rPr>
      </w:pPr>
      <w:r>
        <w:rPr>
          <w:rFonts w:hint="eastAsia"/>
          <w:szCs w:val="21"/>
          <w:highlight w:val="none"/>
        </w:rPr>
        <w:t>钢筋进场时，必须按批抽取试件做力学性能和工艺性能试验，其质量必 须符合国家现行标准的规定；检查数量以同牌号、同炉号、同规格、同交货状态的钢筋。每（</w:t>
      </w:r>
      <w:r>
        <w:rPr>
          <w:rFonts w:hint="eastAsia"/>
          <w:szCs w:val="21"/>
          <w:highlight w:val="none"/>
          <w:lang w:val="en-US" w:eastAsia="zh-CN"/>
        </w:rPr>
        <w:t xml:space="preserve">  </w:t>
      </w:r>
      <w:r>
        <w:rPr>
          <w:rFonts w:hint="eastAsia"/>
          <w:szCs w:val="21"/>
          <w:highlight w:val="none"/>
        </w:rPr>
        <w:t>）t 为 一批，不足的 也按一批计，每批抽捡（</w:t>
      </w:r>
      <w:r>
        <w:rPr>
          <w:rFonts w:hint="eastAsia"/>
          <w:szCs w:val="21"/>
          <w:highlight w:val="none"/>
          <w:lang w:val="en-US" w:eastAsia="zh-CN"/>
        </w:rPr>
        <w:t xml:space="preserve">  </w:t>
      </w:r>
      <w:r>
        <w:rPr>
          <w:rFonts w:hint="eastAsia"/>
          <w:szCs w:val="21"/>
          <w:highlight w:val="none"/>
        </w:rPr>
        <w:t>）次。</w:t>
      </w:r>
    </w:p>
    <w:p>
      <w:pPr>
        <w:pStyle w:val="13"/>
        <w:spacing w:line="440" w:lineRule="exact"/>
        <w:ind w:left="420" w:firstLine="0" w:firstLineChars="0"/>
        <w:rPr>
          <w:szCs w:val="21"/>
          <w:highlight w:val="none"/>
        </w:rPr>
      </w:pPr>
      <w:r>
        <w:rPr>
          <w:rFonts w:hint="eastAsia"/>
          <w:szCs w:val="21"/>
          <w:highlight w:val="none"/>
        </w:rPr>
        <w:t>A、30</w:t>
      </w:r>
    </w:p>
    <w:p>
      <w:pPr>
        <w:pStyle w:val="13"/>
        <w:spacing w:line="440" w:lineRule="exact"/>
        <w:ind w:left="420" w:firstLine="0" w:firstLineChars="0"/>
        <w:rPr>
          <w:szCs w:val="21"/>
          <w:highlight w:val="none"/>
        </w:rPr>
      </w:pPr>
      <w:r>
        <w:rPr>
          <w:rFonts w:hint="eastAsia"/>
          <w:szCs w:val="21"/>
          <w:highlight w:val="none"/>
        </w:rPr>
        <w:t>B、60</w:t>
      </w:r>
    </w:p>
    <w:p>
      <w:pPr>
        <w:pStyle w:val="13"/>
        <w:spacing w:line="440" w:lineRule="exact"/>
        <w:ind w:left="420" w:firstLine="0" w:firstLineChars="0"/>
        <w:rPr>
          <w:szCs w:val="21"/>
          <w:highlight w:val="none"/>
        </w:rPr>
      </w:pPr>
      <w:r>
        <w:rPr>
          <w:rFonts w:hint="eastAsia"/>
          <w:szCs w:val="21"/>
          <w:highlight w:val="none"/>
        </w:rPr>
        <w:t>C、1</w:t>
      </w:r>
    </w:p>
    <w:p>
      <w:pPr>
        <w:pStyle w:val="13"/>
        <w:spacing w:line="440" w:lineRule="exact"/>
        <w:ind w:left="420" w:firstLine="0" w:firstLineChars="0"/>
        <w:rPr>
          <w:szCs w:val="21"/>
          <w:highlight w:val="none"/>
        </w:rPr>
      </w:pPr>
      <w:r>
        <w:rPr>
          <w:rFonts w:hint="eastAsia"/>
          <w:szCs w:val="21"/>
          <w:highlight w:val="none"/>
        </w:rPr>
        <w:t>D、2</w:t>
      </w:r>
    </w:p>
    <w:p>
      <w:pPr>
        <w:pStyle w:val="13"/>
        <w:numPr>
          <w:ilvl w:val="0"/>
          <w:numId w:val="1"/>
        </w:numPr>
        <w:spacing w:line="440" w:lineRule="exact"/>
        <w:ind w:firstLineChars="0"/>
        <w:rPr>
          <w:szCs w:val="21"/>
          <w:highlight w:val="none"/>
        </w:rPr>
      </w:pPr>
      <w:r>
        <w:rPr>
          <w:rFonts w:hint="eastAsia"/>
          <w:szCs w:val="21"/>
          <w:highlight w:val="none"/>
        </w:rPr>
        <w:t>沉入桩的（</w:t>
      </w:r>
      <w:r>
        <w:rPr>
          <w:rFonts w:hint="eastAsia"/>
          <w:szCs w:val="21"/>
          <w:highlight w:val="none"/>
          <w:lang w:val="en-US" w:eastAsia="zh-CN"/>
        </w:rPr>
        <w:t xml:space="preserve">  </w:t>
      </w:r>
      <w:r>
        <w:rPr>
          <w:rFonts w:hint="eastAsia"/>
          <w:szCs w:val="21"/>
          <w:highlight w:val="none"/>
        </w:rPr>
        <w:t>）、（</w:t>
      </w:r>
      <w:r>
        <w:rPr>
          <w:rFonts w:hint="eastAsia"/>
          <w:szCs w:val="21"/>
          <w:highlight w:val="none"/>
          <w:lang w:val="en-US" w:eastAsia="zh-CN"/>
        </w:rPr>
        <w:t xml:space="preserve">  </w:t>
      </w:r>
      <w:r>
        <w:rPr>
          <w:rFonts w:hint="eastAsia"/>
          <w:szCs w:val="21"/>
          <w:highlight w:val="none"/>
        </w:rPr>
        <w:t>）或（</w:t>
      </w:r>
      <w:r>
        <w:rPr>
          <w:rFonts w:hint="eastAsia"/>
          <w:szCs w:val="21"/>
          <w:highlight w:val="none"/>
          <w:lang w:val="en-US" w:eastAsia="zh-CN"/>
        </w:rPr>
        <w:t xml:space="preserve">  </w:t>
      </w:r>
      <w:r>
        <w:rPr>
          <w:rFonts w:hint="eastAsia"/>
          <w:szCs w:val="21"/>
          <w:highlight w:val="none"/>
        </w:rPr>
        <w:t>）应符合设计要求。</w:t>
      </w:r>
    </w:p>
    <w:p>
      <w:pPr>
        <w:pStyle w:val="13"/>
        <w:numPr>
          <w:ilvl w:val="1"/>
          <w:numId w:val="1"/>
        </w:numPr>
        <w:spacing w:line="440" w:lineRule="exact"/>
        <w:ind w:firstLineChars="0"/>
        <w:rPr>
          <w:szCs w:val="21"/>
          <w:highlight w:val="none"/>
        </w:rPr>
      </w:pPr>
      <w:r>
        <w:rPr>
          <w:rFonts w:hint="eastAsia"/>
          <w:szCs w:val="21"/>
          <w:highlight w:val="none"/>
        </w:rPr>
        <w:t>入土深度</w:t>
      </w:r>
    </w:p>
    <w:p>
      <w:pPr>
        <w:pStyle w:val="13"/>
        <w:numPr>
          <w:ilvl w:val="1"/>
          <w:numId w:val="1"/>
        </w:numPr>
        <w:spacing w:line="440" w:lineRule="exact"/>
        <w:ind w:firstLineChars="0"/>
        <w:rPr>
          <w:szCs w:val="21"/>
          <w:highlight w:val="none"/>
        </w:rPr>
      </w:pPr>
      <w:r>
        <w:rPr>
          <w:rFonts w:hint="eastAsia"/>
          <w:szCs w:val="21"/>
          <w:highlight w:val="none"/>
        </w:rPr>
        <w:t>地下高度</w:t>
      </w:r>
    </w:p>
    <w:p>
      <w:pPr>
        <w:pStyle w:val="13"/>
        <w:numPr>
          <w:ilvl w:val="1"/>
          <w:numId w:val="1"/>
        </w:numPr>
        <w:spacing w:line="440" w:lineRule="exact"/>
        <w:ind w:firstLineChars="0"/>
        <w:rPr>
          <w:szCs w:val="21"/>
          <w:highlight w:val="none"/>
        </w:rPr>
      </w:pPr>
      <w:r>
        <w:rPr>
          <w:rFonts w:hint="eastAsia"/>
          <w:szCs w:val="21"/>
          <w:highlight w:val="none"/>
        </w:rPr>
        <w:t>最终贯入度</w:t>
      </w:r>
    </w:p>
    <w:p>
      <w:pPr>
        <w:pStyle w:val="13"/>
        <w:numPr>
          <w:ilvl w:val="1"/>
          <w:numId w:val="1"/>
        </w:numPr>
        <w:spacing w:line="440" w:lineRule="exact"/>
        <w:ind w:firstLineChars="0"/>
        <w:rPr>
          <w:szCs w:val="21"/>
          <w:highlight w:val="none"/>
        </w:rPr>
      </w:pPr>
      <w:r>
        <w:rPr>
          <w:rFonts w:hint="eastAsia"/>
          <w:szCs w:val="21"/>
          <w:highlight w:val="none"/>
        </w:rPr>
        <w:t>停打标准</w:t>
      </w:r>
    </w:p>
    <w:p>
      <w:pPr>
        <w:pStyle w:val="13"/>
        <w:numPr>
          <w:ilvl w:val="0"/>
          <w:numId w:val="1"/>
        </w:numPr>
        <w:spacing w:line="440" w:lineRule="exact"/>
        <w:ind w:firstLineChars="0"/>
        <w:rPr>
          <w:szCs w:val="21"/>
          <w:highlight w:val="none"/>
        </w:rPr>
      </w:pPr>
      <w:r>
        <w:rPr>
          <w:rFonts w:hint="eastAsia"/>
          <w:szCs w:val="21"/>
          <w:highlight w:val="none"/>
        </w:rPr>
        <w:t>沥青混合料面层压实度，对城市快速路、主干路不得小于（</w:t>
      </w:r>
      <w:r>
        <w:rPr>
          <w:rFonts w:hint="eastAsia"/>
          <w:szCs w:val="21"/>
          <w:highlight w:val="none"/>
          <w:lang w:val="en-US" w:eastAsia="zh-CN"/>
        </w:rPr>
        <w:t xml:space="preserve">  </w:t>
      </w:r>
      <w:r>
        <w:rPr>
          <w:rFonts w:hint="eastAsia"/>
          <w:szCs w:val="21"/>
          <w:highlight w:val="none"/>
        </w:rPr>
        <w:t>）％；对次干路及以下道路不得小于（</w:t>
      </w:r>
      <w:r>
        <w:rPr>
          <w:rFonts w:hint="eastAsia"/>
          <w:szCs w:val="21"/>
          <w:highlight w:val="none"/>
          <w:lang w:val="en-US" w:eastAsia="zh-CN"/>
        </w:rPr>
        <w:t xml:space="preserve">  </w:t>
      </w:r>
      <w:r>
        <w:rPr>
          <w:rFonts w:hint="eastAsia"/>
          <w:szCs w:val="21"/>
          <w:highlight w:val="none"/>
        </w:rPr>
        <w:t>）％。</w:t>
      </w:r>
    </w:p>
    <w:p>
      <w:pPr>
        <w:pStyle w:val="13"/>
        <w:spacing w:line="440" w:lineRule="exact"/>
        <w:ind w:left="420" w:firstLine="0" w:firstLineChars="0"/>
        <w:rPr>
          <w:szCs w:val="21"/>
          <w:highlight w:val="none"/>
        </w:rPr>
      </w:pPr>
      <w:r>
        <w:rPr>
          <w:rFonts w:hint="eastAsia"/>
          <w:szCs w:val="21"/>
          <w:highlight w:val="none"/>
        </w:rPr>
        <w:t>A、97</w:t>
      </w:r>
    </w:p>
    <w:p>
      <w:pPr>
        <w:pStyle w:val="13"/>
        <w:spacing w:line="440" w:lineRule="exact"/>
        <w:ind w:left="420" w:firstLine="0" w:firstLineChars="0"/>
        <w:rPr>
          <w:szCs w:val="21"/>
          <w:highlight w:val="none"/>
        </w:rPr>
      </w:pPr>
      <w:r>
        <w:rPr>
          <w:rFonts w:hint="eastAsia"/>
          <w:szCs w:val="21"/>
          <w:highlight w:val="none"/>
        </w:rPr>
        <w:t>B、96</w:t>
      </w:r>
    </w:p>
    <w:p>
      <w:pPr>
        <w:pStyle w:val="13"/>
        <w:spacing w:line="440" w:lineRule="exact"/>
        <w:ind w:left="420" w:firstLine="0" w:firstLineChars="0"/>
        <w:rPr>
          <w:szCs w:val="21"/>
          <w:highlight w:val="none"/>
        </w:rPr>
      </w:pPr>
      <w:r>
        <w:rPr>
          <w:rFonts w:hint="eastAsia"/>
          <w:szCs w:val="21"/>
          <w:highlight w:val="none"/>
        </w:rPr>
        <w:t>C、95</w:t>
      </w:r>
    </w:p>
    <w:p>
      <w:pPr>
        <w:pStyle w:val="13"/>
        <w:spacing w:line="440" w:lineRule="exact"/>
        <w:ind w:left="420" w:firstLine="0" w:firstLineChars="0"/>
        <w:rPr>
          <w:szCs w:val="21"/>
          <w:highlight w:val="none"/>
        </w:rPr>
      </w:pPr>
      <w:r>
        <w:rPr>
          <w:rFonts w:hint="eastAsia"/>
          <w:szCs w:val="21"/>
          <w:highlight w:val="none"/>
        </w:rPr>
        <w:t>D、93</w:t>
      </w:r>
    </w:p>
    <w:p>
      <w:pPr>
        <w:pStyle w:val="13"/>
        <w:numPr>
          <w:ilvl w:val="0"/>
          <w:numId w:val="1"/>
        </w:numPr>
        <w:spacing w:line="440" w:lineRule="exact"/>
        <w:ind w:firstLineChars="0"/>
        <w:rPr>
          <w:szCs w:val="21"/>
          <w:highlight w:val="none"/>
        </w:rPr>
      </w:pPr>
      <w:r>
        <w:rPr>
          <w:rFonts w:hint="eastAsia"/>
          <w:szCs w:val="21"/>
          <w:highlight w:val="none"/>
        </w:rPr>
        <w:t>钢壳沉井的钢材及其焊接质量应符合设计要求和相关标准规定，应检查钢材的（</w:t>
      </w:r>
      <w:r>
        <w:rPr>
          <w:rFonts w:hint="eastAsia"/>
          <w:szCs w:val="21"/>
          <w:highlight w:val="none"/>
          <w:lang w:val="en-US" w:eastAsia="zh-CN"/>
        </w:rPr>
        <w:t xml:space="preserve">  </w:t>
      </w:r>
      <w:r>
        <w:rPr>
          <w:rFonts w:hint="eastAsia"/>
          <w:szCs w:val="21"/>
          <w:highlight w:val="none"/>
        </w:rPr>
        <w:t>）。</w:t>
      </w:r>
    </w:p>
    <w:p>
      <w:pPr>
        <w:pStyle w:val="13"/>
        <w:numPr>
          <w:ilvl w:val="1"/>
          <w:numId w:val="1"/>
        </w:numPr>
        <w:spacing w:line="440" w:lineRule="exact"/>
        <w:ind w:firstLineChars="0"/>
        <w:rPr>
          <w:szCs w:val="21"/>
          <w:highlight w:val="none"/>
        </w:rPr>
      </w:pPr>
      <w:r>
        <w:rPr>
          <w:rFonts w:hint="eastAsia"/>
          <w:szCs w:val="21"/>
          <w:highlight w:val="none"/>
        </w:rPr>
        <w:t>出厂合格证</w:t>
      </w:r>
    </w:p>
    <w:p>
      <w:pPr>
        <w:pStyle w:val="13"/>
        <w:numPr>
          <w:ilvl w:val="1"/>
          <w:numId w:val="1"/>
        </w:numPr>
        <w:spacing w:line="440" w:lineRule="exact"/>
        <w:ind w:firstLineChars="0"/>
        <w:rPr>
          <w:szCs w:val="21"/>
          <w:highlight w:val="none"/>
        </w:rPr>
      </w:pPr>
      <w:r>
        <w:rPr>
          <w:rFonts w:hint="eastAsia"/>
          <w:szCs w:val="21"/>
          <w:highlight w:val="none"/>
        </w:rPr>
        <w:t>检验报告</w:t>
      </w:r>
    </w:p>
    <w:p>
      <w:pPr>
        <w:pStyle w:val="13"/>
        <w:numPr>
          <w:ilvl w:val="1"/>
          <w:numId w:val="1"/>
        </w:numPr>
        <w:spacing w:line="440" w:lineRule="exact"/>
        <w:ind w:firstLineChars="0"/>
        <w:rPr>
          <w:szCs w:val="21"/>
          <w:highlight w:val="none"/>
        </w:rPr>
      </w:pPr>
      <w:r>
        <w:rPr>
          <w:rFonts w:hint="eastAsia"/>
          <w:szCs w:val="21"/>
          <w:highlight w:val="none"/>
        </w:rPr>
        <w:t>复验报告</w:t>
      </w:r>
    </w:p>
    <w:p>
      <w:pPr>
        <w:pStyle w:val="13"/>
        <w:numPr>
          <w:ilvl w:val="1"/>
          <w:numId w:val="1"/>
        </w:numPr>
        <w:spacing w:line="440" w:lineRule="exact"/>
        <w:ind w:firstLineChars="0"/>
        <w:rPr>
          <w:szCs w:val="21"/>
          <w:highlight w:val="none"/>
        </w:rPr>
      </w:pPr>
      <w:r>
        <w:rPr>
          <w:rFonts w:hint="eastAsia"/>
          <w:szCs w:val="21"/>
          <w:highlight w:val="none"/>
        </w:rPr>
        <w:t>焊接检验报告</w:t>
      </w:r>
    </w:p>
    <w:p>
      <w:pPr>
        <w:pStyle w:val="13"/>
        <w:numPr>
          <w:ilvl w:val="0"/>
          <w:numId w:val="1"/>
        </w:numPr>
        <w:spacing w:line="440" w:lineRule="exact"/>
        <w:ind w:firstLineChars="0"/>
        <w:rPr>
          <w:szCs w:val="21"/>
          <w:highlight w:val="none"/>
        </w:rPr>
      </w:pPr>
      <w:r>
        <w:rPr>
          <w:rFonts w:hint="eastAsia"/>
          <w:szCs w:val="21"/>
          <w:highlight w:val="none"/>
        </w:rPr>
        <w:t>沉井在软土中沉至设计高程并清基后，待（</w:t>
      </w:r>
      <w:r>
        <w:rPr>
          <w:rFonts w:hint="eastAsia"/>
          <w:szCs w:val="21"/>
          <w:highlight w:val="none"/>
          <w:lang w:val="en-US" w:eastAsia="zh-CN"/>
        </w:rPr>
        <w:t xml:space="preserve">  </w:t>
      </w:r>
      <w:r>
        <w:rPr>
          <w:rFonts w:hint="eastAsia"/>
          <w:szCs w:val="21"/>
          <w:highlight w:val="none"/>
        </w:rPr>
        <w:t>）h 内累计下沉小于（</w:t>
      </w:r>
      <w:r>
        <w:rPr>
          <w:rFonts w:hint="eastAsia"/>
          <w:szCs w:val="21"/>
          <w:highlight w:val="none"/>
          <w:lang w:val="en-US" w:eastAsia="zh-CN"/>
        </w:rPr>
        <w:t xml:space="preserve">  </w:t>
      </w:r>
      <w:r>
        <w:rPr>
          <w:rFonts w:hint="eastAsia"/>
          <w:szCs w:val="21"/>
          <w:highlight w:val="none"/>
        </w:rPr>
        <w:t>）mm 时，方可封底。</w:t>
      </w:r>
    </w:p>
    <w:p>
      <w:pPr>
        <w:pStyle w:val="13"/>
        <w:spacing w:line="440" w:lineRule="exact"/>
        <w:ind w:left="420" w:firstLine="0" w:firstLineChars="0"/>
        <w:rPr>
          <w:szCs w:val="21"/>
          <w:highlight w:val="none"/>
        </w:rPr>
      </w:pPr>
      <w:r>
        <w:rPr>
          <w:rFonts w:hint="eastAsia"/>
          <w:szCs w:val="21"/>
          <w:highlight w:val="none"/>
        </w:rPr>
        <w:t>A、6</w:t>
      </w:r>
    </w:p>
    <w:p>
      <w:pPr>
        <w:pStyle w:val="13"/>
        <w:spacing w:line="440" w:lineRule="exact"/>
        <w:ind w:left="420" w:firstLine="0" w:firstLineChars="0"/>
        <w:rPr>
          <w:szCs w:val="21"/>
          <w:highlight w:val="none"/>
        </w:rPr>
      </w:pPr>
      <w:r>
        <w:rPr>
          <w:rFonts w:hint="eastAsia"/>
          <w:szCs w:val="21"/>
          <w:highlight w:val="none"/>
        </w:rPr>
        <w:t>B、8</w:t>
      </w:r>
    </w:p>
    <w:p>
      <w:pPr>
        <w:pStyle w:val="13"/>
        <w:spacing w:line="440" w:lineRule="exact"/>
        <w:ind w:left="420" w:firstLine="0" w:firstLineChars="0"/>
        <w:rPr>
          <w:szCs w:val="21"/>
          <w:highlight w:val="none"/>
        </w:rPr>
      </w:pPr>
      <w:r>
        <w:rPr>
          <w:rFonts w:hint="eastAsia"/>
          <w:szCs w:val="21"/>
          <w:highlight w:val="none"/>
        </w:rPr>
        <w:t>C、10</w:t>
      </w:r>
    </w:p>
    <w:p>
      <w:pPr>
        <w:pStyle w:val="13"/>
        <w:spacing w:line="440" w:lineRule="exact"/>
        <w:ind w:left="420" w:firstLine="0" w:firstLineChars="0"/>
        <w:rPr>
          <w:szCs w:val="21"/>
          <w:highlight w:val="none"/>
        </w:rPr>
      </w:pPr>
      <w:r>
        <w:rPr>
          <w:rFonts w:hint="eastAsia"/>
          <w:szCs w:val="21"/>
          <w:highlight w:val="none"/>
        </w:rPr>
        <w:t>D、30</w:t>
      </w:r>
    </w:p>
    <w:p>
      <w:pPr>
        <w:pStyle w:val="13"/>
        <w:numPr>
          <w:ilvl w:val="0"/>
          <w:numId w:val="1"/>
        </w:numPr>
        <w:spacing w:line="440" w:lineRule="exact"/>
        <w:ind w:firstLineChars="0"/>
        <w:rPr>
          <w:szCs w:val="21"/>
          <w:highlight w:val="none"/>
        </w:rPr>
      </w:pPr>
      <w:r>
        <w:rPr>
          <w:rFonts w:hint="eastAsia"/>
          <w:szCs w:val="21"/>
          <w:highlight w:val="none"/>
        </w:rPr>
        <w:t>悬臂浇筑混凝土主梁质量检验应符合规范规定，且混凝土表面不得出现（</w:t>
      </w:r>
      <w:r>
        <w:rPr>
          <w:rFonts w:hint="eastAsia"/>
          <w:szCs w:val="21"/>
          <w:highlight w:val="none"/>
          <w:lang w:val="en-US" w:eastAsia="zh-CN"/>
        </w:rPr>
        <w:t xml:space="preserve">  </w:t>
      </w:r>
      <w:r>
        <w:rPr>
          <w:rFonts w:hint="eastAsia"/>
          <w:szCs w:val="21"/>
          <w:highlight w:val="none"/>
        </w:rPr>
        <w:t>）和（</w:t>
      </w:r>
      <w:r>
        <w:rPr>
          <w:rFonts w:hint="eastAsia"/>
          <w:szCs w:val="21"/>
          <w:highlight w:val="none"/>
          <w:lang w:val="en-US" w:eastAsia="zh-CN"/>
        </w:rPr>
        <w:t xml:space="preserve">  </w:t>
      </w:r>
      <w:r>
        <w:rPr>
          <w:rFonts w:hint="eastAsia"/>
          <w:szCs w:val="21"/>
          <w:highlight w:val="none"/>
        </w:rPr>
        <w:t xml:space="preserve"> ）超过设计规定的受力裂缝。</w:t>
      </w:r>
    </w:p>
    <w:p>
      <w:pPr>
        <w:pStyle w:val="13"/>
        <w:numPr>
          <w:ilvl w:val="1"/>
          <w:numId w:val="1"/>
        </w:numPr>
        <w:spacing w:line="440" w:lineRule="exact"/>
        <w:ind w:firstLineChars="0"/>
        <w:rPr>
          <w:szCs w:val="21"/>
          <w:highlight w:val="none"/>
        </w:rPr>
      </w:pPr>
      <w:r>
        <w:rPr>
          <w:rFonts w:hint="eastAsia"/>
          <w:szCs w:val="21"/>
          <w:highlight w:val="none"/>
        </w:rPr>
        <w:t>麻面</w:t>
      </w:r>
    </w:p>
    <w:p>
      <w:pPr>
        <w:pStyle w:val="13"/>
        <w:numPr>
          <w:ilvl w:val="1"/>
          <w:numId w:val="1"/>
        </w:numPr>
        <w:spacing w:line="440" w:lineRule="exact"/>
        <w:ind w:firstLineChars="0"/>
        <w:rPr>
          <w:szCs w:val="21"/>
          <w:highlight w:val="none"/>
        </w:rPr>
      </w:pPr>
      <w:r>
        <w:rPr>
          <w:rFonts w:hint="eastAsia"/>
          <w:szCs w:val="21"/>
          <w:highlight w:val="none"/>
        </w:rPr>
        <w:t>露筋</w:t>
      </w:r>
    </w:p>
    <w:p>
      <w:pPr>
        <w:pStyle w:val="13"/>
        <w:numPr>
          <w:ilvl w:val="1"/>
          <w:numId w:val="1"/>
        </w:numPr>
        <w:spacing w:line="440" w:lineRule="exact"/>
        <w:ind w:firstLineChars="0"/>
        <w:rPr>
          <w:szCs w:val="21"/>
          <w:highlight w:val="none"/>
        </w:rPr>
      </w:pPr>
      <w:r>
        <w:rPr>
          <w:rFonts w:hint="eastAsia"/>
          <w:szCs w:val="21"/>
          <w:highlight w:val="none"/>
        </w:rPr>
        <w:t>孔洞</w:t>
      </w:r>
    </w:p>
    <w:p>
      <w:pPr>
        <w:pStyle w:val="13"/>
        <w:numPr>
          <w:ilvl w:val="1"/>
          <w:numId w:val="1"/>
        </w:numPr>
        <w:spacing w:line="440" w:lineRule="exact"/>
        <w:ind w:firstLineChars="0"/>
        <w:rPr>
          <w:szCs w:val="21"/>
          <w:highlight w:val="none"/>
        </w:rPr>
      </w:pPr>
      <w:r>
        <w:rPr>
          <w:rFonts w:hint="eastAsia"/>
          <w:szCs w:val="21"/>
          <w:highlight w:val="none"/>
        </w:rPr>
        <w:t>宽度</w:t>
      </w:r>
    </w:p>
    <w:p>
      <w:pPr>
        <w:pStyle w:val="13"/>
        <w:numPr>
          <w:ilvl w:val="1"/>
          <w:numId w:val="1"/>
        </w:numPr>
        <w:spacing w:line="440" w:lineRule="exact"/>
        <w:ind w:firstLineChars="0"/>
        <w:rPr>
          <w:szCs w:val="21"/>
          <w:highlight w:val="none"/>
        </w:rPr>
      </w:pPr>
      <w:r>
        <w:rPr>
          <w:rFonts w:hint="eastAsia"/>
          <w:szCs w:val="21"/>
          <w:highlight w:val="none"/>
        </w:rPr>
        <w:t>毛刺</w:t>
      </w:r>
    </w:p>
    <w:p>
      <w:pPr>
        <w:pStyle w:val="13"/>
        <w:numPr>
          <w:ilvl w:val="0"/>
          <w:numId w:val="1"/>
        </w:numPr>
        <w:spacing w:line="440" w:lineRule="exact"/>
        <w:ind w:firstLineChars="0"/>
        <w:rPr>
          <w:szCs w:val="21"/>
          <w:highlight w:val="none"/>
        </w:rPr>
      </w:pPr>
      <w:r>
        <w:rPr>
          <w:rFonts w:hint="eastAsia"/>
          <w:szCs w:val="21"/>
          <w:highlight w:val="none"/>
        </w:rPr>
        <w:t>钢管混凝土拱质量检验应符合规范规定，涂层厚度每批构件抽查（）%，且同类构件不少于（</w:t>
      </w:r>
      <w:r>
        <w:rPr>
          <w:rFonts w:hint="eastAsia"/>
          <w:szCs w:val="21"/>
          <w:highlight w:val="none"/>
          <w:lang w:val="en-US" w:eastAsia="zh-CN"/>
        </w:rPr>
        <w:t xml:space="preserve">  </w:t>
      </w:r>
      <w:r>
        <w:rPr>
          <w:rFonts w:hint="eastAsia"/>
          <w:szCs w:val="21"/>
          <w:highlight w:val="none"/>
        </w:rPr>
        <w:t>）件。</w:t>
      </w:r>
    </w:p>
    <w:p>
      <w:pPr>
        <w:pStyle w:val="13"/>
        <w:spacing w:line="440" w:lineRule="exact"/>
        <w:ind w:left="420" w:firstLine="0" w:firstLineChars="0"/>
        <w:rPr>
          <w:szCs w:val="21"/>
          <w:highlight w:val="none"/>
        </w:rPr>
      </w:pPr>
      <w:r>
        <w:rPr>
          <w:rFonts w:hint="eastAsia"/>
          <w:szCs w:val="21"/>
          <w:highlight w:val="none"/>
        </w:rPr>
        <w:t>A、5</w:t>
      </w:r>
    </w:p>
    <w:p>
      <w:pPr>
        <w:pStyle w:val="13"/>
        <w:spacing w:line="440" w:lineRule="exact"/>
        <w:ind w:left="420" w:firstLine="0" w:firstLineChars="0"/>
        <w:rPr>
          <w:szCs w:val="21"/>
          <w:highlight w:val="none"/>
        </w:rPr>
      </w:pPr>
      <w:r>
        <w:rPr>
          <w:rFonts w:hint="eastAsia"/>
          <w:szCs w:val="21"/>
          <w:highlight w:val="none"/>
        </w:rPr>
        <w:t>B、10</w:t>
      </w:r>
    </w:p>
    <w:p>
      <w:pPr>
        <w:pStyle w:val="13"/>
        <w:spacing w:line="440" w:lineRule="exact"/>
        <w:ind w:left="420" w:firstLine="0" w:firstLineChars="0"/>
        <w:rPr>
          <w:szCs w:val="21"/>
          <w:highlight w:val="none"/>
        </w:rPr>
      </w:pPr>
      <w:r>
        <w:rPr>
          <w:rFonts w:hint="eastAsia"/>
          <w:szCs w:val="21"/>
          <w:highlight w:val="none"/>
        </w:rPr>
        <w:t>C、1</w:t>
      </w:r>
    </w:p>
    <w:p>
      <w:pPr>
        <w:pStyle w:val="13"/>
        <w:spacing w:line="440" w:lineRule="exact"/>
        <w:ind w:left="420" w:firstLine="0" w:firstLineChars="0"/>
        <w:rPr>
          <w:szCs w:val="21"/>
          <w:highlight w:val="none"/>
        </w:rPr>
      </w:pPr>
      <w:r>
        <w:rPr>
          <w:rFonts w:hint="eastAsia"/>
          <w:szCs w:val="21"/>
          <w:highlight w:val="none"/>
        </w:rPr>
        <w:t>D、3</w:t>
      </w:r>
    </w:p>
    <w:p>
      <w:pPr>
        <w:pStyle w:val="13"/>
        <w:numPr>
          <w:ilvl w:val="0"/>
          <w:numId w:val="1"/>
        </w:numPr>
        <w:spacing w:line="440" w:lineRule="exact"/>
        <w:ind w:firstLineChars="0"/>
        <w:rPr>
          <w:szCs w:val="21"/>
          <w:highlight w:val="none"/>
        </w:rPr>
      </w:pPr>
      <w:r>
        <w:rPr>
          <w:rFonts w:hint="eastAsia"/>
          <w:szCs w:val="21"/>
          <w:highlight w:val="none"/>
        </w:rPr>
        <w:t>伸缩装置安装时焊接质量和焊缝长度应符合设计要求和规范规定，焊缝必须牢固，()用点焊连接。大型伸缩装置与钢梁连接处的焊缝应做</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rFonts w:hint="eastAsia"/>
          <w:szCs w:val="21"/>
          <w:highlight w:val="none"/>
        </w:rPr>
        <w:t>检测。</w:t>
      </w:r>
    </w:p>
    <w:p>
      <w:pPr>
        <w:pStyle w:val="13"/>
        <w:numPr>
          <w:ilvl w:val="1"/>
          <w:numId w:val="1"/>
        </w:numPr>
        <w:spacing w:line="440" w:lineRule="exact"/>
        <w:ind w:firstLineChars="0"/>
        <w:rPr>
          <w:szCs w:val="21"/>
          <w:highlight w:val="none"/>
        </w:rPr>
      </w:pPr>
      <w:r>
        <w:rPr>
          <w:rFonts w:hint="eastAsia"/>
          <w:szCs w:val="21"/>
          <w:highlight w:val="none"/>
        </w:rPr>
        <w:t>允许</w:t>
      </w:r>
    </w:p>
    <w:p>
      <w:pPr>
        <w:pStyle w:val="13"/>
        <w:numPr>
          <w:ilvl w:val="1"/>
          <w:numId w:val="1"/>
        </w:numPr>
        <w:spacing w:line="440" w:lineRule="exact"/>
        <w:ind w:firstLineChars="0"/>
        <w:rPr>
          <w:szCs w:val="21"/>
          <w:highlight w:val="none"/>
        </w:rPr>
      </w:pPr>
      <w:r>
        <w:rPr>
          <w:rFonts w:hint="eastAsia"/>
          <w:szCs w:val="21"/>
          <w:highlight w:val="none"/>
        </w:rPr>
        <w:t>严禁</w:t>
      </w:r>
    </w:p>
    <w:p>
      <w:pPr>
        <w:pStyle w:val="13"/>
        <w:numPr>
          <w:ilvl w:val="1"/>
          <w:numId w:val="1"/>
        </w:numPr>
        <w:spacing w:line="440" w:lineRule="exact"/>
        <w:ind w:firstLineChars="0"/>
        <w:rPr>
          <w:szCs w:val="21"/>
          <w:highlight w:val="none"/>
        </w:rPr>
      </w:pPr>
      <w:r>
        <w:rPr>
          <w:rFonts w:hint="eastAsia"/>
          <w:szCs w:val="21"/>
          <w:highlight w:val="none"/>
        </w:rPr>
        <w:t>超声波</w:t>
      </w:r>
    </w:p>
    <w:p>
      <w:pPr>
        <w:pStyle w:val="13"/>
        <w:numPr>
          <w:ilvl w:val="1"/>
          <w:numId w:val="1"/>
        </w:numPr>
        <w:spacing w:line="440" w:lineRule="exact"/>
        <w:ind w:firstLineChars="0"/>
        <w:rPr>
          <w:szCs w:val="21"/>
          <w:highlight w:val="none"/>
        </w:rPr>
      </w:pPr>
      <w:r>
        <w:rPr>
          <w:rFonts w:hint="eastAsia"/>
          <w:szCs w:val="21"/>
          <w:highlight w:val="none"/>
        </w:rPr>
        <w:t>拍片</w:t>
      </w:r>
    </w:p>
    <w:p>
      <w:pPr>
        <w:pStyle w:val="13"/>
        <w:numPr>
          <w:ilvl w:val="1"/>
          <w:numId w:val="1"/>
        </w:numPr>
        <w:spacing w:line="440" w:lineRule="exact"/>
        <w:ind w:firstLineChars="0"/>
        <w:rPr>
          <w:szCs w:val="21"/>
          <w:highlight w:val="none"/>
        </w:rPr>
      </w:pPr>
      <w:r>
        <w:rPr>
          <w:rFonts w:hint="eastAsia"/>
          <w:szCs w:val="21"/>
          <w:highlight w:val="none"/>
        </w:rPr>
        <w:t>扫描</w:t>
      </w:r>
    </w:p>
    <w:p>
      <w:pPr>
        <w:pStyle w:val="13"/>
        <w:numPr>
          <w:ilvl w:val="0"/>
          <w:numId w:val="1"/>
        </w:numPr>
        <w:spacing w:line="440" w:lineRule="exact"/>
        <w:ind w:firstLineChars="0"/>
        <w:rPr>
          <w:szCs w:val="21"/>
          <w:highlight w:val="none"/>
        </w:rPr>
      </w:pPr>
      <w:r>
        <w:rPr>
          <w:rFonts w:hint="eastAsia"/>
          <w:szCs w:val="21"/>
          <w:highlight w:val="none"/>
        </w:rPr>
        <w:t>墙背泄水孔必须伸入盲沟内，泄水孔进口标高以下超挖部分应用（   ）回填密实。</w:t>
      </w:r>
    </w:p>
    <w:p>
      <w:pPr>
        <w:pStyle w:val="13"/>
        <w:numPr>
          <w:ilvl w:val="1"/>
          <w:numId w:val="1"/>
        </w:numPr>
        <w:spacing w:line="440" w:lineRule="exact"/>
        <w:ind w:firstLineChars="0"/>
        <w:rPr>
          <w:szCs w:val="21"/>
          <w:highlight w:val="none"/>
        </w:rPr>
      </w:pPr>
      <w:r>
        <w:rPr>
          <w:rFonts w:hint="eastAsia"/>
          <w:szCs w:val="21"/>
          <w:highlight w:val="none"/>
        </w:rPr>
        <w:t>同级别混凝土</w:t>
      </w:r>
    </w:p>
    <w:p>
      <w:pPr>
        <w:pStyle w:val="13"/>
        <w:numPr>
          <w:ilvl w:val="1"/>
          <w:numId w:val="1"/>
        </w:numPr>
        <w:spacing w:line="440" w:lineRule="exact"/>
        <w:ind w:firstLineChars="0"/>
        <w:rPr>
          <w:szCs w:val="21"/>
          <w:highlight w:val="none"/>
        </w:rPr>
      </w:pPr>
      <w:r>
        <w:rPr>
          <w:rFonts w:hint="eastAsia"/>
          <w:szCs w:val="21"/>
          <w:highlight w:val="none"/>
        </w:rPr>
        <w:t>不透水材料</w:t>
      </w:r>
    </w:p>
    <w:p>
      <w:pPr>
        <w:pStyle w:val="13"/>
        <w:numPr>
          <w:ilvl w:val="1"/>
          <w:numId w:val="1"/>
        </w:numPr>
        <w:spacing w:line="440" w:lineRule="exact"/>
        <w:ind w:firstLineChars="0"/>
        <w:rPr>
          <w:szCs w:val="21"/>
          <w:highlight w:val="none"/>
        </w:rPr>
      </w:pPr>
      <w:r>
        <w:rPr>
          <w:rFonts w:hint="eastAsia"/>
          <w:szCs w:val="21"/>
          <w:highlight w:val="none"/>
        </w:rPr>
        <w:t>粗砂</w:t>
      </w:r>
    </w:p>
    <w:p>
      <w:pPr>
        <w:pStyle w:val="13"/>
        <w:numPr>
          <w:ilvl w:val="1"/>
          <w:numId w:val="1"/>
        </w:numPr>
        <w:spacing w:line="440" w:lineRule="exact"/>
        <w:ind w:firstLineChars="0"/>
        <w:rPr>
          <w:szCs w:val="21"/>
          <w:highlight w:val="none"/>
        </w:rPr>
      </w:pPr>
      <w:r>
        <w:rPr>
          <w:rFonts w:hint="eastAsia"/>
          <w:szCs w:val="21"/>
          <w:highlight w:val="none"/>
        </w:rPr>
        <w:t>碎石</w:t>
      </w:r>
    </w:p>
    <w:p>
      <w:pPr>
        <w:pStyle w:val="13"/>
        <w:numPr>
          <w:ilvl w:val="1"/>
          <w:numId w:val="1"/>
        </w:numPr>
        <w:spacing w:line="440" w:lineRule="exact"/>
        <w:ind w:firstLineChars="0"/>
        <w:rPr>
          <w:szCs w:val="21"/>
          <w:highlight w:val="none"/>
        </w:rPr>
      </w:pPr>
      <w:r>
        <w:rPr>
          <w:rFonts w:hint="eastAsia"/>
          <w:szCs w:val="21"/>
          <w:highlight w:val="none"/>
        </w:rPr>
        <w:t>砂砾</w:t>
      </w:r>
    </w:p>
    <w:p>
      <w:pPr>
        <w:pStyle w:val="13"/>
        <w:numPr>
          <w:ilvl w:val="0"/>
          <w:numId w:val="1"/>
        </w:numPr>
        <w:spacing w:line="440" w:lineRule="exact"/>
        <w:ind w:firstLineChars="0"/>
        <w:rPr>
          <w:szCs w:val="21"/>
          <w:highlight w:val="none"/>
        </w:rPr>
      </w:pPr>
      <w:r>
        <w:rPr>
          <w:rFonts w:hint="eastAsia"/>
          <w:szCs w:val="21"/>
          <w:highlight w:val="none"/>
        </w:rPr>
        <w:t>反滤层应用筛选过的（  ）等材料分层填筑，应层次分明</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混凝土</w:t>
      </w:r>
    </w:p>
    <w:p>
      <w:pPr>
        <w:pStyle w:val="13"/>
        <w:numPr>
          <w:ilvl w:val="1"/>
          <w:numId w:val="1"/>
        </w:numPr>
        <w:spacing w:line="440" w:lineRule="exact"/>
        <w:ind w:firstLineChars="0"/>
        <w:rPr>
          <w:szCs w:val="21"/>
          <w:highlight w:val="none"/>
        </w:rPr>
      </w:pPr>
      <w:r>
        <w:rPr>
          <w:rFonts w:hint="eastAsia"/>
          <w:szCs w:val="21"/>
          <w:highlight w:val="none"/>
        </w:rPr>
        <w:t>中砂</w:t>
      </w:r>
    </w:p>
    <w:p>
      <w:pPr>
        <w:pStyle w:val="13"/>
        <w:numPr>
          <w:ilvl w:val="1"/>
          <w:numId w:val="1"/>
        </w:numPr>
        <w:spacing w:line="440" w:lineRule="exact"/>
        <w:ind w:firstLineChars="0"/>
        <w:rPr>
          <w:szCs w:val="21"/>
          <w:highlight w:val="none"/>
        </w:rPr>
      </w:pPr>
      <w:r>
        <w:rPr>
          <w:rFonts w:hint="eastAsia"/>
          <w:szCs w:val="21"/>
          <w:highlight w:val="none"/>
        </w:rPr>
        <w:t>黏土</w:t>
      </w:r>
    </w:p>
    <w:p>
      <w:pPr>
        <w:pStyle w:val="13"/>
        <w:numPr>
          <w:ilvl w:val="1"/>
          <w:numId w:val="1"/>
        </w:numPr>
        <w:spacing w:line="440" w:lineRule="exact"/>
        <w:ind w:firstLineChars="0"/>
        <w:rPr>
          <w:szCs w:val="21"/>
          <w:highlight w:val="none"/>
        </w:rPr>
      </w:pPr>
      <w:r>
        <w:rPr>
          <w:rFonts w:hint="eastAsia"/>
          <w:szCs w:val="21"/>
          <w:highlight w:val="none"/>
        </w:rPr>
        <w:t>砾石</w:t>
      </w:r>
    </w:p>
    <w:p>
      <w:pPr>
        <w:pStyle w:val="13"/>
        <w:numPr>
          <w:ilvl w:val="1"/>
          <w:numId w:val="1"/>
        </w:numPr>
        <w:spacing w:line="440" w:lineRule="exact"/>
        <w:ind w:firstLineChars="0"/>
        <w:rPr>
          <w:szCs w:val="21"/>
          <w:highlight w:val="none"/>
        </w:rPr>
      </w:pPr>
      <w:r>
        <w:rPr>
          <w:rFonts w:hint="eastAsia"/>
          <w:szCs w:val="21"/>
          <w:highlight w:val="none"/>
        </w:rPr>
        <w:t>粗砂</w:t>
      </w:r>
    </w:p>
    <w:p>
      <w:pPr>
        <w:pStyle w:val="13"/>
        <w:numPr>
          <w:ilvl w:val="0"/>
          <w:numId w:val="1"/>
        </w:numPr>
        <w:spacing w:line="440" w:lineRule="exact"/>
        <w:ind w:firstLineChars="0"/>
        <w:rPr>
          <w:szCs w:val="21"/>
          <w:highlight w:val="none"/>
        </w:rPr>
      </w:pPr>
      <w:r>
        <w:rPr>
          <w:rFonts w:hint="eastAsia"/>
          <w:szCs w:val="21"/>
          <w:highlight w:val="none"/>
        </w:rPr>
        <w:t>城市隧道衬砌所用的拱架、墙架和模板，宜采用金属或其它新型模板结构，应具有足够的（  ）。</w:t>
      </w:r>
    </w:p>
    <w:p>
      <w:pPr>
        <w:pStyle w:val="13"/>
        <w:numPr>
          <w:ilvl w:val="1"/>
          <w:numId w:val="1"/>
        </w:numPr>
        <w:spacing w:line="440" w:lineRule="exact"/>
        <w:ind w:firstLineChars="0"/>
        <w:rPr>
          <w:szCs w:val="21"/>
          <w:highlight w:val="none"/>
        </w:rPr>
      </w:pPr>
      <w:r>
        <w:rPr>
          <w:rFonts w:hint="eastAsia"/>
          <w:szCs w:val="21"/>
          <w:highlight w:val="none"/>
        </w:rPr>
        <w:t>强度</w:t>
      </w:r>
    </w:p>
    <w:p>
      <w:pPr>
        <w:pStyle w:val="13"/>
        <w:numPr>
          <w:ilvl w:val="1"/>
          <w:numId w:val="1"/>
        </w:numPr>
        <w:spacing w:line="440" w:lineRule="exact"/>
        <w:ind w:firstLineChars="0"/>
        <w:rPr>
          <w:szCs w:val="21"/>
          <w:highlight w:val="none"/>
        </w:rPr>
      </w:pPr>
      <w:r>
        <w:rPr>
          <w:rFonts w:hint="eastAsia"/>
          <w:szCs w:val="21"/>
          <w:highlight w:val="none"/>
        </w:rPr>
        <w:t>刚度</w:t>
      </w:r>
    </w:p>
    <w:p>
      <w:pPr>
        <w:pStyle w:val="13"/>
        <w:numPr>
          <w:ilvl w:val="1"/>
          <w:numId w:val="1"/>
        </w:numPr>
        <w:spacing w:line="440" w:lineRule="exact"/>
        <w:ind w:firstLineChars="0"/>
        <w:rPr>
          <w:szCs w:val="21"/>
          <w:highlight w:val="none"/>
        </w:rPr>
      </w:pPr>
      <w:r>
        <w:rPr>
          <w:rFonts w:hint="eastAsia"/>
          <w:szCs w:val="21"/>
          <w:highlight w:val="none"/>
        </w:rPr>
        <w:t>稳定性</w:t>
      </w:r>
    </w:p>
    <w:p>
      <w:pPr>
        <w:pStyle w:val="13"/>
        <w:numPr>
          <w:ilvl w:val="1"/>
          <w:numId w:val="1"/>
        </w:numPr>
        <w:spacing w:line="440" w:lineRule="exact"/>
        <w:ind w:firstLineChars="0"/>
        <w:rPr>
          <w:szCs w:val="21"/>
          <w:highlight w:val="none"/>
        </w:rPr>
      </w:pPr>
      <w:r>
        <w:rPr>
          <w:rFonts w:hint="eastAsia"/>
          <w:szCs w:val="21"/>
          <w:highlight w:val="none"/>
        </w:rPr>
        <w:t>平整度</w:t>
      </w:r>
    </w:p>
    <w:p>
      <w:pPr>
        <w:pStyle w:val="13"/>
        <w:numPr>
          <w:ilvl w:val="1"/>
          <w:numId w:val="1"/>
        </w:numPr>
        <w:spacing w:line="440" w:lineRule="exact"/>
        <w:ind w:firstLineChars="0"/>
        <w:rPr>
          <w:szCs w:val="21"/>
          <w:highlight w:val="none"/>
        </w:rPr>
      </w:pPr>
      <w:r>
        <w:rPr>
          <w:rFonts w:hint="eastAsia"/>
          <w:szCs w:val="21"/>
          <w:highlight w:val="none"/>
        </w:rPr>
        <w:t>硬度</w:t>
      </w:r>
    </w:p>
    <w:p>
      <w:pPr>
        <w:pStyle w:val="13"/>
        <w:numPr>
          <w:ilvl w:val="0"/>
          <w:numId w:val="1"/>
        </w:numPr>
        <w:spacing w:line="440" w:lineRule="exact"/>
        <w:ind w:firstLineChars="0"/>
        <w:rPr>
          <w:szCs w:val="21"/>
          <w:highlight w:val="none"/>
        </w:rPr>
      </w:pPr>
      <w:r>
        <w:rPr>
          <w:rFonts w:hint="eastAsia"/>
          <w:szCs w:val="21"/>
          <w:highlight w:val="none"/>
        </w:rPr>
        <w:t>关于粗集料、细集料的检验数量要求，正确的是（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同产地、同品种、同规格且连续进场的骨料，每600t为一批，不足600t按一批计，每批抽检1次。</w:t>
      </w:r>
    </w:p>
    <w:p>
      <w:pPr>
        <w:pStyle w:val="13"/>
        <w:numPr>
          <w:ilvl w:val="1"/>
          <w:numId w:val="1"/>
        </w:numPr>
        <w:spacing w:line="440" w:lineRule="exact"/>
        <w:ind w:firstLineChars="0"/>
        <w:rPr>
          <w:szCs w:val="21"/>
          <w:highlight w:val="none"/>
        </w:rPr>
      </w:pPr>
      <w:r>
        <w:rPr>
          <w:rFonts w:hint="eastAsia"/>
          <w:szCs w:val="21"/>
          <w:highlight w:val="none"/>
        </w:rPr>
        <w:t>同产地、同品种、同规格且连续进场的骨料，每400m3为一批，不足400m3按一批计，每批抽检1次。</w:t>
      </w:r>
    </w:p>
    <w:p>
      <w:pPr>
        <w:pStyle w:val="13"/>
        <w:numPr>
          <w:ilvl w:val="1"/>
          <w:numId w:val="1"/>
        </w:numPr>
        <w:spacing w:line="440" w:lineRule="exact"/>
        <w:ind w:firstLineChars="0"/>
        <w:rPr>
          <w:szCs w:val="21"/>
          <w:highlight w:val="none"/>
        </w:rPr>
      </w:pPr>
      <w:r>
        <w:rPr>
          <w:rFonts w:hint="eastAsia"/>
          <w:szCs w:val="21"/>
          <w:highlight w:val="none"/>
        </w:rPr>
        <w:t>同产地、同品种、同规格且连续进场的骨料，每200m3为一批，不足200m3按一批计，每批抽检1次。</w:t>
      </w:r>
    </w:p>
    <w:p>
      <w:pPr>
        <w:pStyle w:val="13"/>
        <w:numPr>
          <w:ilvl w:val="1"/>
          <w:numId w:val="1"/>
        </w:numPr>
        <w:spacing w:line="440" w:lineRule="exact"/>
        <w:ind w:firstLineChars="0"/>
        <w:rPr>
          <w:szCs w:val="21"/>
          <w:highlight w:val="none"/>
        </w:rPr>
      </w:pPr>
      <w:r>
        <w:rPr>
          <w:rFonts w:hint="eastAsia"/>
          <w:szCs w:val="21"/>
          <w:highlight w:val="none"/>
        </w:rPr>
        <w:t>同产地、同品种、同规格且连续进场的骨料，每400t为一批，不足400t3按一批计，每批抽检1次。</w:t>
      </w:r>
    </w:p>
    <w:p>
      <w:pPr>
        <w:pStyle w:val="13"/>
        <w:numPr>
          <w:ilvl w:val="1"/>
          <w:numId w:val="1"/>
        </w:numPr>
        <w:spacing w:line="440" w:lineRule="exact"/>
        <w:ind w:firstLineChars="0"/>
        <w:rPr>
          <w:szCs w:val="21"/>
          <w:highlight w:val="none"/>
        </w:rPr>
      </w:pPr>
      <w:r>
        <w:rPr>
          <w:rFonts w:hint="eastAsia"/>
          <w:szCs w:val="21"/>
          <w:highlight w:val="none"/>
        </w:rPr>
        <w:t>每400m3为一批，不足400m3按一批计，每批抽检1次。</w:t>
      </w:r>
    </w:p>
    <w:p>
      <w:pPr>
        <w:pStyle w:val="13"/>
        <w:numPr>
          <w:ilvl w:val="0"/>
          <w:numId w:val="1"/>
        </w:numPr>
        <w:spacing w:line="440" w:lineRule="exact"/>
        <w:ind w:firstLineChars="0"/>
        <w:rPr>
          <w:szCs w:val="21"/>
          <w:highlight w:val="none"/>
        </w:rPr>
      </w:pPr>
      <w:r>
        <w:rPr>
          <w:rFonts w:hint="eastAsia"/>
          <w:szCs w:val="21"/>
          <w:highlight w:val="none"/>
        </w:rPr>
        <w:t>混凝土面层厚度允许偏差应符合设计规定，下列符合要求的是（  ）</w:t>
      </w:r>
      <w:r>
        <w:rPr>
          <w:rFonts w:hint="eastAsia"/>
          <w:szCs w:val="21"/>
          <w:highlight w:val="none"/>
          <w:lang w:eastAsia="zh-CN"/>
        </w:rPr>
        <w:t>。</w:t>
      </w:r>
    </w:p>
    <w:p>
      <w:pPr>
        <w:pStyle w:val="13"/>
        <w:spacing w:line="440" w:lineRule="exact"/>
        <w:ind w:left="420" w:firstLine="0" w:firstLineChars="0"/>
        <w:rPr>
          <w:szCs w:val="21"/>
          <w:highlight w:val="none"/>
        </w:rPr>
      </w:pPr>
      <w:r>
        <w:rPr>
          <w:rFonts w:hint="eastAsia"/>
          <w:szCs w:val="21"/>
          <w:highlight w:val="none"/>
        </w:rPr>
        <w:t>A、+5</w:t>
      </w:r>
    </w:p>
    <w:p>
      <w:pPr>
        <w:pStyle w:val="13"/>
        <w:spacing w:line="440" w:lineRule="exact"/>
        <w:ind w:left="420" w:firstLine="0" w:firstLineChars="0"/>
        <w:rPr>
          <w:szCs w:val="21"/>
          <w:highlight w:val="none"/>
        </w:rPr>
      </w:pPr>
      <w:r>
        <w:rPr>
          <w:rFonts w:hint="eastAsia"/>
          <w:szCs w:val="21"/>
          <w:highlight w:val="none"/>
        </w:rPr>
        <w:t>B、-6</w:t>
      </w:r>
    </w:p>
    <w:p>
      <w:pPr>
        <w:pStyle w:val="13"/>
        <w:spacing w:line="440" w:lineRule="exact"/>
        <w:ind w:left="420" w:firstLine="0" w:firstLineChars="0"/>
        <w:rPr>
          <w:szCs w:val="21"/>
          <w:highlight w:val="none"/>
        </w:rPr>
      </w:pPr>
      <w:r>
        <w:rPr>
          <w:rFonts w:hint="eastAsia"/>
          <w:szCs w:val="21"/>
          <w:highlight w:val="none"/>
        </w:rPr>
        <w:t>C、-5</w:t>
      </w:r>
    </w:p>
    <w:p>
      <w:pPr>
        <w:pStyle w:val="13"/>
        <w:spacing w:line="440" w:lineRule="exact"/>
        <w:ind w:left="420" w:firstLine="0" w:firstLineChars="0"/>
        <w:rPr>
          <w:szCs w:val="21"/>
          <w:highlight w:val="none"/>
        </w:rPr>
      </w:pPr>
      <w:r>
        <w:rPr>
          <w:rFonts w:hint="eastAsia"/>
          <w:szCs w:val="21"/>
          <w:highlight w:val="none"/>
        </w:rPr>
        <w:t>D、-2</w:t>
      </w:r>
    </w:p>
    <w:p>
      <w:pPr>
        <w:pStyle w:val="13"/>
        <w:spacing w:line="440" w:lineRule="exact"/>
        <w:ind w:left="420" w:firstLine="0" w:firstLineChars="0"/>
        <w:rPr>
          <w:szCs w:val="21"/>
          <w:highlight w:val="none"/>
        </w:rPr>
      </w:pPr>
      <w:r>
        <w:rPr>
          <w:rFonts w:hint="eastAsia"/>
          <w:szCs w:val="21"/>
          <w:highlight w:val="none"/>
        </w:rPr>
        <w:t>E、+10</w:t>
      </w:r>
    </w:p>
    <w:p>
      <w:pPr>
        <w:pStyle w:val="13"/>
        <w:numPr>
          <w:ilvl w:val="0"/>
          <w:numId w:val="1"/>
        </w:numPr>
        <w:spacing w:line="440" w:lineRule="exact"/>
        <w:ind w:firstLineChars="0"/>
        <w:rPr>
          <w:szCs w:val="21"/>
          <w:highlight w:val="none"/>
        </w:rPr>
      </w:pPr>
      <w:r>
        <w:rPr>
          <w:rFonts w:hint="eastAsia"/>
          <w:szCs w:val="21"/>
          <w:highlight w:val="none"/>
        </w:rPr>
        <w:t>关于城市隧道路面热拌沥青混合料面层的压实度，说法正确的是（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城市快速路不得小于96％；</w:t>
      </w:r>
    </w:p>
    <w:p>
      <w:pPr>
        <w:pStyle w:val="13"/>
        <w:numPr>
          <w:ilvl w:val="1"/>
          <w:numId w:val="1"/>
        </w:numPr>
        <w:spacing w:line="440" w:lineRule="exact"/>
        <w:ind w:firstLineChars="0"/>
        <w:rPr>
          <w:szCs w:val="21"/>
          <w:highlight w:val="none"/>
        </w:rPr>
      </w:pPr>
      <w:r>
        <w:rPr>
          <w:rFonts w:hint="eastAsia"/>
          <w:szCs w:val="21"/>
          <w:highlight w:val="none"/>
        </w:rPr>
        <w:t>次干路不得小于95％</w:t>
      </w:r>
    </w:p>
    <w:p>
      <w:pPr>
        <w:pStyle w:val="13"/>
        <w:numPr>
          <w:ilvl w:val="1"/>
          <w:numId w:val="1"/>
        </w:numPr>
        <w:spacing w:line="440" w:lineRule="exact"/>
        <w:ind w:firstLineChars="0"/>
        <w:rPr>
          <w:szCs w:val="21"/>
          <w:highlight w:val="none"/>
        </w:rPr>
      </w:pPr>
      <w:r>
        <w:rPr>
          <w:rFonts w:hint="eastAsia"/>
          <w:szCs w:val="21"/>
          <w:highlight w:val="none"/>
        </w:rPr>
        <w:t>城市主干路不得小于96%；</w:t>
      </w:r>
    </w:p>
    <w:p>
      <w:pPr>
        <w:pStyle w:val="13"/>
        <w:numPr>
          <w:ilvl w:val="1"/>
          <w:numId w:val="1"/>
        </w:numPr>
        <w:spacing w:line="440" w:lineRule="exact"/>
        <w:ind w:firstLineChars="0"/>
        <w:rPr>
          <w:szCs w:val="21"/>
          <w:highlight w:val="none"/>
        </w:rPr>
      </w:pPr>
      <w:r>
        <w:rPr>
          <w:rFonts w:hint="eastAsia"/>
          <w:szCs w:val="21"/>
          <w:highlight w:val="none"/>
        </w:rPr>
        <w:t>城市快速路、主干路不得小于96％；对次干路及以下道路不得小于90％</w:t>
      </w:r>
    </w:p>
    <w:p>
      <w:pPr>
        <w:pStyle w:val="13"/>
        <w:numPr>
          <w:ilvl w:val="1"/>
          <w:numId w:val="1"/>
        </w:numPr>
        <w:spacing w:line="440" w:lineRule="exact"/>
        <w:ind w:firstLineChars="0"/>
        <w:rPr>
          <w:szCs w:val="21"/>
          <w:highlight w:val="none"/>
        </w:rPr>
      </w:pPr>
      <w:r>
        <w:rPr>
          <w:rFonts w:hint="eastAsia"/>
          <w:szCs w:val="21"/>
          <w:highlight w:val="none"/>
        </w:rPr>
        <w:t>次干路及以下道路不得小于90％</w:t>
      </w:r>
    </w:p>
    <w:p>
      <w:pPr>
        <w:pStyle w:val="13"/>
        <w:numPr>
          <w:ilvl w:val="0"/>
          <w:numId w:val="1"/>
        </w:numPr>
        <w:spacing w:line="440" w:lineRule="exact"/>
        <w:ind w:firstLineChars="0"/>
        <w:rPr>
          <w:szCs w:val="21"/>
          <w:highlight w:val="none"/>
        </w:rPr>
      </w:pPr>
      <w:r>
        <w:rPr>
          <w:rFonts w:hint="eastAsia"/>
          <w:szCs w:val="21"/>
          <w:highlight w:val="none"/>
        </w:rPr>
        <w:t>明洞回填时拱圈混凝土强度应符合设计要求，当设计无要求时，以下做法符合要求的是（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人工回填时，拱圈混凝土的强度应达到设计强度的75％以上</w:t>
      </w:r>
    </w:p>
    <w:p>
      <w:pPr>
        <w:pStyle w:val="13"/>
        <w:numPr>
          <w:ilvl w:val="1"/>
          <w:numId w:val="1"/>
        </w:numPr>
        <w:spacing w:line="440" w:lineRule="exact"/>
        <w:ind w:firstLineChars="0"/>
        <w:rPr>
          <w:szCs w:val="21"/>
          <w:highlight w:val="none"/>
        </w:rPr>
      </w:pPr>
      <w:r>
        <w:rPr>
          <w:rFonts w:hint="eastAsia"/>
          <w:szCs w:val="21"/>
          <w:highlight w:val="none"/>
        </w:rPr>
        <w:t>人工回填时，拱圈混凝土的强度应达到设计强度的70％以上</w:t>
      </w:r>
    </w:p>
    <w:p>
      <w:pPr>
        <w:pStyle w:val="13"/>
        <w:numPr>
          <w:ilvl w:val="1"/>
          <w:numId w:val="1"/>
        </w:numPr>
        <w:spacing w:line="440" w:lineRule="exact"/>
        <w:ind w:firstLineChars="0"/>
        <w:rPr>
          <w:szCs w:val="21"/>
          <w:highlight w:val="none"/>
        </w:rPr>
      </w:pPr>
      <w:r>
        <w:rPr>
          <w:rFonts w:hint="eastAsia"/>
          <w:szCs w:val="21"/>
          <w:highlight w:val="none"/>
        </w:rPr>
        <w:t>机械回填时，加强对隔水层的保护，拱圈混凝土的强度应达到设计强度</w:t>
      </w:r>
    </w:p>
    <w:p>
      <w:pPr>
        <w:pStyle w:val="13"/>
        <w:numPr>
          <w:ilvl w:val="1"/>
          <w:numId w:val="1"/>
        </w:numPr>
        <w:spacing w:line="440" w:lineRule="exact"/>
        <w:ind w:firstLineChars="0"/>
        <w:rPr>
          <w:szCs w:val="21"/>
          <w:highlight w:val="none"/>
        </w:rPr>
      </w:pPr>
      <w:r>
        <w:rPr>
          <w:rFonts w:hint="eastAsia"/>
          <w:szCs w:val="21"/>
          <w:highlight w:val="none"/>
        </w:rPr>
        <w:t>机械回填时，加强对隔水层的保护，拱圈混凝土的强度应达到设计强度且拱圈顶人工夯填厚度不小于1.0m</w:t>
      </w:r>
    </w:p>
    <w:p>
      <w:pPr>
        <w:pStyle w:val="13"/>
        <w:numPr>
          <w:ilvl w:val="1"/>
          <w:numId w:val="1"/>
        </w:numPr>
        <w:spacing w:line="440" w:lineRule="exact"/>
        <w:ind w:firstLineChars="0"/>
        <w:rPr>
          <w:szCs w:val="21"/>
          <w:highlight w:val="none"/>
        </w:rPr>
      </w:pPr>
      <w:r>
        <w:rPr>
          <w:rFonts w:hint="eastAsia"/>
          <w:szCs w:val="21"/>
          <w:highlight w:val="none"/>
        </w:rPr>
        <w:t>机械回填时，加强对隔水层的保护，拱圈混凝土的强度应达到设计强度的95%以上且拱圈顶人工夯填厚度不小于1.1m</w:t>
      </w:r>
    </w:p>
    <w:p>
      <w:pPr>
        <w:pStyle w:val="13"/>
        <w:numPr>
          <w:ilvl w:val="0"/>
          <w:numId w:val="1"/>
        </w:numPr>
        <w:spacing w:line="440" w:lineRule="exact"/>
        <w:ind w:firstLineChars="0"/>
        <w:rPr>
          <w:szCs w:val="21"/>
          <w:highlight w:val="none"/>
        </w:rPr>
      </w:pPr>
      <w:r>
        <w:rPr>
          <w:rFonts w:hint="eastAsia"/>
          <w:szCs w:val="21"/>
          <w:highlight w:val="none"/>
        </w:rPr>
        <w:t>隧道开挖预留变形量应根据（    ）等采用工程类比法确定。</w:t>
      </w:r>
    </w:p>
    <w:p>
      <w:pPr>
        <w:pStyle w:val="13"/>
        <w:numPr>
          <w:ilvl w:val="1"/>
          <w:numId w:val="1"/>
        </w:numPr>
        <w:spacing w:line="440" w:lineRule="exact"/>
        <w:ind w:firstLineChars="0"/>
        <w:rPr>
          <w:szCs w:val="21"/>
          <w:highlight w:val="none"/>
        </w:rPr>
      </w:pPr>
      <w:r>
        <w:rPr>
          <w:rFonts w:hint="eastAsia"/>
          <w:szCs w:val="21"/>
          <w:highlight w:val="none"/>
        </w:rPr>
        <w:t>围岩级别</w:t>
      </w:r>
    </w:p>
    <w:p>
      <w:pPr>
        <w:pStyle w:val="13"/>
        <w:numPr>
          <w:ilvl w:val="1"/>
          <w:numId w:val="1"/>
        </w:numPr>
        <w:spacing w:line="440" w:lineRule="exact"/>
        <w:ind w:firstLineChars="0"/>
        <w:rPr>
          <w:szCs w:val="21"/>
          <w:highlight w:val="none"/>
        </w:rPr>
      </w:pPr>
      <w:r>
        <w:rPr>
          <w:rFonts w:hint="eastAsia"/>
          <w:szCs w:val="21"/>
          <w:highlight w:val="none"/>
        </w:rPr>
        <w:t>隧道高度</w:t>
      </w:r>
    </w:p>
    <w:p>
      <w:pPr>
        <w:pStyle w:val="13"/>
        <w:numPr>
          <w:ilvl w:val="1"/>
          <w:numId w:val="1"/>
        </w:numPr>
        <w:spacing w:line="440" w:lineRule="exact"/>
        <w:ind w:firstLineChars="0"/>
        <w:rPr>
          <w:szCs w:val="21"/>
          <w:highlight w:val="none"/>
        </w:rPr>
      </w:pPr>
      <w:r>
        <w:rPr>
          <w:rFonts w:hint="eastAsia"/>
          <w:szCs w:val="21"/>
          <w:highlight w:val="none"/>
        </w:rPr>
        <w:t>隧道埋深</w:t>
      </w:r>
    </w:p>
    <w:p>
      <w:pPr>
        <w:pStyle w:val="13"/>
        <w:numPr>
          <w:ilvl w:val="1"/>
          <w:numId w:val="1"/>
        </w:numPr>
        <w:spacing w:line="440" w:lineRule="exact"/>
        <w:ind w:firstLineChars="0"/>
        <w:rPr>
          <w:szCs w:val="21"/>
          <w:highlight w:val="none"/>
        </w:rPr>
      </w:pPr>
      <w:r>
        <w:rPr>
          <w:rFonts w:hint="eastAsia"/>
          <w:szCs w:val="21"/>
          <w:highlight w:val="none"/>
        </w:rPr>
        <w:t>施工方法</w:t>
      </w:r>
    </w:p>
    <w:p>
      <w:pPr>
        <w:pStyle w:val="13"/>
        <w:numPr>
          <w:ilvl w:val="1"/>
          <w:numId w:val="1"/>
        </w:numPr>
        <w:spacing w:line="440" w:lineRule="exact"/>
        <w:ind w:firstLineChars="0"/>
        <w:rPr>
          <w:szCs w:val="21"/>
          <w:highlight w:val="none"/>
        </w:rPr>
      </w:pPr>
      <w:r>
        <w:rPr>
          <w:rFonts w:hint="eastAsia"/>
          <w:szCs w:val="21"/>
          <w:highlight w:val="none"/>
        </w:rPr>
        <w:t>支护情况</w:t>
      </w:r>
    </w:p>
    <w:p>
      <w:pPr>
        <w:pStyle w:val="13"/>
        <w:numPr>
          <w:ilvl w:val="0"/>
          <w:numId w:val="1"/>
        </w:numPr>
        <w:spacing w:line="440" w:lineRule="exact"/>
        <w:ind w:firstLineChars="0"/>
        <w:rPr>
          <w:szCs w:val="21"/>
          <w:highlight w:val="none"/>
        </w:rPr>
      </w:pPr>
      <w:r>
        <w:rPr>
          <w:rFonts w:hint="eastAsia"/>
          <w:szCs w:val="21"/>
          <w:highlight w:val="none"/>
        </w:rPr>
        <w:t>隧道监控量测必测项目有（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洞内外观察</w:t>
      </w:r>
    </w:p>
    <w:p>
      <w:pPr>
        <w:pStyle w:val="13"/>
        <w:numPr>
          <w:ilvl w:val="1"/>
          <w:numId w:val="1"/>
        </w:numPr>
        <w:spacing w:line="440" w:lineRule="exact"/>
        <w:ind w:firstLineChars="0"/>
        <w:rPr>
          <w:szCs w:val="21"/>
          <w:highlight w:val="none"/>
        </w:rPr>
      </w:pPr>
      <w:r>
        <w:rPr>
          <w:rFonts w:hint="eastAsia"/>
          <w:szCs w:val="21"/>
          <w:highlight w:val="none"/>
        </w:rPr>
        <w:t>拱顶下沉</w:t>
      </w:r>
    </w:p>
    <w:p>
      <w:pPr>
        <w:pStyle w:val="13"/>
        <w:numPr>
          <w:ilvl w:val="1"/>
          <w:numId w:val="1"/>
        </w:numPr>
        <w:spacing w:line="440" w:lineRule="exact"/>
        <w:ind w:firstLineChars="0"/>
        <w:rPr>
          <w:szCs w:val="21"/>
          <w:highlight w:val="none"/>
        </w:rPr>
      </w:pPr>
      <w:r>
        <w:rPr>
          <w:rFonts w:hint="eastAsia"/>
          <w:szCs w:val="21"/>
          <w:highlight w:val="none"/>
        </w:rPr>
        <w:t>地表沉降</w:t>
      </w:r>
    </w:p>
    <w:p>
      <w:pPr>
        <w:pStyle w:val="13"/>
        <w:numPr>
          <w:ilvl w:val="1"/>
          <w:numId w:val="1"/>
        </w:numPr>
        <w:spacing w:line="440" w:lineRule="exact"/>
        <w:ind w:firstLineChars="0"/>
        <w:rPr>
          <w:szCs w:val="21"/>
          <w:highlight w:val="none"/>
        </w:rPr>
      </w:pPr>
      <w:r>
        <w:rPr>
          <w:rFonts w:hint="eastAsia"/>
          <w:szCs w:val="21"/>
          <w:highlight w:val="none"/>
        </w:rPr>
        <w:t>锚杆轴力</w:t>
      </w:r>
    </w:p>
    <w:p>
      <w:pPr>
        <w:pStyle w:val="13"/>
        <w:numPr>
          <w:ilvl w:val="1"/>
          <w:numId w:val="1"/>
        </w:numPr>
        <w:spacing w:line="440" w:lineRule="exact"/>
        <w:ind w:firstLineChars="0"/>
        <w:rPr>
          <w:szCs w:val="21"/>
          <w:highlight w:val="none"/>
        </w:rPr>
      </w:pPr>
      <w:r>
        <w:rPr>
          <w:rFonts w:hint="eastAsia"/>
          <w:szCs w:val="21"/>
          <w:highlight w:val="none"/>
        </w:rPr>
        <w:t>周边位移</w:t>
      </w:r>
    </w:p>
    <w:p>
      <w:pPr>
        <w:pStyle w:val="13"/>
        <w:numPr>
          <w:ilvl w:val="0"/>
          <w:numId w:val="1"/>
        </w:numPr>
        <w:spacing w:line="440" w:lineRule="exact"/>
        <w:ind w:firstLineChars="0"/>
        <w:rPr>
          <w:szCs w:val="21"/>
          <w:highlight w:val="none"/>
        </w:rPr>
      </w:pPr>
      <w:r>
        <w:rPr>
          <w:rFonts w:hint="eastAsia"/>
          <w:szCs w:val="21"/>
          <w:highlight w:val="none"/>
        </w:rPr>
        <w:t>树木常见支撑方式包括</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四角桩支撑</w:t>
      </w:r>
    </w:p>
    <w:p>
      <w:pPr>
        <w:pStyle w:val="13"/>
        <w:numPr>
          <w:ilvl w:val="1"/>
          <w:numId w:val="1"/>
        </w:numPr>
        <w:spacing w:line="440" w:lineRule="exact"/>
        <w:ind w:firstLineChars="0"/>
        <w:rPr>
          <w:szCs w:val="21"/>
          <w:highlight w:val="none"/>
        </w:rPr>
      </w:pPr>
      <w:r>
        <w:rPr>
          <w:rFonts w:hint="eastAsia"/>
          <w:szCs w:val="21"/>
          <w:highlight w:val="none"/>
        </w:rPr>
        <w:t>三角桩支撑</w:t>
      </w:r>
    </w:p>
    <w:p>
      <w:pPr>
        <w:pStyle w:val="13"/>
        <w:numPr>
          <w:ilvl w:val="1"/>
          <w:numId w:val="1"/>
        </w:numPr>
        <w:spacing w:line="440" w:lineRule="exact"/>
        <w:ind w:firstLineChars="0"/>
        <w:rPr>
          <w:szCs w:val="21"/>
          <w:highlight w:val="none"/>
        </w:rPr>
      </w:pPr>
      <w:r>
        <w:rPr>
          <w:rFonts w:hint="eastAsia"/>
          <w:szCs w:val="21"/>
          <w:highlight w:val="none"/>
        </w:rPr>
        <w:t>联排支撑</w:t>
      </w:r>
    </w:p>
    <w:p>
      <w:pPr>
        <w:pStyle w:val="13"/>
        <w:numPr>
          <w:ilvl w:val="1"/>
          <w:numId w:val="1"/>
        </w:numPr>
        <w:spacing w:line="440" w:lineRule="exact"/>
        <w:ind w:firstLineChars="0"/>
        <w:rPr>
          <w:szCs w:val="21"/>
          <w:highlight w:val="none"/>
        </w:rPr>
      </w:pPr>
      <w:r>
        <w:rPr>
          <w:rFonts w:hint="eastAsia"/>
          <w:szCs w:val="21"/>
          <w:highlight w:val="none"/>
        </w:rPr>
        <w:t>软牵拉</w:t>
      </w:r>
    </w:p>
    <w:p>
      <w:pPr>
        <w:pStyle w:val="13"/>
        <w:numPr>
          <w:ilvl w:val="0"/>
          <w:numId w:val="1"/>
        </w:numPr>
        <w:spacing w:line="440" w:lineRule="exact"/>
        <w:ind w:firstLineChars="0"/>
        <w:rPr>
          <w:szCs w:val="21"/>
          <w:highlight w:val="none"/>
        </w:rPr>
      </w:pPr>
      <w:r>
        <w:rPr>
          <w:rFonts w:hint="eastAsia"/>
          <w:szCs w:val="21"/>
          <w:highlight w:val="none"/>
        </w:rPr>
        <w:t>水湿生植物栽植，新水系的种植基质应选择</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粘性较高的淤泥</w:t>
      </w:r>
    </w:p>
    <w:p>
      <w:pPr>
        <w:pStyle w:val="13"/>
        <w:numPr>
          <w:ilvl w:val="1"/>
          <w:numId w:val="1"/>
        </w:numPr>
        <w:spacing w:line="440" w:lineRule="exact"/>
        <w:ind w:firstLineChars="0"/>
        <w:rPr>
          <w:szCs w:val="21"/>
          <w:highlight w:val="none"/>
        </w:rPr>
      </w:pPr>
      <w:r>
        <w:rPr>
          <w:rFonts w:hint="eastAsia"/>
          <w:szCs w:val="21"/>
          <w:highlight w:val="none"/>
        </w:rPr>
        <w:t>水稻田土</w:t>
      </w:r>
    </w:p>
    <w:p>
      <w:pPr>
        <w:pStyle w:val="13"/>
        <w:numPr>
          <w:ilvl w:val="1"/>
          <w:numId w:val="1"/>
        </w:numPr>
        <w:spacing w:line="440" w:lineRule="exact"/>
        <w:ind w:firstLineChars="0"/>
        <w:rPr>
          <w:szCs w:val="21"/>
          <w:highlight w:val="none"/>
        </w:rPr>
      </w:pPr>
      <w:r>
        <w:rPr>
          <w:rFonts w:hint="eastAsia"/>
          <w:szCs w:val="21"/>
          <w:highlight w:val="none"/>
        </w:rPr>
        <w:t>河沙</w:t>
      </w:r>
    </w:p>
    <w:p>
      <w:pPr>
        <w:pStyle w:val="13"/>
        <w:numPr>
          <w:ilvl w:val="1"/>
          <w:numId w:val="1"/>
        </w:numPr>
        <w:spacing w:line="440" w:lineRule="exact"/>
        <w:ind w:firstLineChars="0"/>
        <w:rPr>
          <w:szCs w:val="21"/>
          <w:highlight w:val="none"/>
        </w:rPr>
      </w:pPr>
      <w:r>
        <w:rPr>
          <w:rFonts w:hint="eastAsia"/>
          <w:szCs w:val="21"/>
          <w:highlight w:val="none"/>
        </w:rPr>
        <w:t>土质过轻的培养土</w:t>
      </w:r>
    </w:p>
    <w:p>
      <w:pPr>
        <w:pStyle w:val="13"/>
        <w:numPr>
          <w:ilvl w:val="0"/>
          <w:numId w:val="1"/>
        </w:numPr>
        <w:spacing w:line="440" w:lineRule="exact"/>
        <w:ind w:firstLineChars="0"/>
        <w:rPr>
          <w:szCs w:val="21"/>
          <w:highlight w:val="none"/>
        </w:rPr>
      </w:pPr>
      <w:r>
        <w:rPr>
          <w:rFonts w:hint="eastAsia"/>
          <w:szCs w:val="21"/>
          <w:highlight w:val="none"/>
        </w:rPr>
        <w:t>以下说法正确的是</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植物材料的品种、 名称及规格必须符合设计要求</w:t>
      </w:r>
    </w:p>
    <w:p>
      <w:pPr>
        <w:pStyle w:val="13"/>
        <w:numPr>
          <w:ilvl w:val="1"/>
          <w:numId w:val="1"/>
        </w:numPr>
        <w:spacing w:line="440" w:lineRule="exact"/>
        <w:ind w:firstLineChars="0"/>
        <w:rPr>
          <w:szCs w:val="21"/>
          <w:highlight w:val="none"/>
        </w:rPr>
      </w:pPr>
      <w:r>
        <w:rPr>
          <w:rFonts w:hint="eastAsia"/>
          <w:szCs w:val="21"/>
          <w:highlight w:val="none"/>
        </w:rPr>
        <w:t>严禁使用带有严重病虫害的植物材料</w:t>
      </w:r>
    </w:p>
    <w:p>
      <w:pPr>
        <w:pStyle w:val="13"/>
        <w:numPr>
          <w:ilvl w:val="1"/>
          <w:numId w:val="1"/>
        </w:numPr>
        <w:spacing w:line="440" w:lineRule="exact"/>
        <w:ind w:firstLineChars="0"/>
        <w:rPr>
          <w:szCs w:val="21"/>
          <w:highlight w:val="none"/>
        </w:rPr>
      </w:pPr>
      <w:r>
        <w:rPr>
          <w:rFonts w:hint="eastAsia"/>
          <w:szCs w:val="21"/>
          <w:highlight w:val="none"/>
        </w:rPr>
        <w:t>自外地引进的植物材料应有“植物检疫证”</w:t>
      </w:r>
    </w:p>
    <w:p>
      <w:pPr>
        <w:pStyle w:val="13"/>
        <w:numPr>
          <w:ilvl w:val="1"/>
          <w:numId w:val="1"/>
        </w:numPr>
        <w:spacing w:line="440" w:lineRule="exact"/>
        <w:ind w:firstLineChars="0"/>
        <w:rPr>
          <w:szCs w:val="21"/>
          <w:highlight w:val="none"/>
        </w:rPr>
      </w:pPr>
      <w:r>
        <w:rPr>
          <w:rFonts w:hint="eastAsia"/>
          <w:szCs w:val="21"/>
          <w:highlight w:val="none"/>
        </w:rPr>
        <w:t>乔灌木、竹类每100株检查10株，少于20株全数检查</w:t>
      </w:r>
    </w:p>
    <w:p>
      <w:pPr>
        <w:pStyle w:val="13"/>
        <w:numPr>
          <w:ilvl w:val="0"/>
          <w:numId w:val="1"/>
        </w:numPr>
        <w:spacing w:line="440" w:lineRule="exact"/>
        <w:ind w:firstLineChars="0"/>
        <w:rPr>
          <w:szCs w:val="21"/>
          <w:highlight w:val="none"/>
        </w:rPr>
      </w:pPr>
      <w:r>
        <w:rPr>
          <w:rFonts w:hint="eastAsia"/>
          <w:szCs w:val="21"/>
          <w:highlight w:val="none"/>
        </w:rPr>
        <w:t>以下说法正确的是</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种植穴、槽应垂直下挖，穴、槽壁应平滑，上下口径大小一致</w:t>
      </w:r>
    </w:p>
    <w:p>
      <w:pPr>
        <w:pStyle w:val="13"/>
        <w:numPr>
          <w:ilvl w:val="1"/>
          <w:numId w:val="1"/>
        </w:numPr>
        <w:spacing w:line="440" w:lineRule="exact"/>
        <w:ind w:firstLineChars="0"/>
        <w:rPr>
          <w:szCs w:val="21"/>
          <w:highlight w:val="none"/>
        </w:rPr>
      </w:pPr>
      <w:r>
        <w:rPr>
          <w:rFonts w:hint="eastAsia"/>
          <w:szCs w:val="21"/>
          <w:highlight w:val="none"/>
        </w:rPr>
        <w:t>挖出的好土、弃土应分别置放</w:t>
      </w:r>
    </w:p>
    <w:p>
      <w:pPr>
        <w:pStyle w:val="13"/>
        <w:numPr>
          <w:ilvl w:val="1"/>
          <w:numId w:val="1"/>
        </w:numPr>
        <w:spacing w:line="440" w:lineRule="exact"/>
        <w:ind w:firstLineChars="0"/>
        <w:rPr>
          <w:szCs w:val="21"/>
          <w:highlight w:val="none"/>
        </w:rPr>
      </w:pPr>
      <w:r>
        <w:rPr>
          <w:rFonts w:hint="eastAsia"/>
          <w:szCs w:val="21"/>
          <w:highlight w:val="none"/>
        </w:rPr>
        <w:t>土壤干燥时应灌水浸穴槽</w:t>
      </w:r>
    </w:p>
    <w:p>
      <w:pPr>
        <w:pStyle w:val="13"/>
        <w:numPr>
          <w:ilvl w:val="1"/>
          <w:numId w:val="1"/>
        </w:numPr>
        <w:spacing w:line="440" w:lineRule="exact"/>
        <w:ind w:firstLineChars="0"/>
        <w:rPr>
          <w:szCs w:val="21"/>
          <w:highlight w:val="none"/>
        </w:rPr>
      </w:pPr>
      <w:r>
        <w:rPr>
          <w:rFonts w:hint="eastAsia"/>
          <w:szCs w:val="21"/>
          <w:highlight w:val="none"/>
        </w:rPr>
        <w:t>土壤坚实度高时应扩大树穴、 疏松土壤</w:t>
      </w:r>
    </w:p>
    <w:p>
      <w:pPr>
        <w:pStyle w:val="13"/>
        <w:numPr>
          <w:ilvl w:val="0"/>
          <w:numId w:val="1"/>
        </w:numPr>
        <w:spacing w:line="440" w:lineRule="exact"/>
        <w:ind w:firstLineChars="0"/>
        <w:rPr>
          <w:szCs w:val="21"/>
          <w:highlight w:val="none"/>
        </w:rPr>
      </w:pPr>
      <w:r>
        <w:rPr>
          <w:rFonts w:hint="eastAsia"/>
          <w:szCs w:val="21"/>
          <w:highlight w:val="none"/>
        </w:rPr>
        <w:t>以下说法正确的是</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栽植的树木品种、规格、位置、施用基肥用量应符合设计要求</w:t>
      </w:r>
    </w:p>
    <w:p>
      <w:pPr>
        <w:pStyle w:val="13"/>
        <w:numPr>
          <w:ilvl w:val="1"/>
          <w:numId w:val="1"/>
        </w:numPr>
        <w:spacing w:line="440" w:lineRule="exact"/>
        <w:ind w:firstLineChars="0"/>
        <w:rPr>
          <w:szCs w:val="21"/>
          <w:highlight w:val="none"/>
        </w:rPr>
      </w:pPr>
      <w:r>
        <w:rPr>
          <w:rFonts w:hint="eastAsia"/>
          <w:szCs w:val="21"/>
          <w:highlight w:val="none"/>
        </w:rPr>
        <w:t>栽植的树木应保持直立，不得倾斜</w:t>
      </w:r>
    </w:p>
    <w:p>
      <w:pPr>
        <w:pStyle w:val="13"/>
        <w:numPr>
          <w:ilvl w:val="1"/>
          <w:numId w:val="1"/>
        </w:numPr>
        <w:spacing w:line="440" w:lineRule="exact"/>
        <w:ind w:firstLineChars="0"/>
        <w:rPr>
          <w:szCs w:val="21"/>
          <w:highlight w:val="none"/>
        </w:rPr>
      </w:pPr>
      <w:r>
        <w:rPr>
          <w:rFonts w:hint="eastAsia"/>
          <w:szCs w:val="21"/>
          <w:highlight w:val="none"/>
        </w:rPr>
        <w:t>行道栽植应保持直线，相邻植株规格搭配合理</w:t>
      </w:r>
    </w:p>
    <w:p>
      <w:pPr>
        <w:pStyle w:val="13"/>
        <w:numPr>
          <w:ilvl w:val="1"/>
          <w:numId w:val="1"/>
        </w:numPr>
        <w:spacing w:line="440" w:lineRule="exact"/>
        <w:ind w:firstLineChars="0"/>
        <w:rPr>
          <w:szCs w:val="21"/>
          <w:highlight w:val="none"/>
        </w:rPr>
      </w:pPr>
      <w:r>
        <w:rPr>
          <w:rFonts w:hint="eastAsia"/>
          <w:szCs w:val="21"/>
          <w:highlight w:val="none"/>
        </w:rPr>
        <w:t>树木成活率应≥90%</w:t>
      </w:r>
    </w:p>
    <w:p>
      <w:pPr>
        <w:pStyle w:val="13"/>
        <w:numPr>
          <w:ilvl w:val="1"/>
          <w:numId w:val="1"/>
        </w:numPr>
        <w:spacing w:line="440" w:lineRule="exact"/>
        <w:ind w:firstLineChars="0"/>
        <w:rPr>
          <w:szCs w:val="21"/>
          <w:highlight w:val="none"/>
        </w:rPr>
      </w:pPr>
      <w:r>
        <w:rPr>
          <w:rFonts w:hint="eastAsia"/>
          <w:szCs w:val="21"/>
          <w:highlight w:val="none"/>
        </w:rPr>
        <w:t>带土球树木入穴时不易腐烂的包装物应拆除</w:t>
      </w:r>
    </w:p>
    <w:p>
      <w:pPr>
        <w:pStyle w:val="13"/>
        <w:numPr>
          <w:ilvl w:val="0"/>
          <w:numId w:val="1"/>
        </w:numPr>
        <w:spacing w:line="440" w:lineRule="exact"/>
        <w:ind w:firstLineChars="0"/>
        <w:rPr>
          <w:szCs w:val="21"/>
          <w:highlight w:val="none"/>
        </w:rPr>
      </w:pPr>
      <w:r>
        <w:rPr>
          <w:rFonts w:hint="eastAsia"/>
          <w:szCs w:val="21"/>
          <w:highlight w:val="none"/>
        </w:rPr>
        <w:t>以下说法正确的是</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大型花坛，宜分区、分规格、分块栽植</w:t>
      </w:r>
    </w:p>
    <w:p>
      <w:pPr>
        <w:pStyle w:val="13"/>
        <w:numPr>
          <w:ilvl w:val="1"/>
          <w:numId w:val="1"/>
        </w:numPr>
        <w:spacing w:line="440" w:lineRule="exact"/>
        <w:ind w:firstLineChars="0"/>
        <w:rPr>
          <w:szCs w:val="21"/>
          <w:highlight w:val="none"/>
        </w:rPr>
      </w:pPr>
      <w:r>
        <w:rPr>
          <w:rFonts w:hint="eastAsia"/>
          <w:szCs w:val="21"/>
          <w:highlight w:val="none"/>
        </w:rPr>
        <w:t>独立花坛，应由中心向外顺序栽植</w:t>
      </w:r>
    </w:p>
    <w:p>
      <w:pPr>
        <w:pStyle w:val="13"/>
        <w:numPr>
          <w:ilvl w:val="1"/>
          <w:numId w:val="1"/>
        </w:numPr>
        <w:spacing w:line="440" w:lineRule="exact"/>
        <w:ind w:firstLineChars="0"/>
        <w:rPr>
          <w:szCs w:val="21"/>
          <w:highlight w:val="none"/>
        </w:rPr>
      </w:pPr>
      <w:r>
        <w:rPr>
          <w:rFonts w:hint="eastAsia"/>
          <w:szCs w:val="21"/>
          <w:highlight w:val="none"/>
        </w:rPr>
        <w:t>模纹花坛应先栽植图案的轮廓线，后栽植内部填充部分</w:t>
      </w:r>
    </w:p>
    <w:p>
      <w:pPr>
        <w:pStyle w:val="13"/>
        <w:numPr>
          <w:ilvl w:val="1"/>
          <w:numId w:val="1"/>
        </w:numPr>
        <w:spacing w:line="440" w:lineRule="exact"/>
        <w:ind w:firstLineChars="0"/>
        <w:rPr>
          <w:szCs w:val="21"/>
          <w:highlight w:val="none"/>
        </w:rPr>
      </w:pPr>
      <w:r>
        <w:rPr>
          <w:rFonts w:hint="eastAsia"/>
          <w:szCs w:val="21"/>
          <w:highlight w:val="none"/>
        </w:rPr>
        <w:t>坡式花坛应由上向下栽植</w:t>
      </w:r>
    </w:p>
    <w:p>
      <w:pPr>
        <w:pStyle w:val="13"/>
        <w:numPr>
          <w:ilvl w:val="1"/>
          <w:numId w:val="1"/>
        </w:numPr>
        <w:spacing w:line="440" w:lineRule="exact"/>
        <w:ind w:firstLineChars="0"/>
        <w:rPr>
          <w:szCs w:val="21"/>
          <w:highlight w:val="none"/>
        </w:rPr>
      </w:pPr>
      <w:r>
        <w:rPr>
          <w:rFonts w:hint="eastAsia"/>
          <w:szCs w:val="21"/>
          <w:highlight w:val="none"/>
        </w:rPr>
        <w:t>宿根花卉与一、二年生花卉混植时，应先栽植宿根花卉， 后栽一、二年生花卉</w:t>
      </w:r>
    </w:p>
    <w:p>
      <w:pPr>
        <w:pStyle w:val="13"/>
        <w:numPr>
          <w:ilvl w:val="0"/>
          <w:numId w:val="1"/>
        </w:numPr>
        <w:spacing w:line="440" w:lineRule="exact"/>
        <w:ind w:firstLineChars="0"/>
        <w:rPr>
          <w:szCs w:val="21"/>
          <w:highlight w:val="none"/>
        </w:rPr>
      </w:pPr>
      <w:r>
        <w:rPr>
          <w:rFonts w:hint="eastAsia"/>
          <w:szCs w:val="21"/>
          <w:highlight w:val="none"/>
        </w:rPr>
        <w:t>以下说法正确的是</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大树的规格、品种、树形、树势应符合设计要求</w:t>
      </w:r>
    </w:p>
    <w:p>
      <w:pPr>
        <w:pStyle w:val="13"/>
        <w:numPr>
          <w:ilvl w:val="1"/>
          <w:numId w:val="1"/>
        </w:numPr>
        <w:spacing w:line="440" w:lineRule="exact"/>
        <w:ind w:firstLineChars="0"/>
        <w:rPr>
          <w:szCs w:val="21"/>
          <w:highlight w:val="none"/>
        </w:rPr>
      </w:pPr>
      <w:r>
        <w:rPr>
          <w:rFonts w:hint="eastAsia"/>
          <w:szCs w:val="21"/>
          <w:highlight w:val="none"/>
        </w:rPr>
        <w:t>定点放线符合施工图规定</w:t>
      </w:r>
    </w:p>
    <w:p>
      <w:pPr>
        <w:pStyle w:val="13"/>
        <w:numPr>
          <w:ilvl w:val="1"/>
          <w:numId w:val="1"/>
        </w:numPr>
        <w:spacing w:line="440" w:lineRule="exact"/>
        <w:ind w:firstLineChars="0"/>
        <w:rPr>
          <w:szCs w:val="21"/>
          <w:highlight w:val="none"/>
        </w:rPr>
      </w:pPr>
      <w:r>
        <w:rPr>
          <w:rFonts w:hint="eastAsia"/>
          <w:szCs w:val="21"/>
          <w:highlight w:val="none"/>
        </w:rPr>
        <w:t>栽植深度应保持下沉后原土痕与地面等高或略高</w:t>
      </w:r>
    </w:p>
    <w:p>
      <w:pPr>
        <w:pStyle w:val="13"/>
        <w:numPr>
          <w:ilvl w:val="1"/>
          <w:numId w:val="1"/>
        </w:numPr>
        <w:spacing w:line="440" w:lineRule="exact"/>
        <w:ind w:firstLineChars="0"/>
        <w:rPr>
          <w:szCs w:val="21"/>
          <w:highlight w:val="none"/>
        </w:rPr>
      </w:pPr>
      <w:r>
        <w:rPr>
          <w:rFonts w:hint="eastAsia"/>
          <w:szCs w:val="21"/>
          <w:highlight w:val="none"/>
        </w:rPr>
        <w:t>树干或树的重心应与地面保持垂直</w:t>
      </w:r>
    </w:p>
    <w:p>
      <w:pPr>
        <w:pStyle w:val="13"/>
        <w:numPr>
          <w:ilvl w:val="0"/>
          <w:numId w:val="1"/>
        </w:numPr>
        <w:spacing w:line="440" w:lineRule="exact"/>
        <w:ind w:firstLineChars="0"/>
        <w:rPr>
          <w:szCs w:val="21"/>
          <w:highlight w:val="none"/>
        </w:rPr>
      </w:pPr>
      <w:r>
        <w:rPr>
          <w:rFonts w:hint="eastAsia"/>
          <w:szCs w:val="21"/>
          <w:highlight w:val="none"/>
        </w:rPr>
        <w:t>以下说法正确的是</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水生植物应根据不同种类的习性及适合水深的要求进行种植</w:t>
      </w:r>
    </w:p>
    <w:p>
      <w:pPr>
        <w:pStyle w:val="13"/>
        <w:numPr>
          <w:ilvl w:val="1"/>
          <w:numId w:val="1"/>
        </w:numPr>
        <w:spacing w:line="440" w:lineRule="exact"/>
        <w:ind w:firstLineChars="0"/>
        <w:rPr>
          <w:szCs w:val="21"/>
          <w:highlight w:val="none"/>
        </w:rPr>
      </w:pPr>
      <w:r>
        <w:rPr>
          <w:rFonts w:hint="eastAsia"/>
          <w:szCs w:val="21"/>
          <w:highlight w:val="none"/>
        </w:rPr>
        <w:t>种植时缸、盆应牢固埋入泥中，防止浮起或倾斜</w:t>
      </w:r>
    </w:p>
    <w:p>
      <w:pPr>
        <w:pStyle w:val="13"/>
        <w:numPr>
          <w:ilvl w:val="1"/>
          <w:numId w:val="1"/>
        </w:numPr>
        <w:spacing w:line="440" w:lineRule="exact"/>
        <w:ind w:firstLineChars="0"/>
        <w:rPr>
          <w:szCs w:val="21"/>
          <w:highlight w:val="none"/>
        </w:rPr>
      </w:pPr>
      <w:r>
        <w:rPr>
          <w:rFonts w:hint="eastAsia"/>
          <w:szCs w:val="21"/>
          <w:highlight w:val="none"/>
        </w:rPr>
        <w:t>植物种植后至长出新株期间应严格控制水位</w:t>
      </w:r>
    </w:p>
    <w:p>
      <w:pPr>
        <w:pStyle w:val="13"/>
        <w:numPr>
          <w:ilvl w:val="1"/>
          <w:numId w:val="1"/>
        </w:numPr>
        <w:spacing w:line="440" w:lineRule="exact"/>
        <w:ind w:firstLineChars="0"/>
        <w:rPr>
          <w:szCs w:val="21"/>
          <w:highlight w:val="none"/>
        </w:rPr>
      </w:pPr>
      <w:r>
        <w:rPr>
          <w:rFonts w:hint="eastAsia"/>
          <w:szCs w:val="21"/>
          <w:highlight w:val="none"/>
        </w:rPr>
        <w:t>严防新生苗（株）浸泡窒息死</w:t>
      </w:r>
    </w:p>
    <w:p>
      <w:pPr>
        <w:pStyle w:val="13"/>
        <w:numPr>
          <w:ilvl w:val="0"/>
          <w:numId w:val="1"/>
        </w:numPr>
        <w:spacing w:line="440" w:lineRule="exact"/>
        <w:ind w:firstLineChars="0"/>
        <w:rPr>
          <w:szCs w:val="21"/>
          <w:highlight w:val="none"/>
        </w:rPr>
      </w:pPr>
      <w:r>
        <w:rPr>
          <w:rFonts w:hint="eastAsia"/>
          <w:szCs w:val="21"/>
          <w:highlight w:val="none"/>
        </w:rPr>
        <w:t>以下说法正确的是</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支撑物、牵拉物与地面连接点的连接应牢固</w:t>
      </w:r>
    </w:p>
    <w:p>
      <w:pPr>
        <w:pStyle w:val="13"/>
        <w:numPr>
          <w:ilvl w:val="1"/>
          <w:numId w:val="1"/>
        </w:numPr>
        <w:spacing w:line="440" w:lineRule="exact"/>
        <w:ind w:firstLineChars="0"/>
        <w:rPr>
          <w:szCs w:val="21"/>
          <w:highlight w:val="none"/>
        </w:rPr>
      </w:pPr>
      <w:r>
        <w:rPr>
          <w:rFonts w:hint="eastAsia"/>
          <w:szCs w:val="21"/>
          <w:highlight w:val="none"/>
        </w:rPr>
        <w:t>树木与支撑物连接应衬软垫并绑扎 牢固</w:t>
      </w:r>
    </w:p>
    <w:p>
      <w:pPr>
        <w:pStyle w:val="13"/>
        <w:numPr>
          <w:ilvl w:val="1"/>
          <w:numId w:val="1"/>
        </w:numPr>
        <w:spacing w:line="440" w:lineRule="exact"/>
        <w:ind w:firstLineChars="0"/>
        <w:rPr>
          <w:szCs w:val="21"/>
          <w:highlight w:val="none"/>
        </w:rPr>
      </w:pPr>
      <w:r>
        <w:rPr>
          <w:rFonts w:hint="eastAsia"/>
          <w:szCs w:val="21"/>
          <w:highlight w:val="none"/>
        </w:rPr>
        <w:t>用软支撑固定时应设警示标志</w:t>
      </w:r>
    </w:p>
    <w:p>
      <w:pPr>
        <w:pStyle w:val="13"/>
        <w:numPr>
          <w:ilvl w:val="1"/>
          <w:numId w:val="1"/>
        </w:numPr>
        <w:spacing w:line="440" w:lineRule="exact"/>
        <w:ind w:firstLineChars="0"/>
        <w:rPr>
          <w:szCs w:val="21"/>
          <w:highlight w:val="none"/>
        </w:rPr>
      </w:pPr>
      <w:r>
        <w:rPr>
          <w:rFonts w:hint="eastAsia"/>
          <w:szCs w:val="21"/>
          <w:highlight w:val="none"/>
        </w:rPr>
        <w:t>同规格树种的支撑物，牵拉长度，支撑角度，绑扎形式宜统一</w:t>
      </w:r>
    </w:p>
    <w:p>
      <w:pPr>
        <w:pStyle w:val="13"/>
        <w:numPr>
          <w:ilvl w:val="0"/>
          <w:numId w:val="1"/>
        </w:numPr>
        <w:spacing w:line="440" w:lineRule="exact"/>
        <w:ind w:firstLineChars="0"/>
        <w:rPr>
          <w:szCs w:val="21"/>
          <w:highlight w:val="none"/>
        </w:rPr>
      </w:pPr>
      <w:r>
        <w:rPr>
          <w:rFonts w:hint="eastAsia"/>
          <w:szCs w:val="21"/>
          <w:highlight w:val="none"/>
        </w:rPr>
        <w:t>以下说法正确的是</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浇灌水不得采用污水，提倡利用中水资源</w:t>
      </w:r>
    </w:p>
    <w:p>
      <w:pPr>
        <w:pStyle w:val="13"/>
        <w:numPr>
          <w:ilvl w:val="1"/>
          <w:numId w:val="1"/>
        </w:numPr>
        <w:spacing w:line="440" w:lineRule="exact"/>
        <w:ind w:firstLineChars="0"/>
        <w:rPr>
          <w:szCs w:val="21"/>
          <w:highlight w:val="none"/>
        </w:rPr>
      </w:pPr>
      <w:r>
        <w:rPr>
          <w:rFonts w:hint="eastAsia"/>
          <w:szCs w:val="21"/>
          <w:highlight w:val="none"/>
        </w:rPr>
        <w:t>苗木种植后应及时浇透“定根水”</w:t>
      </w:r>
    </w:p>
    <w:p>
      <w:pPr>
        <w:pStyle w:val="13"/>
        <w:numPr>
          <w:ilvl w:val="1"/>
          <w:numId w:val="1"/>
        </w:numPr>
        <w:spacing w:line="440" w:lineRule="exact"/>
        <w:ind w:firstLineChars="0"/>
        <w:rPr>
          <w:szCs w:val="21"/>
          <w:highlight w:val="none"/>
        </w:rPr>
      </w:pPr>
      <w:r>
        <w:rPr>
          <w:rFonts w:hint="eastAsia"/>
          <w:szCs w:val="21"/>
          <w:highlight w:val="none"/>
        </w:rPr>
        <w:t>出现渗漏及时封堵，出现土壤沉降，及时培土</w:t>
      </w:r>
    </w:p>
    <w:p>
      <w:pPr>
        <w:pStyle w:val="13"/>
        <w:numPr>
          <w:ilvl w:val="1"/>
          <w:numId w:val="1"/>
        </w:numPr>
        <w:spacing w:line="440" w:lineRule="exact"/>
        <w:ind w:firstLineChars="0"/>
        <w:rPr>
          <w:szCs w:val="21"/>
          <w:highlight w:val="none"/>
        </w:rPr>
      </w:pPr>
      <w:r>
        <w:rPr>
          <w:rFonts w:hint="eastAsia"/>
          <w:szCs w:val="21"/>
          <w:highlight w:val="none"/>
        </w:rPr>
        <w:t>浇水后出现树木倾斜，应及时扶正、固定</w:t>
      </w:r>
    </w:p>
    <w:p>
      <w:pPr>
        <w:pStyle w:val="13"/>
        <w:numPr>
          <w:ilvl w:val="0"/>
          <w:numId w:val="1"/>
        </w:numPr>
        <w:spacing w:line="440" w:lineRule="exact"/>
        <w:ind w:firstLineChars="0"/>
        <w:rPr>
          <w:szCs w:val="21"/>
          <w:highlight w:val="none"/>
        </w:rPr>
      </w:pPr>
      <w:r>
        <w:rPr>
          <w:rFonts w:hint="eastAsia"/>
          <w:szCs w:val="21"/>
          <w:highlight w:val="none"/>
        </w:rPr>
        <w:t>遇干旱天气时，应增加浇水次数，干热风季节，宜对新发芽放叶的树冠喷雾工程前期由建设单位组织（</w:t>
      </w:r>
      <w:r>
        <w:rPr>
          <w:rFonts w:hint="eastAsia"/>
          <w:szCs w:val="21"/>
          <w:highlight w:val="none"/>
          <w:lang w:val="en-US" w:eastAsia="zh-CN"/>
        </w:rPr>
        <w:t xml:space="preserve">  </w:t>
      </w:r>
      <w:r>
        <w:rPr>
          <w:rFonts w:hint="eastAsia"/>
          <w:szCs w:val="21"/>
          <w:highlight w:val="none"/>
        </w:rPr>
        <w:t>）单位向施工单位办理桩点交接手续。</w:t>
      </w:r>
    </w:p>
    <w:p>
      <w:pPr>
        <w:pStyle w:val="13"/>
        <w:numPr>
          <w:ilvl w:val="1"/>
          <w:numId w:val="1"/>
        </w:numPr>
        <w:spacing w:line="440" w:lineRule="exact"/>
        <w:ind w:firstLineChars="0"/>
        <w:rPr>
          <w:szCs w:val="21"/>
          <w:highlight w:val="none"/>
        </w:rPr>
      </w:pPr>
      <w:r>
        <w:rPr>
          <w:rFonts w:hint="eastAsia"/>
          <w:szCs w:val="21"/>
          <w:highlight w:val="none"/>
        </w:rPr>
        <w:t>设计</w:t>
      </w:r>
    </w:p>
    <w:p>
      <w:pPr>
        <w:pStyle w:val="13"/>
        <w:numPr>
          <w:ilvl w:val="1"/>
          <w:numId w:val="1"/>
        </w:numPr>
        <w:spacing w:line="440" w:lineRule="exact"/>
        <w:ind w:firstLineChars="0"/>
        <w:rPr>
          <w:szCs w:val="21"/>
          <w:highlight w:val="none"/>
        </w:rPr>
      </w:pPr>
      <w:r>
        <w:rPr>
          <w:rFonts w:hint="eastAsia"/>
          <w:szCs w:val="21"/>
          <w:highlight w:val="none"/>
        </w:rPr>
        <w:t>监理</w:t>
      </w:r>
    </w:p>
    <w:p>
      <w:pPr>
        <w:pStyle w:val="13"/>
        <w:numPr>
          <w:ilvl w:val="1"/>
          <w:numId w:val="1"/>
        </w:numPr>
        <w:spacing w:line="440" w:lineRule="exact"/>
        <w:ind w:firstLineChars="0"/>
        <w:rPr>
          <w:szCs w:val="21"/>
          <w:highlight w:val="none"/>
        </w:rPr>
      </w:pPr>
      <w:r>
        <w:rPr>
          <w:rFonts w:hint="eastAsia"/>
          <w:szCs w:val="21"/>
          <w:highlight w:val="none"/>
        </w:rPr>
        <w:t>勘测</w:t>
      </w:r>
    </w:p>
    <w:p>
      <w:pPr>
        <w:pStyle w:val="13"/>
        <w:numPr>
          <w:ilvl w:val="1"/>
          <w:numId w:val="1"/>
        </w:numPr>
        <w:spacing w:line="440" w:lineRule="exact"/>
        <w:ind w:firstLineChars="0"/>
        <w:rPr>
          <w:szCs w:val="21"/>
          <w:highlight w:val="none"/>
        </w:rPr>
      </w:pPr>
      <w:r>
        <w:rPr>
          <w:rFonts w:hint="eastAsia"/>
          <w:szCs w:val="21"/>
          <w:highlight w:val="none"/>
        </w:rPr>
        <w:t>检测</w:t>
      </w:r>
    </w:p>
    <w:p>
      <w:pPr>
        <w:pStyle w:val="13"/>
        <w:numPr>
          <w:ilvl w:val="0"/>
          <w:numId w:val="1"/>
        </w:numPr>
        <w:spacing w:line="440" w:lineRule="exact"/>
        <w:ind w:firstLineChars="0"/>
        <w:rPr>
          <w:szCs w:val="21"/>
          <w:highlight w:val="none"/>
        </w:rPr>
      </w:pPr>
      <w:r>
        <w:rPr>
          <w:rFonts w:hint="eastAsia"/>
          <w:szCs w:val="21"/>
          <w:highlight w:val="none"/>
        </w:rPr>
        <w:t xml:space="preserve">沥青混合料面层不得在（ </w:t>
      </w:r>
      <w:r>
        <w:rPr>
          <w:rFonts w:hint="eastAsia"/>
          <w:szCs w:val="21"/>
          <w:highlight w:val="none"/>
          <w:lang w:val="en-US" w:eastAsia="zh-CN"/>
        </w:rPr>
        <w:t xml:space="preserve"> </w:t>
      </w:r>
      <w:r>
        <w:rPr>
          <w:rFonts w:hint="eastAsia"/>
          <w:szCs w:val="21"/>
          <w:highlight w:val="none"/>
        </w:rPr>
        <w:t xml:space="preserve"> ）时施工。</w:t>
      </w:r>
    </w:p>
    <w:p>
      <w:pPr>
        <w:pStyle w:val="13"/>
        <w:numPr>
          <w:ilvl w:val="1"/>
          <w:numId w:val="1"/>
        </w:numPr>
        <w:spacing w:line="440" w:lineRule="exact"/>
        <w:ind w:firstLineChars="0"/>
        <w:rPr>
          <w:szCs w:val="21"/>
          <w:highlight w:val="none"/>
        </w:rPr>
      </w:pPr>
      <w:r>
        <w:rPr>
          <w:rFonts w:hint="eastAsia"/>
          <w:szCs w:val="21"/>
          <w:highlight w:val="none"/>
        </w:rPr>
        <w:t>下雨天</w:t>
      </w:r>
    </w:p>
    <w:p>
      <w:pPr>
        <w:pStyle w:val="13"/>
        <w:numPr>
          <w:ilvl w:val="1"/>
          <w:numId w:val="1"/>
        </w:numPr>
        <w:spacing w:line="440" w:lineRule="exact"/>
        <w:ind w:firstLineChars="0"/>
        <w:rPr>
          <w:szCs w:val="21"/>
          <w:highlight w:val="none"/>
        </w:rPr>
      </w:pPr>
      <w:r>
        <w:rPr>
          <w:rFonts w:hint="eastAsia"/>
          <w:szCs w:val="21"/>
          <w:highlight w:val="none"/>
        </w:rPr>
        <w:t>下雪天</w:t>
      </w:r>
    </w:p>
    <w:p>
      <w:pPr>
        <w:pStyle w:val="13"/>
        <w:numPr>
          <w:ilvl w:val="1"/>
          <w:numId w:val="1"/>
        </w:numPr>
        <w:spacing w:line="440" w:lineRule="exact"/>
        <w:ind w:firstLineChars="0"/>
        <w:rPr>
          <w:szCs w:val="21"/>
          <w:highlight w:val="none"/>
        </w:rPr>
      </w:pPr>
      <w:r>
        <w:rPr>
          <w:rFonts w:hint="eastAsia"/>
          <w:szCs w:val="21"/>
          <w:highlight w:val="none"/>
        </w:rPr>
        <w:t>阴天</w:t>
      </w:r>
    </w:p>
    <w:p>
      <w:pPr>
        <w:pStyle w:val="13"/>
        <w:numPr>
          <w:ilvl w:val="1"/>
          <w:numId w:val="1"/>
        </w:numPr>
        <w:spacing w:line="440" w:lineRule="exact"/>
        <w:ind w:firstLineChars="0"/>
        <w:rPr>
          <w:szCs w:val="21"/>
          <w:highlight w:val="none"/>
        </w:rPr>
      </w:pPr>
      <w:r>
        <w:rPr>
          <w:rFonts w:hint="eastAsia"/>
          <w:szCs w:val="21"/>
          <w:highlight w:val="none"/>
        </w:rPr>
        <w:t>环境最高温度低于5ºC</w:t>
      </w:r>
    </w:p>
    <w:p>
      <w:pPr>
        <w:pStyle w:val="13"/>
        <w:numPr>
          <w:ilvl w:val="0"/>
          <w:numId w:val="1"/>
        </w:numPr>
        <w:spacing w:line="440" w:lineRule="exact"/>
        <w:ind w:firstLineChars="0"/>
        <w:rPr>
          <w:szCs w:val="21"/>
          <w:highlight w:val="none"/>
        </w:rPr>
      </w:pPr>
      <w:r>
        <w:rPr>
          <w:rFonts w:hint="eastAsia"/>
          <w:szCs w:val="21"/>
          <w:highlight w:val="none"/>
        </w:rPr>
        <w:t xml:space="preserve">沥青混合料运至摊铺地点，应对（ </w:t>
      </w:r>
      <w:r>
        <w:rPr>
          <w:rFonts w:hint="eastAsia"/>
          <w:szCs w:val="21"/>
          <w:highlight w:val="none"/>
          <w:lang w:val="en-US" w:eastAsia="zh-CN"/>
        </w:rPr>
        <w:t xml:space="preserve"> </w:t>
      </w:r>
      <w:r>
        <w:rPr>
          <w:rFonts w:hint="eastAsia"/>
          <w:szCs w:val="21"/>
          <w:highlight w:val="none"/>
        </w:rPr>
        <w:t xml:space="preserve"> ）进行检查，合格后方可使用。</w:t>
      </w:r>
    </w:p>
    <w:p>
      <w:pPr>
        <w:pStyle w:val="13"/>
        <w:numPr>
          <w:ilvl w:val="1"/>
          <w:numId w:val="1"/>
        </w:numPr>
        <w:spacing w:line="440" w:lineRule="exact"/>
        <w:ind w:firstLineChars="0"/>
        <w:rPr>
          <w:szCs w:val="21"/>
          <w:highlight w:val="none"/>
        </w:rPr>
      </w:pPr>
      <w:r>
        <w:rPr>
          <w:rFonts w:hint="eastAsia"/>
          <w:szCs w:val="21"/>
          <w:highlight w:val="none"/>
        </w:rPr>
        <w:t>温度</w:t>
      </w:r>
    </w:p>
    <w:p>
      <w:pPr>
        <w:pStyle w:val="13"/>
        <w:numPr>
          <w:ilvl w:val="1"/>
          <w:numId w:val="1"/>
        </w:numPr>
        <w:spacing w:line="440" w:lineRule="exact"/>
        <w:ind w:firstLineChars="0"/>
        <w:rPr>
          <w:szCs w:val="21"/>
          <w:highlight w:val="none"/>
        </w:rPr>
      </w:pPr>
      <w:r>
        <w:rPr>
          <w:rFonts w:hint="eastAsia"/>
          <w:szCs w:val="21"/>
          <w:highlight w:val="none"/>
        </w:rPr>
        <w:t>方量</w:t>
      </w:r>
    </w:p>
    <w:p>
      <w:pPr>
        <w:pStyle w:val="13"/>
        <w:numPr>
          <w:ilvl w:val="1"/>
          <w:numId w:val="1"/>
        </w:numPr>
        <w:spacing w:line="440" w:lineRule="exact"/>
        <w:ind w:firstLineChars="0"/>
        <w:rPr>
          <w:szCs w:val="21"/>
          <w:highlight w:val="none"/>
        </w:rPr>
      </w:pPr>
      <w:r>
        <w:rPr>
          <w:rFonts w:hint="eastAsia"/>
          <w:szCs w:val="21"/>
          <w:highlight w:val="none"/>
        </w:rPr>
        <w:t>搅拌质量</w:t>
      </w:r>
    </w:p>
    <w:p>
      <w:pPr>
        <w:pStyle w:val="13"/>
        <w:numPr>
          <w:ilvl w:val="1"/>
          <w:numId w:val="1"/>
        </w:numPr>
        <w:spacing w:line="440" w:lineRule="exact"/>
        <w:ind w:firstLineChars="0"/>
        <w:rPr>
          <w:szCs w:val="21"/>
          <w:highlight w:val="none"/>
        </w:rPr>
      </w:pPr>
      <w:r>
        <w:rPr>
          <w:rFonts w:hint="eastAsia"/>
          <w:szCs w:val="21"/>
          <w:highlight w:val="none"/>
        </w:rPr>
        <w:t>密度</w:t>
      </w:r>
    </w:p>
    <w:p>
      <w:pPr>
        <w:pStyle w:val="13"/>
        <w:numPr>
          <w:ilvl w:val="0"/>
          <w:numId w:val="1"/>
        </w:numPr>
        <w:spacing w:line="440" w:lineRule="exact"/>
        <w:ind w:firstLineChars="0"/>
        <w:rPr>
          <w:szCs w:val="21"/>
          <w:highlight w:val="none"/>
        </w:rPr>
      </w:pPr>
      <w:r>
        <w:rPr>
          <w:rFonts w:hint="eastAsia"/>
          <w:szCs w:val="21"/>
          <w:highlight w:val="none"/>
        </w:rPr>
        <w:t xml:space="preserve">SMA沥青混合料的压实宜采用（ </w:t>
      </w:r>
      <w:r>
        <w:rPr>
          <w:rFonts w:hint="eastAsia"/>
          <w:szCs w:val="21"/>
          <w:highlight w:val="none"/>
          <w:lang w:val="en-US" w:eastAsia="zh-CN"/>
        </w:rPr>
        <w:t xml:space="preserve"> </w:t>
      </w:r>
      <w:r>
        <w:rPr>
          <w:rFonts w:hint="eastAsia"/>
          <w:szCs w:val="21"/>
          <w:highlight w:val="none"/>
        </w:rPr>
        <w:t xml:space="preserve"> ）碾压。</w:t>
      </w:r>
    </w:p>
    <w:p>
      <w:pPr>
        <w:pStyle w:val="13"/>
        <w:numPr>
          <w:ilvl w:val="1"/>
          <w:numId w:val="1"/>
        </w:numPr>
        <w:spacing w:line="440" w:lineRule="exact"/>
        <w:ind w:firstLineChars="0"/>
        <w:rPr>
          <w:szCs w:val="21"/>
          <w:highlight w:val="none"/>
        </w:rPr>
      </w:pPr>
      <w:r>
        <w:rPr>
          <w:rFonts w:hint="eastAsia"/>
          <w:szCs w:val="21"/>
          <w:highlight w:val="none"/>
        </w:rPr>
        <w:t>震动压路机</w:t>
      </w:r>
    </w:p>
    <w:p>
      <w:pPr>
        <w:pStyle w:val="13"/>
        <w:numPr>
          <w:ilvl w:val="1"/>
          <w:numId w:val="1"/>
        </w:numPr>
        <w:spacing w:line="440" w:lineRule="exact"/>
        <w:ind w:firstLineChars="0"/>
        <w:rPr>
          <w:szCs w:val="21"/>
          <w:highlight w:val="none"/>
        </w:rPr>
      </w:pPr>
      <w:r>
        <w:rPr>
          <w:rFonts w:hint="eastAsia"/>
          <w:szCs w:val="21"/>
          <w:highlight w:val="none"/>
        </w:rPr>
        <w:t>钢筒式压路机</w:t>
      </w:r>
    </w:p>
    <w:p>
      <w:pPr>
        <w:pStyle w:val="13"/>
        <w:numPr>
          <w:ilvl w:val="1"/>
          <w:numId w:val="1"/>
        </w:numPr>
        <w:spacing w:line="440" w:lineRule="exact"/>
        <w:ind w:firstLineChars="0"/>
        <w:rPr>
          <w:szCs w:val="21"/>
          <w:highlight w:val="none"/>
        </w:rPr>
      </w:pPr>
      <w:r>
        <w:rPr>
          <w:rFonts w:hint="eastAsia"/>
          <w:szCs w:val="21"/>
          <w:highlight w:val="none"/>
        </w:rPr>
        <w:t>轮胎压路机</w:t>
      </w:r>
    </w:p>
    <w:p>
      <w:pPr>
        <w:pStyle w:val="13"/>
        <w:numPr>
          <w:ilvl w:val="1"/>
          <w:numId w:val="1"/>
        </w:numPr>
        <w:spacing w:line="440" w:lineRule="exact"/>
        <w:ind w:firstLineChars="0"/>
        <w:rPr>
          <w:szCs w:val="21"/>
          <w:highlight w:val="none"/>
        </w:rPr>
      </w:pPr>
      <w:r>
        <w:rPr>
          <w:rFonts w:hint="eastAsia"/>
          <w:szCs w:val="21"/>
          <w:highlight w:val="none"/>
        </w:rPr>
        <w:t>轻型压路机</w:t>
      </w:r>
    </w:p>
    <w:p>
      <w:pPr>
        <w:pStyle w:val="13"/>
        <w:numPr>
          <w:ilvl w:val="0"/>
          <w:numId w:val="1"/>
        </w:numPr>
        <w:spacing w:line="440" w:lineRule="exact"/>
        <w:ind w:firstLineChars="0"/>
        <w:rPr>
          <w:szCs w:val="21"/>
          <w:highlight w:val="none"/>
        </w:rPr>
      </w:pPr>
      <w:r>
        <w:rPr>
          <w:rFonts w:hint="eastAsia"/>
          <w:szCs w:val="21"/>
          <w:highlight w:val="none"/>
        </w:rPr>
        <w:t>沥青混凝土摊铺时，压路机不得在未碾压成形路段上（</w:t>
      </w:r>
      <w:r>
        <w:rPr>
          <w:rFonts w:hint="eastAsia"/>
          <w:szCs w:val="21"/>
          <w:highlight w:val="none"/>
          <w:lang w:val="en-US" w:eastAsia="zh-CN"/>
        </w:rPr>
        <w:t xml:space="preserve"> </w:t>
      </w:r>
      <w:r>
        <w:rPr>
          <w:rFonts w:hint="eastAsia"/>
          <w:szCs w:val="21"/>
          <w:highlight w:val="none"/>
        </w:rPr>
        <w:t xml:space="preserve">  ）。</w:t>
      </w:r>
    </w:p>
    <w:p>
      <w:pPr>
        <w:pStyle w:val="13"/>
        <w:numPr>
          <w:ilvl w:val="1"/>
          <w:numId w:val="1"/>
        </w:numPr>
        <w:spacing w:line="440" w:lineRule="exact"/>
        <w:ind w:firstLineChars="0"/>
        <w:rPr>
          <w:szCs w:val="21"/>
          <w:highlight w:val="none"/>
        </w:rPr>
      </w:pPr>
      <w:r>
        <w:rPr>
          <w:rFonts w:hint="eastAsia"/>
          <w:szCs w:val="21"/>
          <w:highlight w:val="none"/>
        </w:rPr>
        <w:t>转向</w:t>
      </w:r>
    </w:p>
    <w:p>
      <w:pPr>
        <w:pStyle w:val="13"/>
        <w:numPr>
          <w:ilvl w:val="1"/>
          <w:numId w:val="1"/>
        </w:numPr>
        <w:spacing w:line="440" w:lineRule="exact"/>
        <w:ind w:firstLineChars="0"/>
        <w:rPr>
          <w:szCs w:val="21"/>
          <w:highlight w:val="none"/>
        </w:rPr>
      </w:pPr>
      <w:r>
        <w:rPr>
          <w:rFonts w:hint="eastAsia"/>
          <w:szCs w:val="21"/>
          <w:highlight w:val="none"/>
        </w:rPr>
        <w:t>掉头</w:t>
      </w:r>
    </w:p>
    <w:p>
      <w:pPr>
        <w:pStyle w:val="13"/>
        <w:numPr>
          <w:ilvl w:val="1"/>
          <w:numId w:val="1"/>
        </w:numPr>
        <w:spacing w:line="440" w:lineRule="exact"/>
        <w:ind w:firstLineChars="0"/>
        <w:rPr>
          <w:szCs w:val="21"/>
          <w:highlight w:val="none"/>
        </w:rPr>
      </w:pPr>
      <w:r>
        <w:rPr>
          <w:rFonts w:hint="eastAsia"/>
          <w:szCs w:val="21"/>
          <w:highlight w:val="none"/>
        </w:rPr>
        <w:t>加水</w:t>
      </w:r>
    </w:p>
    <w:p>
      <w:pPr>
        <w:pStyle w:val="13"/>
        <w:numPr>
          <w:ilvl w:val="1"/>
          <w:numId w:val="1"/>
        </w:numPr>
        <w:spacing w:line="440" w:lineRule="exact"/>
        <w:ind w:firstLineChars="0"/>
        <w:rPr>
          <w:szCs w:val="21"/>
          <w:highlight w:val="none"/>
        </w:rPr>
      </w:pPr>
      <w:r>
        <w:rPr>
          <w:rFonts w:hint="eastAsia"/>
          <w:szCs w:val="21"/>
          <w:highlight w:val="none"/>
        </w:rPr>
        <w:t>停留</w:t>
      </w:r>
    </w:p>
    <w:p>
      <w:pPr>
        <w:pStyle w:val="13"/>
        <w:numPr>
          <w:ilvl w:val="0"/>
          <w:numId w:val="1"/>
        </w:numPr>
        <w:spacing w:line="440" w:lineRule="exact"/>
        <w:ind w:firstLineChars="0"/>
        <w:rPr>
          <w:szCs w:val="21"/>
          <w:highlight w:val="none"/>
        </w:rPr>
      </w:pPr>
      <w:r>
        <w:rPr>
          <w:rFonts w:hint="eastAsia"/>
          <w:szCs w:val="21"/>
          <w:highlight w:val="none"/>
        </w:rPr>
        <w:t>沥青混凝土摊铺过程中遇雨时，应采取（</w:t>
      </w:r>
      <w:r>
        <w:rPr>
          <w:rFonts w:hint="eastAsia"/>
          <w:szCs w:val="21"/>
          <w:highlight w:val="none"/>
          <w:lang w:val="en-US" w:eastAsia="zh-CN"/>
        </w:rPr>
        <w:t xml:space="preserve"> </w:t>
      </w:r>
      <w:r>
        <w:rPr>
          <w:rFonts w:hint="eastAsia"/>
          <w:szCs w:val="21"/>
          <w:highlight w:val="none"/>
        </w:rPr>
        <w:t xml:space="preserve">  ）等措施。</w:t>
      </w:r>
    </w:p>
    <w:p>
      <w:pPr>
        <w:pStyle w:val="13"/>
        <w:numPr>
          <w:ilvl w:val="1"/>
          <w:numId w:val="1"/>
        </w:numPr>
        <w:spacing w:line="440" w:lineRule="exact"/>
        <w:ind w:firstLineChars="0"/>
        <w:rPr>
          <w:szCs w:val="21"/>
          <w:highlight w:val="none"/>
        </w:rPr>
      </w:pPr>
      <w:r>
        <w:rPr>
          <w:rFonts w:hint="eastAsia"/>
          <w:szCs w:val="21"/>
          <w:highlight w:val="none"/>
        </w:rPr>
        <w:t>停止摊铺</w:t>
      </w:r>
    </w:p>
    <w:p>
      <w:pPr>
        <w:pStyle w:val="13"/>
        <w:numPr>
          <w:ilvl w:val="1"/>
          <w:numId w:val="1"/>
        </w:numPr>
        <w:spacing w:line="440" w:lineRule="exact"/>
        <w:ind w:firstLineChars="0"/>
        <w:rPr>
          <w:szCs w:val="21"/>
          <w:highlight w:val="none"/>
        </w:rPr>
      </w:pPr>
      <w:r>
        <w:rPr>
          <w:rFonts w:hint="eastAsia"/>
          <w:szCs w:val="21"/>
          <w:highlight w:val="none"/>
        </w:rPr>
        <w:t>对卸下的沥青混合料采取覆盖</w:t>
      </w:r>
    </w:p>
    <w:p>
      <w:pPr>
        <w:pStyle w:val="13"/>
        <w:numPr>
          <w:ilvl w:val="1"/>
          <w:numId w:val="1"/>
        </w:numPr>
        <w:spacing w:line="440" w:lineRule="exact"/>
        <w:ind w:firstLineChars="0"/>
        <w:rPr>
          <w:szCs w:val="21"/>
          <w:highlight w:val="none"/>
        </w:rPr>
      </w:pPr>
      <w:r>
        <w:rPr>
          <w:rFonts w:hint="eastAsia"/>
          <w:szCs w:val="21"/>
          <w:highlight w:val="none"/>
        </w:rPr>
        <w:t>对现场来料抓紧摊铺完成</w:t>
      </w:r>
    </w:p>
    <w:p>
      <w:pPr>
        <w:pStyle w:val="13"/>
        <w:numPr>
          <w:ilvl w:val="1"/>
          <w:numId w:val="1"/>
        </w:numPr>
        <w:spacing w:line="440" w:lineRule="exact"/>
        <w:ind w:firstLineChars="0"/>
        <w:rPr>
          <w:szCs w:val="21"/>
          <w:highlight w:val="none"/>
        </w:rPr>
      </w:pPr>
      <w:r>
        <w:rPr>
          <w:rFonts w:hint="eastAsia"/>
          <w:szCs w:val="21"/>
          <w:highlight w:val="none"/>
        </w:rPr>
        <w:t>未摊铺的料马上运离现场</w:t>
      </w:r>
    </w:p>
    <w:p>
      <w:pPr>
        <w:pStyle w:val="13"/>
        <w:numPr>
          <w:ilvl w:val="0"/>
          <w:numId w:val="1"/>
        </w:numPr>
        <w:spacing w:line="440" w:lineRule="exact"/>
        <w:ind w:firstLineChars="0"/>
        <w:rPr>
          <w:szCs w:val="21"/>
          <w:highlight w:val="none"/>
        </w:rPr>
      </w:pPr>
      <w:r>
        <w:rPr>
          <w:rFonts w:hint="eastAsia"/>
          <w:szCs w:val="21"/>
          <w:highlight w:val="none"/>
        </w:rPr>
        <w:t>沥青混凝土的碾压按（</w:t>
      </w:r>
      <w:r>
        <w:rPr>
          <w:rFonts w:hint="eastAsia"/>
          <w:szCs w:val="21"/>
          <w:highlight w:val="none"/>
          <w:lang w:val="en-US" w:eastAsia="zh-CN"/>
        </w:rPr>
        <w:t xml:space="preserve"> </w:t>
      </w:r>
      <w:r>
        <w:rPr>
          <w:rFonts w:hint="eastAsia"/>
          <w:szCs w:val="21"/>
          <w:highlight w:val="none"/>
        </w:rPr>
        <w:t xml:space="preserve">  ）三阶段进行。</w:t>
      </w:r>
    </w:p>
    <w:p>
      <w:pPr>
        <w:pStyle w:val="13"/>
        <w:numPr>
          <w:ilvl w:val="1"/>
          <w:numId w:val="1"/>
        </w:numPr>
        <w:spacing w:line="440" w:lineRule="exact"/>
        <w:ind w:firstLineChars="0"/>
        <w:rPr>
          <w:szCs w:val="21"/>
          <w:highlight w:val="none"/>
        </w:rPr>
      </w:pPr>
      <w:r>
        <w:rPr>
          <w:rFonts w:hint="eastAsia"/>
          <w:szCs w:val="21"/>
          <w:highlight w:val="none"/>
        </w:rPr>
        <w:t>初压</w:t>
      </w:r>
    </w:p>
    <w:p>
      <w:pPr>
        <w:pStyle w:val="13"/>
        <w:numPr>
          <w:ilvl w:val="1"/>
          <w:numId w:val="1"/>
        </w:numPr>
        <w:spacing w:line="440" w:lineRule="exact"/>
        <w:ind w:firstLineChars="0"/>
        <w:rPr>
          <w:szCs w:val="21"/>
          <w:highlight w:val="none"/>
        </w:rPr>
      </w:pPr>
      <w:r>
        <w:rPr>
          <w:rFonts w:hint="eastAsia"/>
          <w:szCs w:val="21"/>
          <w:highlight w:val="none"/>
        </w:rPr>
        <w:t>复压</w:t>
      </w:r>
    </w:p>
    <w:p>
      <w:pPr>
        <w:pStyle w:val="13"/>
        <w:numPr>
          <w:ilvl w:val="1"/>
          <w:numId w:val="1"/>
        </w:numPr>
        <w:spacing w:line="440" w:lineRule="exact"/>
        <w:ind w:firstLineChars="0"/>
        <w:rPr>
          <w:szCs w:val="21"/>
          <w:highlight w:val="none"/>
        </w:rPr>
      </w:pPr>
      <w:r>
        <w:rPr>
          <w:rFonts w:hint="eastAsia"/>
          <w:szCs w:val="21"/>
          <w:highlight w:val="none"/>
        </w:rPr>
        <w:t>中压</w:t>
      </w:r>
    </w:p>
    <w:p>
      <w:pPr>
        <w:pStyle w:val="13"/>
        <w:numPr>
          <w:ilvl w:val="1"/>
          <w:numId w:val="1"/>
        </w:numPr>
        <w:spacing w:line="440" w:lineRule="exact"/>
        <w:ind w:firstLineChars="0"/>
        <w:rPr>
          <w:szCs w:val="21"/>
          <w:highlight w:val="none"/>
        </w:rPr>
      </w:pPr>
      <w:r>
        <w:rPr>
          <w:rFonts w:hint="eastAsia"/>
          <w:szCs w:val="21"/>
          <w:highlight w:val="none"/>
        </w:rPr>
        <w:t>终压</w:t>
      </w:r>
    </w:p>
    <w:p>
      <w:pPr>
        <w:pStyle w:val="13"/>
        <w:numPr>
          <w:ilvl w:val="0"/>
          <w:numId w:val="1"/>
        </w:numPr>
        <w:spacing w:line="440" w:lineRule="exact"/>
        <w:ind w:firstLineChars="0"/>
        <w:rPr>
          <w:szCs w:val="21"/>
          <w:highlight w:val="none"/>
        </w:rPr>
      </w:pPr>
      <w:r>
        <w:rPr>
          <w:rFonts w:hint="eastAsia"/>
          <w:szCs w:val="21"/>
          <w:highlight w:val="none"/>
        </w:rPr>
        <w:t>合格的热拌沥青混合料应满足</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rFonts w:hint="eastAsia"/>
          <w:szCs w:val="21"/>
          <w:highlight w:val="none"/>
        </w:rPr>
        <w:t>。</w:t>
      </w:r>
    </w:p>
    <w:p>
      <w:pPr>
        <w:pStyle w:val="13"/>
        <w:numPr>
          <w:ilvl w:val="1"/>
          <w:numId w:val="1"/>
        </w:numPr>
        <w:spacing w:line="440" w:lineRule="exact"/>
        <w:ind w:firstLineChars="0"/>
        <w:rPr>
          <w:szCs w:val="21"/>
          <w:highlight w:val="none"/>
        </w:rPr>
      </w:pPr>
      <w:r>
        <w:rPr>
          <w:rFonts w:hint="eastAsia"/>
          <w:szCs w:val="21"/>
          <w:highlight w:val="none"/>
        </w:rPr>
        <w:t>均匀一致</w:t>
      </w:r>
    </w:p>
    <w:p>
      <w:pPr>
        <w:pStyle w:val="13"/>
        <w:numPr>
          <w:ilvl w:val="1"/>
          <w:numId w:val="1"/>
        </w:numPr>
        <w:spacing w:line="440" w:lineRule="exact"/>
        <w:ind w:firstLineChars="0"/>
        <w:rPr>
          <w:szCs w:val="21"/>
          <w:highlight w:val="none"/>
        </w:rPr>
      </w:pPr>
      <w:r>
        <w:rPr>
          <w:rFonts w:hint="eastAsia"/>
          <w:szCs w:val="21"/>
          <w:highlight w:val="none"/>
        </w:rPr>
        <w:t>无花白料</w:t>
      </w:r>
    </w:p>
    <w:p>
      <w:pPr>
        <w:pStyle w:val="13"/>
        <w:numPr>
          <w:ilvl w:val="1"/>
          <w:numId w:val="1"/>
        </w:numPr>
        <w:spacing w:line="440" w:lineRule="exact"/>
        <w:ind w:firstLineChars="0"/>
        <w:rPr>
          <w:szCs w:val="21"/>
          <w:highlight w:val="none"/>
        </w:rPr>
      </w:pPr>
      <w:r>
        <w:rPr>
          <w:rFonts w:hint="eastAsia"/>
          <w:szCs w:val="21"/>
          <w:highlight w:val="none"/>
        </w:rPr>
        <w:t>无结团成块</w:t>
      </w:r>
    </w:p>
    <w:p>
      <w:pPr>
        <w:pStyle w:val="13"/>
        <w:numPr>
          <w:ilvl w:val="1"/>
          <w:numId w:val="1"/>
        </w:numPr>
        <w:spacing w:line="440" w:lineRule="exact"/>
        <w:ind w:firstLineChars="0"/>
        <w:rPr>
          <w:szCs w:val="21"/>
          <w:highlight w:val="none"/>
        </w:rPr>
      </w:pPr>
      <w:r>
        <w:rPr>
          <w:rFonts w:hint="eastAsia"/>
          <w:szCs w:val="21"/>
          <w:highlight w:val="none"/>
        </w:rPr>
        <w:t>无严重的粗细料分离现象</w:t>
      </w:r>
    </w:p>
    <w:p>
      <w:pPr>
        <w:pStyle w:val="13"/>
        <w:numPr>
          <w:ilvl w:val="1"/>
          <w:numId w:val="1"/>
        </w:numPr>
        <w:spacing w:line="440" w:lineRule="exact"/>
        <w:ind w:firstLineChars="0"/>
        <w:rPr>
          <w:szCs w:val="21"/>
          <w:highlight w:val="none"/>
        </w:rPr>
      </w:pPr>
      <w:r>
        <w:rPr>
          <w:rFonts w:hint="eastAsia"/>
          <w:szCs w:val="21"/>
          <w:highlight w:val="none"/>
        </w:rPr>
        <w:t>温度应满足规范要求</w:t>
      </w:r>
    </w:p>
    <w:p>
      <w:pPr>
        <w:pStyle w:val="13"/>
        <w:numPr>
          <w:ilvl w:val="0"/>
          <w:numId w:val="1"/>
        </w:numPr>
        <w:spacing w:line="440" w:lineRule="exact"/>
        <w:ind w:firstLineChars="0"/>
        <w:rPr>
          <w:szCs w:val="21"/>
          <w:highlight w:val="none"/>
        </w:rPr>
      </w:pPr>
      <w:r>
        <w:rPr>
          <w:rFonts w:hint="eastAsia"/>
          <w:szCs w:val="21"/>
          <w:highlight w:val="none"/>
        </w:rPr>
        <w:t>填土碾压后，检查碾压面是否有明显的轮迹，若有则说明（  ）；若发现有翻浆、“弹簧”现象时，说明（  ），要求进行返工处理。</w:t>
      </w:r>
    </w:p>
    <w:p>
      <w:pPr>
        <w:pStyle w:val="13"/>
        <w:numPr>
          <w:ilvl w:val="1"/>
          <w:numId w:val="1"/>
        </w:numPr>
        <w:spacing w:line="440" w:lineRule="exact"/>
        <w:ind w:firstLineChars="0"/>
        <w:rPr>
          <w:szCs w:val="21"/>
          <w:highlight w:val="none"/>
        </w:rPr>
      </w:pPr>
      <w:r>
        <w:rPr>
          <w:rFonts w:hint="eastAsia"/>
          <w:szCs w:val="21"/>
          <w:highlight w:val="none"/>
        </w:rPr>
        <w:t>过分碾压</w:t>
      </w:r>
    </w:p>
    <w:p>
      <w:pPr>
        <w:pStyle w:val="13"/>
        <w:numPr>
          <w:ilvl w:val="1"/>
          <w:numId w:val="1"/>
        </w:numPr>
        <w:spacing w:line="440" w:lineRule="exact"/>
        <w:ind w:firstLineChars="0"/>
        <w:rPr>
          <w:szCs w:val="21"/>
          <w:highlight w:val="none"/>
        </w:rPr>
      </w:pPr>
      <w:r>
        <w:rPr>
          <w:rFonts w:hint="eastAsia"/>
          <w:szCs w:val="21"/>
          <w:highlight w:val="none"/>
        </w:rPr>
        <w:t>碾压不够</w:t>
      </w:r>
    </w:p>
    <w:p>
      <w:pPr>
        <w:pStyle w:val="13"/>
        <w:numPr>
          <w:ilvl w:val="1"/>
          <w:numId w:val="1"/>
        </w:numPr>
        <w:spacing w:line="440" w:lineRule="exact"/>
        <w:ind w:firstLineChars="0"/>
        <w:rPr>
          <w:szCs w:val="21"/>
          <w:highlight w:val="none"/>
        </w:rPr>
      </w:pPr>
      <w:r>
        <w:rPr>
          <w:rFonts w:hint="eastAsia"/>
          <w:szCs w:val="21"/>
          <w:highlight w:val="none"/>
        </w:rPr>
        <w:t>土质含水量过大</w:t>
      </w:r>
    </w:p>
    <w:p>
      <w:pPr>
        <w:pStyle w:val="13"/>
        <w:numPr>
          <w:ilvl w:val="1"/>
          <w:numId w:val="1"/>
        </w:numPr>
        <w:spacing w:line="440" w:lineRule="exact"/>
        <w:ind w:firstLineChars="0"/>
        <w:rPr>
          <w:szCs w:val="21"/>
          <w:highlight w:val="none"/>
        </w:rPr>
      </w:pPr>
      <w:r>
        <w:rPr>
          <w:rFonts w:hint="eastAsia"/>
          <w:szCs w:val="21"/>
          <w:highlight w:val="none"/>
        </w:rPr>
        <w:t>土质过干</w:t>
      </w:r>
    </w:p>
    <w:p>
      <w:pPr>
        <w:pStyle w:val="13"/>
        <w:numPr>
          <w:ilvl w:val="0"/>
          <w:numId w:val="1"/>
        </w:numPr>
        <w:spacing w:line="440" w:lineRule="exact"/>
        <w:ind w:firstLineChars="0"/>
        <w:rPr>
          <w:szCs w:val="21"/>
          <w:highlight w:val="none"/>
        </w:rPr>
      </w:pPr>
      <w:r>
        <w:rPr>
          <w:rFonts w:hint="eastAsia"/>
          <w:szCs w:val="21"/>
          <w:highlight w:val="none"/>
        </w:rPr>
        <w:t>城市道路系统中按所处的地位、交通功能、沿线建筑及车辆和行人进出的服务频率，将城市道路分为（</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高速路</w:t>
      </w:r>
    </w:p>
    <w:p>
      <w:pPr>
        <w:pStyle w:val="13"/>
        <w:numPr>
          <w:ilvl w:val="1"/>
          <w:numId w:val="1"/>
        </w:numPr>
        <w:spacing w:line="440" w:lineRule="exact"/>
        <w:ind w:firstLineChars="0"/>
        <w:rPr>
          <w:szCs w:val="21"/>
          <w:highlight w:val="none"/>
        </w:rPr>
      </w:pPr>
      <w:r>
        <w:rPr>
          <w:rFonts w:hint="eastAsia"/>
          <w:szCs w:val="21"/>
          <w:highlight w:val="none"/>
        </w:rPr>
        <w:t>快速路</w:t>
      </w:r>
    </w:p>
    <w:p>
      <w:pPr>
        <w:pStyle w:val="13"/>
        <w:numPr>
          <w:ilvl w:val="1"/>
          <w:numId w:val="1"/>
        </w:numPr>
        <w:spacing w:line="440" w:lineRule="exact"/>
        <w:ind w:firstLineChars="0"/>
        <w:rPr>
          <w:szCs w:val="21"/>
          <w:highlight w:val="none"/>
        </w:rPr>
      </w:pPr>
      <w:r>
        <w:rPr>
          <w:rFonts w:hint="eastAsia"/>
          <w:szCs w:val="21"/>
          <w:highlight w:val="none"/>
        </w:rPr>
        <w:t>主、次干路</w:t>
      </w:r>
    </w:p>
    <w:p>
      <w:pPr>
        <w:pStyle w:val="13"/>
        <w:numPr>
          <w:ilvl w:val="1"/>
          <w:numId w:val="1"/>
        </w:numPr>
        <w:spacing w:line="440" w:lineRule="exact"/>
        <w:ind w:firstLineChars="0"/>
        <w:rPr>
          <w:szCs w:val="21"/>
          <w:highlight w:val="none"/>
        </w:rPr>
      </w:pPr>
      <w:r>
        <w:rPr>
          <w:rFonts w:hint="eastAsia"/>
          <w:szCs w:val="21"/>
          <w:highlight w:val="none"/>
        </w:rPr>
        <w:t>支路</w:t>
      </w:r>
    </w:p>
    <w:p>
      <w:pPr>
        <w:pStyle w:val="13"/>
        <w:numPr>
          <w:ilvl w:val="0"/>
          <w:numId w:val="1"/>
        </w:numPr>
        <w:spacing w:line="440" w:lineRule="exact"/>
        <w:ind w:firstLineChars="0"/>
        <w:rPr>
          <w:szCs w:val="21"/>
          <w:highlight w:val="none"/>
        </w:rPr>
      </w:pPr>
      <w:r>
        <w:rPr>
          <w:szCs w:val="21"/>
          <w:highlight w:val="none"/>
        </w:rPr>
        <w:t>监理工程师控制工程建设进度的经济措施包括（    ）。</w:t>
      </w:r>
      <w:r>
        <w:rPr>
          <w:szCs w:val="21"/>
          <w:highlight w:val="none"/>
        </w:rPr>
        <w:cr/>
      </w:r>
      <w:r>
        <w:rPr>
          <w:szCs w:val="21"/>
          <w:highlight w:val="none"/>
        </w:rPr>
        <w:t>A. 对应急赶工给予优厚的赶工费用</w:t>
      </w:r>
      <w:r>
        <w:rPr>
          <w:szCs w:val="21"/>
          <w:highlight w:val="none"/>
        </w:rPr>
        <w:cr/>
      </w:r>
      <w:r>
        <w:rPr>
          <w:szCs w:val="21"/>
          <w:highlight w:val="none"/>
        </w:rPr>
        <w:t>B. 对工程延误收取误期损失赔偿金</w:t>
      </w:r>
      <w:r>
        <w:rPr>
          <w:szCs w:val="21"/>
          <w:highlight w:val="none"/>
        </w:rPr>
        <w:cr/>
      </w:r>
      <w:r>
        <w:rPr>
          <w:szCs w:val="21"/>
          <w:highlight w:val="none"/>
        </w:rPr>
        <w:t>C. 及时办理工程预付款及工程进度款支付手续</w:t>
      </w:r>
      <w:r>
        <w:rPr>
          <w:szCs w:val="21"/>
          <w:highlight w:val="none"/>
        </w:rPr>
        <w:cr/>
      </w:r>
      <w:r>
        <w:rPr>
          <w:szCs w:val="21"/>
          <w:highlight w:val="none"/>
        </w:rPr>
        <w:t>D. 严格控制工程变更</w:t>
      </w:r>
      <w:r>
        <w:rPr>
          <w:szCs w:val="21"/>
          <w:highlight w:val="none"/>
        </w:rPr>
        <w:cr/>
      </w:r>
      <w:r>
        <w:rPr>
          <w:szCs w:val="21"/>
          <w:highlight w:val="none"/>
        </w:rPr>
        <w:t>E. 实际进度与计划进度的动态比较</w:t>
      </w:r>
    </w:p>
    <w:p>
      <w:pPr>
        <w:pStyle w:val="13"/>
        <w:numPr>
          <w:ilvl w:val="0"/>
          <w:numId w:val="1"/>
        </w:numPr>
        <w:spacing w:line="440" w:lineRule="exact"/>
        <w:ind w:firstLineChars="0"/>
        <w:rPr>
          <w:szCs w:val="21"/>
          <w:highlight w:val="none"/>
        </w:rPr>
      </w:pPr>
      <w:r>
        <w:rPr>
          <w:szCs w:val="21"/>
          <w:highlight w:val="none"/>
        </w:rPr>
        <w:t>下列关于流水施工参数流水步距的叙述中，正确的是</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w:t>
      </w:r>
      <w:r>
        <w:rPr>
          <w:szCs w:val="21"/>
          <w:highlight w:val="none"/>
        </w:rPr>
        <w:cr/>
      </w:r>
      <w:r>
        <w:rPr>
          <w:szCs w:val="21"/>
          <w:highlight w:val="none"/>
        </w:rPr>
        <w:t>A. 应使各专业队投入施工后尽可能保持连续作业</w:t>
      </w:r>
      <w:r>
        <w:rPr>
          <w:szCs w:val="21"/>
          <w:highlight w:val="none"/>
        </w:rPr>
        <w:cr/>
      </w:r>
      <w:r>
        <w:rPr>
          <w:szCs w:val="21"/>
          <w:highlight w:val="none"/>
        </w:rPr>
        <w:t>B. 应使相邻专业队投入施工应最大限度地实现合理搭接</w:t>
      </w:r>
      <w:r>
        <w:rPr>
          <w:szCs w:val="21"/>
          <w:highlight w:val="none"/>
        </w:rPr>
        <w:cr/>
      </w:r>
      <w:r>
        <w:rPr>
          <w:szCs w:val="21"/>
          <w:highlight w:val="none"/>
        </w:rPr>
        <w:t>C. 流水步距的数目应等于施工过程数</w:t>
      </w:r>
      <w:r>
        <w:rPr>
          <w:szCs w:val="21"/>
          <w:highlight w:val="none"/>
        </w:rPr>
        <w:cr/>
      </w:r>
      <w:r>
        <w:rPr>
          <w:szCs w:val="21"/>
          <w:highlight w:val="none"/>
        </w:rPr>
        <w:t>D. 流水步距的大小应等于流水节拍值中的最大值</w:t>
      </w:r>
      <w:r>
        <w:rPr>
          <w:szCs w:val="21"/>
          <w:highlight w:val="none"/>
        </w:rPr>
        <w:cr/>
      </w:r>
      <w:r>
        <w:rPr>
          <w:szCs w:val="21"/>
          <w:highlight w:val="none"/>
        </w:rPr>
        <w:t>E. 流水步距的大小取决于相邻两个施工过程在各个施工段上的流水节拍</w:t>
      </w:r>
    </w:p>
    <w:p>
      <w:pPr>
        <w:pStyle w:val="13"/>
        <w:numPr>
          <w:ilvl w:val="0"/>
          <w:numId w:val="1"/>
        </w:numPr>
        <w:spacing w:line="440" w:lineRule="exact"/>
        <w:ind w:firstLineChars="0"/>
        <w:rPr>
          <w:szCs w:val="21"/>
          <w:highlight w:val="none"/>
        </w:rPr>
      </w:pPr>
      <w:r>
        <w:rPr>
          <w:szCs w:val="21"/>
          <w:highlight w:val="none"/>
        </w:rPr>
        <w:t>对工程网络计划进行优化，其目的通常是使该工程（   ）。</w:t>
      </w:r>
      <w:r>
        <w:rPr>
          <w:szCs w:val="21"/>
          <w:highlight w:val="none"/>
        </w:rPr>
        <w:cr/>
      </w:r>
      <w:r>
        <w:rPr>
          <w:szCs w:val="21"/>
          <w:highlight w:val="none"/>
        </w:rPr>
        <w:t>A. 资源强度最低           B. 总费用最低</w:t>
      </w:r>
      <w:r>
        <w:rPr>
          <w:szCs w:val="21"/>
          <w:highlight w:val="none"/>
        </w:rPr>
        <w:cr/>
      </w:r>
      <w:r>
        <w:rPr>
          <w:szCs w:val="21"/>
          <w:highlight w:val="none"/>
        </w:rPr>
        <w:t>C. 资源需用量尽可能均衡       D. 资源需用量最少</w:t>
      </w:r>
      <w:r>
        <w:rPr>
          <w:szCs w:val="21"/>
          <w:highlight w:val="none"/>
        </w:rPr>
        <w:cr/>
      </w:r>
      <w:r>
        <w:rPr>
          <w:szCs w:val="21"/>
          <w:highlight w:val="none"/>
        </w:rPr>
        <w:t>E. 计算工期满足要求工期</w:t>
      </w:r>
    </w:p>
    <w:p>
      <w:pPr>
        <w:pStyle w:val="13"/>
        <w:numPr>
          <w:ilvl w:val="0"/>
          <w:numId w:val="1"/>
        </w:numPr>
        <w:spacing w:line="440" w:lineRule="exact"/>
        <w:ind w:firstLineChars="0"/>
        <w:rPr>
          <w:szCs w:val="21"/>
          <w:highlight w:val="none"/>
        </w:rPr>
      </w:pPr>
      <w:r>
        <w:rPr>
          <w:szCs w:val="21"/>
          <w:highlight w:val="none"/>
        </w:rPr>
        <w:t>在工程网络计划实施过程中，如果某项工作出现进度偏差后，需要调整进度计划的情况有（   ）。</w:t>
      </w:r>
      <w:r>
        <w:rPr>
          <w:szCs w:val="21"/>
          <w:highlight w:val="none"/>
        </w:rPr>
        <w:cr/>
      </w:r>
      <w:r>
        <w:rPr>
          <w:szCs w:val="21"/>
          <w:highlight w:val="none"/>
        </w:rPr>
        <w:t>A. 进度偏差大于该工作的自由时差</w:t>
      </w:r>
      <w:r>
        <w:rPr>
          <w:szCs w:val="21"/>
          <w:highlight w:val="none"/>
        </w:rPr>
        <w:cr/>
      </w:r>
      <w:r>
        <w:rPr>
          <w:szCs w:val="21"/>
          <w:highlight w:val="none"/>
        </w:rPr>
        <w:t>B. 进度偏差大于该工作与其紧后工作的时间间隔</w:t>
      </w:r>
      <w:r>
        <w:rPr>
          <w:szCs w:val="21"/>
          <w:highlight w:val="none"/>
        </w:rPr>
        <w:cr/>
      </w:r>
      <w:r>
        <w:rPr>
          <w:szCs w:val="21"/>
          <w:highlight w:val="none"/>
        </w:rPr>
        <w:t>C. 进度偏差大于该工作的总时差与自由时差的差值</w:t>
      </w:r>
      <w:r>
        <w:rPr>
          <w:szCs w:val="21"/>
          <w:highlight w:val="none"/>
        </w:rPr>
        <w:cr/>
      </w:r>
      <w:r>
        <w:rPr>
          <w:szCs w:val="21"/>
          <w:highlight w:val="none"/>
        </w:rPr>
        <w:t>D. 进度偏差大于该工作的总时差</w:t>
      </w:r>
      <w:r>
        <w:rPr>
          <w:szCs w:val="21"/>
          <w:highlight w:val="none"/>
        </w:rPr>
        <w:cr/>
      </w:r>
      <w:r>
        <w:rPr>
          <w:szCs w:val="21"/>
          <w:highlight w:val="none"/>
        </w:rPr>
        <w:t>E. 进度偏差小于该工作的自由时差</w:t>
      </w:r>
    </w:p>
    <w:p>
      <w:pPr>
        <w:pStyle w:val="13"/>
        <w:numPr>
          <w:ilvl w:val="0"/>
          <w:numId w:val="1"/>
        </w:numPr>
        <w:spacing w:line="440" w:lineRule="exact"/>
        <w:ind w:firstLineChars="0"/>
        <w:rPr>
          <w:szCs w:val="21"/>
          <w:highlight w:val="none"/>
        </w:rPr>
      </w:pPr>
      <w:r>
        <w:rPr>
          <w:szCs w:val="21"/>
          <w:highlight w:val="none"/>
        </w:rPr>
        <w:t>在工程网络计划中，关键线路是指（</w:t>
      </w:r>
      <w:r>
        <w:rPr>
          <w:rFonts w:hint="eastAsia"/>
          <w:szCs w:val="21"/>
          <w:highlight w:val="none"/>
          <w:lang w:val="en-US" w:eastAsia="zh-CN"/>
        </w:rPr>
        <w:t xml:space="preserve">  </w:t>
      </w:r>
      <w:r>
        <w:rPr>
          <w:szCs w:val="21"/>
          <w:highlight w:val="none"/>
        </w:rPr>
        <w:t>）的线路</w:t>
      </w:r>
      <w:r>
        <w:rPr>
          <w:rFonts w:hint="eastAsia"/>
          <w:szCs w:val="21"/>
          <w:highlight w:val="none"/>
          <w:lang w:eastAsia="zh-CN"/>
        </w:rPr>
        <w:t>。</w:t>
      </w:r>
      <w:r>
        <w:rPr>
          <w:szCs w:val="21"/>
          <w:highlight w:val="none"/>
        </w:rPr>
        <w:cr/>
      </w:r>
      <w:r>
        <w:rPr>
          <w:szCs w:val="21"/>
          <w:highlight w:val="none"/>
        </w:rPr>
        <w:t>A. 双代号网络计划中无虚箭线</w:t>
      </w:r>
      <w:r>
        <w:rPr>
          <w:szCs w:val="21"/>
          <w:highlight w:val="none"/>
        </w:rPr>
        <w:cr/>
      </w:r>
      <w:r>
        <w:rPr>
          <w:szCs w:val="21"/>
          <w:highlight w:val="none"/>
        </w:rPr>
        <w:t>B. 时标网络计划中无波形线</w:t>
      </w:r>
      <w:r>
        <w:rPr>
          <w:szCs w:val="21"/>
          <w:highlight w:val="none"/>
        </w:rPr>
        <w:cr/>
      </w:r>
      <w:r>
        <w:rPr>
          <w:szCs w:val="21"/>
          <w:highlight w:val="none"/>
        </w:rPr>
        <w:t>C. 单代号网络计划中相邻工作间时间间隔为零</w:t>
      </w:r>
      <w:r>
        <w:rPr>
          <w:szCs w:val="21"/>
          <w:highlight w:val="none"/>
        </w:rPr>
        <w:cr/>
      </w:r>
      <w:r>
        <w:rPr>
          <w:szCs w:val="21"/>
          <w:highlight w:val="none"/>
        </w:rPr>
        <w:t>D. 双代号网络计划中由关键节点组成</w:t>
      </w:r>
      <w:r>
        <w:rPr>
          <w:szCs w:val="21"/>
          <w:highlight w:val="none"/>
        </w:rPr>
        <w:cr/>
      </w:r>
      <w:r>
        <w:rPr>
          <w:szCs w:val="21"/>
          <w:highlight w:val="none"/>
        </w:rPr>
        <w:t>E. 单代号网络计划中由关键工作组成的线路</w:t>
      </w:r>
    </w:p>
    <w:p>
      <w:pPr>
        <w:pStyle w:val="13"/>
        <w:numPr>
          <w:ilvl w:val="0"/>
          <w:numId w:val="1"/>
        </w:numPr>
        <w:spacing w:line="440" w:lineRule="exact"/>
        <w:ind w:firstLineChars="0"/>
        <w:rPr>
          <w:szCs w:val="21"/>
          <w:highlight w:val="none"/>
        </w:rPr>
      </w:pPr>
      <w:r>
        <w:rPr>
          <w:szCs w:val="21"/>
          <w:highlight w:val="none"/>
        </w:rPr>
        <w:t>在工程网络计划中，关键工作是（</w:t>
      </w:r>
      <w:r>
        <w:rPr>
          <w:rFonts w:hint="eastAsia"/>
          <w:szCs w:val="21"/>
          <w:highlight w:val="none"/>
          <w:lang w:val="en-US" w:eastAsia="zh-CN"/>
        </w:rPr>
        <w:t xml:space="preserve"> </w:t>
      </w:r>
      <w:r>
        <w:rPr>
          <w:szCs w:val="21"/>
          <w:highlight w:val="none"/>
        </w:rPr>
        <w:t>）的工作</w:t>
      </w:r>
      <w:r>
        <w:rPr>
          <w:rFonts w:hint="eastAsia"/>
          <w:szCs w:val="21"/>
          <w:highlight w:val="none"/>
          <w:lang w:eastAsia="zh-CN"/>
        </w:rPr>
        <w:t>。</w:t>
      </w:r>
      <w:r>
        <w:rPr>
          <w:szCs w:val="21"/>
          <w:highlight w:val="none"/>
        </w:rPr>
        <w:cr/>
      </w:r>
      <w:r>
        <w:rPr>
          <w:szCs w:val="21"/>
          <w:highlight w:val="none"/>
        </w:rPr>
        <w:t>A. 自由时差为零           B. 总时差最小</w:t>
      </w:r>
      <w:r>
        <w:rPr>
          <w:szCs w:val="21"/>
          <w:highlight w:val="none"/>
        </w:rPr>
        <w:cr/>
      </w:r>
      <w:r>
        <w:rPr>
          <w:szCs w:val="21"/>
          <w:highlight w:val="none"/>
        </w:rPr>
        <w:t>C. 两端节点为关键节点        D. 关键线路上</w:t>
      </w:r>
      <w:r>
        <w:rPr>
          <w:szCs w:val="21"/>
          <w:highlight w:val="none"/>
        </w:rPr>
        <w:cr/>
      </w:r>
      <w:r>
        <w:rPr>
          <w:szCs w:val="21"/>
          <w:highlight w:val="none"/>
        </w:rPr>
        <w:t>E. 持续时间最长</w:t>
      </w:r>
    </w:p>
    <w:p>
      <w:pPr>
        <w:pStyle w:val="13"/>
        <w:numPr>
          <w:ilvl w:val="0"/>
          <w:numId w:val="1"/>
        </w:numPr>
        <w:spacing w:line="440" w:lineRule="exact"/>
        <w:ind w:firstLineChars="0"/>
        <w:rPr>
          <w:szCs w:val="21"/>
          <w:highlight w:val="none"/>
        </w:rPr>
      </w:pPr>
      <w:r>
        <w:rPr>
          <w:szCs w:val="21"/>
          <w:highlight w:val="none"/>
        </w:rPr>
        <w:t>已知网络计划中工作M有两项紧后工作，这两项紧后工作的最早开始时间分别为第15天和第18天，工作M的最早开始时间和最迟开始时间分别为第6天和第9天。如果工作M的持续时间为9天。则工作M（</w:t>
      </w:r>
      <w:r>
        <w:rPr>
          <w:rFonts w:hint="eastAsia"/>
          <w:szCs w:val="21"/>
          <w:highlight w:val="none"/>
          <w:lang w:val="en-US" w:eastAsia="zh-CN"/>
        </w:rPr>
        <w:t xml:space="preserve">  </w:t>
      </w:r>
      <w:r>
        <w:rPr>
          <w:szCs w:val="21"/>
          <w:highlight w:val="none"/>
        </w:rPr>
        <w:t>）。</w:t>
      </w:r>
      <w:r>
        <w:rPr>
          <w:szCs w:val="21"/>
          <w:highlight w:val="none"/>
        </w:rPr>
        <w:cr/>
      </w:r>
      <w:r>
        <w:rPr>
          <w:szCs w:val="21"/>
          <w:highlight w:val="none"/>
        </w:rPr>
        <w:t>A. 总时差为3天           B. 自由时差为0天</w:t>
      </w:r>
      <w:r>
        <w:rPr>
          <w:szCs w:val="21"/>
          <w:highlight w:val="none"/>
        </w:rPr>
        <w:cr/>
      </w:r>
      <w:r>
        <w:rPr>
          <w:szCs w:val="21"/>
          <w:highlight w:val="none"/>
        </w:rPr>
        <w:t>C. 总时差为2天           D. 自由时差为2天</w:t>
      </w:r>
      <w:r>
        <w:rPr>
          <w:szCs w:val="21"/>
          <w:highlight w:val="none"/>
        </w:rPr>
        <w:cr/>
      </w:r>
      <w:r>
        <w:rPr>
          <w:szCs w:val="21"/>
          <w:highlight w:val="none"/>
        </w:rPr>
        <w:t>E. 与紧后工作时间间隔分别为0天和3天</w:t>
      </w:r>
    </w:p>
    <w:p>
      <w:pPr>
        <w:pStyle w:val="13"/>
        <w:numPr>
          <w:ilvl w:val="0"/>
          <w:numId w:val="1"/>
        </w:numPr>
        <w:spacing w:line="440" w:lineRule="exact"/>
        <w:ind w:firstLineChars="0"/>
        <w:rPr>
          <w:szCs w:val="21"/>
          <w:highlight w:val="none"/>
        </w:rPr>
      </w:pPr>
      <w:r>
        <w:rPr>
          <w:szCs w:val="21"/>
          <w:highlight w:val="none"/>
        </w:rPr>
        <w:t>在谋工程网络计划中，已知工作M的自由时差为3天。如果在该网络计划的执行过程中发现工作M的持续时间延长了2天，而其他工作正常，则此时工作M（</w:t>
      </w:r>
      <w:r>
        <w:rPr>
          <w:rFonts w:hint="eastAsia"/>
          <w:szCs w:val="21"/>
          <w:highlight w:val="none"/>
          <w:lang w:val="en-US" w:eastAsia="zh-CN"/>
        </w:rPr>
        <w:t xml:space="preserve">  </w:t>
      </w:r>
      <w:r>
        <w:rPr>
          <w:szCs w:val="21"/>
          <w:highlight w:val="none"/>
        </w:rPr>
        <w:t>）。</w:t>
      </w:r>
      <w:r>
        <w:rPr>
          <w:szCs w:val="21"/>
          <w:highlight w:val="none"/>
        </w:rPr>
        <w:cr/>
      </w:r>
      <w:r>
        <w:rPr>
          <w:szCs w:val="21"/>
          <w:highlight w:val="none"/>
        </w:rPr>
        <w:t>A. 不会使总工期延长</w:t>
      </w:r>
      <w:r>
        <w:rPr>
          <w:szCs w:val="21"/>
          <w:highlight w:val="none"/>
        </w:rPr>
        <w:cr/>
      </w:r>
      <w:r>
        <w:rPr>
          <w:szCs w:val="21"/>
          <w:highlight w:val="none"/>
        </w:rPr>
        <w:t>B. 不影响其后续工作的正常进行</w:t>
      </w:r>
      <w:r>
        <w:rPr>
          <w:szCs w:val="21"/>
          <w:highlight w:val="none"/>
        </w:rPr>
        <w:cr/>
      </w:r>
      <w:r>
        <w:rPr>
          <w:szCs w:val="21"/>
          <w:highlight w:val="none"/>
        </w:rPr>
        <w:t>C. 总时差不变，自由时差减少2天</w:t>
      </w:r>
      <w:r>
        <w:rPr>
          <w:szCs w:val="21"/>
          <w:highlight w:val="none"/>
        </w:rPr>
        <w:cr/>
      </w:r>
      <w:r>
        <w:rPr>
          <w:szCs w:val="21"/>
          <w:highlight w:val="none"/>
        </w:rPr>
        <w:t>D. 总时差和自由时差各减少2天</w:t>
      </w:r>
      <w:r>
        <w:rPr>
          <w:szCs w:val="21"/>
          <w:highlight w:val="none"/>
        </w:rPr>
        <w:cr/>
      </w:r>
      <w:r>
        <w:rPr>
          <w:szCs w:val="21"/>
          <w:highlight w:val="none"/>
        </w:rPr>
        <w:t>E. 自由时差不变，总时差减少2天</w:t>
      </w:r>
    </w:p>
    <w:p>
      <w:pPr>
        <w:pStyle w:val="13"/>
        <w:numPr>
          <w:ilvl w:val="0"/>
          <w:numId w:val="1"/>
        </w:numPr>
        <w:spacing w:line="440" w:lineRule="exact"/>
        <w:ind w:firstLineChars="0"/>
        <w:rPr>
          <w:szCs w:val="21"/>
          <w:highlight w:val="none"/>
        </w:rPr>
      </w:pPr>
      <w:r>
        <w:rPr>
          <w:szCs w:val="21"/>
          <w:highlight w:val="none"/>
        </w:rPr>
        <w:t>为了减少或避免工程延期事件的发生，监理工程师应做好的工作有（    ）。</w:t>
      </w:r>
      <w:r>
        <w:rPr>
          <w:szCs w:val="21"/>
          <w:highlight w:val="none"/>
        </w:rPr>
        <w:cr/>
      </w:r>
      <w:r>
        <w:rPr>
          <w:szCs w:val="21"/>
          <w:highlight w:val="none"/>
        </w:rPr>
        <w:t>A. 及时下达工程开工令        B. 及时提供工程施工场地</w:t>
      </w:r>
      <w:r>
        <w:rPr>
          <w:szCs w:val="21"/>
          <w:highlight w:val="none"/>
        </w:rPr>
        <w:cr/>
      </w:r>
      <w:r>
        <w:rPr>
          <w:szCs w:val="21"/>
          <w:highlight w:val="none"/>
        </w:rPr>
        <w:t>C. 妥善处理工程延期事件</w:t>
      </w:r>
      <w:r>
        <w:rPr>
          <w:szCs w:val="21"/>
          <w:highlight w:val="none"/>
        </w:rPr>
        <w:cr/>
      </w:r>
      <w:r>
        <w:rPr>
          <w:szCs w:val="21"/>
          <w:highlight w:val="none"/>
        </w:rPr>
        <w:t>D. 提醒业主履行自己的职责</w:t>
      </w:r>
      <w:r>
        <w:rPr>
          <w:szCs w:val="21"/>
          <w:highlight w:val="none"/>
        </w:rPr>
        <w:cr/>
      </w:r>
      <w:r>
        <w:rPr>
          <w:szCs w:val="21"/>
          <w:highlight w:val="none"/>
        </w:rPr>
        <w:t>E. 及时支付工程进度款</w:t>
      </w:r>
    </w:p>
    <w:p>
      <w:pPr>
        <w:pStyle w:val="13"/>
        <w:numPr>
          <w:ilvl w:val="0"/>
          <w:numId w:val="1"/>
        </w:numPr>
        <w:spacing w:line="440" w:lineRule="exact"/>
        <w:ind w:firstLineChars="0"/>
        <w:rPr>
          <w:szCs w:val="21"/>
          <w:highlight w:val="none"/>
        </w:rPr>
      </w:pPr>
      <w:r>
        <w:rPr>
          <w:szCs w:val="21"/>
          <w:highlight w:val="none"/>
        </w:rPr>
        <w:t>监理工程师在审批工程延期时应遵循的原则是</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w:t>
      </w:r>
      <w:r>
        <w:rPr>
          <w:szCs w:val="21"/>
          <w:highlight w:val="none"/>
        </w:rPr>
        <w:cr/>
      </w:r>
      <w:r>
        <w:rPr>
          <w:szCs w:val="21"/>
          <w:highlight w:val="none"/>
        </w:rPr>
        <w:t>A. 合同条件             B. 申报程序</w:t>
      </w:r>
      <w:r>
        <w:rPr>
          <w:szCs w:val="21"/>
          <w:highlight w:val="none"/>
        </w:rPr>
        <w:cr/>
      </w:r>
      <w:r>
        <w:rPr>
          <w:szCs w:val="21"/>
          <w:highlight w:val="none"/>
        </w:rPr>
        <w:t>C. 影响工期             D. 误期损失</w:t>
      </w:r>
      <w:r>
        <w:rPr>
          <w:szCs w:val="21"/>
          <w:highlight w:val="none"/>
        </w:rPr>
        <w:cr/>
      </w:r>
      <w:r>
        <w:rPr>
          <w:szCs w:val="21"/>
          <w:highlight w:val="none"/>
        </w:rPr>
        <w:t>E. 实际情况</w:t>
      </w:r>
    </w:p>
    <w:p>
      <w:pPr>
        <w:pStyle w:val="13"/>
        <w:numPr>
          <w:ilvl w:val="0"/>
          <w:numId w:val="1"/>
        </w:numPr>
        <w:spacing w:line="440" w:lineRule="exact"/>
        <w:ind w:firstLineChars="0"/>
        <w:rPr>
          <w:szCs w:val="21"/>
          <w:highlight w:val="none"/>
        </w:rPr>
      </w:pPr>
      <w:r>
        <w:rPr>
          <w:szCs w:val="21"/>
          <w:highlight w:val="none"/>
        </w:rPr>
        <w:t>在建设工程施工阶段，承包商申报工程延期的条件有（   ）。</w:t>
      </w:r>
      <w:r>
        <w:rPr>
          <w:szCs w:val="21"/>
          <w:highlight w:val="none"/>
        </w:rPr>
        <w:cr/>
      </w:r>
      <w:r>
        <w:rPr>
          <w:szCs w:val="21"/>
          <w:highlight w:val="none"/>
        </w:rPr>
        <w:t>A. 异常恶劣的气候条件        B. 设计单位延期交图</w:t>
      </w:r>
      <w:r>
        <w:rPr>
          <w:szCs w:val="21"/>
          <w:highlight w:val="none"/>
        </w:rPr>
        <w:cr/>
      </w:r>
      <w:r>
        <w:rPr>
          <w:szCs w:val="21"/>
          <w:highlight w:val="none"/>
        </w:rPr>
        <w:t>C. 施工方案失当           D. 施工机具和人力不足</w:t>
      </w:r>
      <w:r>
        <w:rPr>
          <w:szCs w:val="21"/>
          <w:highlight w:val="none"/>
        </w:rPr>
        <w:cr/>
      </w:r>
      <w:r>
        <w:rPr>
          <w:szCs w:val="21"/>
          <w:highlight w:val="none"/>
        </w:rPr>
        <w:t>E. 工程业主造成的延误</w:t>
      </w:r>
    </w:p>
    <w:p>
      <w:pPr>
        <w:pStyle w:val="13"/>
        <w:numPr>
          <w:ilvl w:val="0"/>
          <w:numId w:val="1"/>
        </w:numPr>
        <w:spacing w:line="440" w:lineRule="exact"/>
        <w:ind w:firstLineChars="0"/>
        <w:rPr>
          <w:szCs w:val="21"/>
          <w:highlight w:val="none"/>
        </w:rPr>
      </w:pPr>
      <w:r>
        <w:rPr>
          <w:szCs w:val="21"/>
          <w:highlight w:val="none"/>
        </w:rPr>
        <w:t>在建设工程施工阶段，当通过压缩网络计划中关键工作的持续时间来缩短工期时，通常采取的技术措施有（  ）。</w:t>
      </w:r>
      <w:r>
        <w:rPr>
          <w:szCs w:val="21"/>
          <w:highlight w:val="none"/>
        </w:rPr>
        <w:cr/>
      </w:r>
      <w:r>
        <w:rPr>
          <w:szCs w:val="21"/>
          <w:highlight w:val="none"/>
        </w:rPr>
        <w:t>A. 采用更先进的施工方法</w:t>
      </w:r>
      <w:r>
        <w:rPr>
          <w:szCs w:val="21"/>
          <w:highlight w:val="none"/>
        </w:rPr>
        <w:cr/>
      </w:r>
      <w:r>
        <w:rPr>
          <w:szCs w:val="21"/>
          <w:highlight w:val="none"/>
        </w:rPr>
        <w:t>B. 增加劳动力和施工机械的数量</w:t>
      </w:r>
      <w:r>
        <w:rPr>
          <w:szCs w:val="21"/>
          <w:highlight w:val="none"/>
        </w:rPr>
        <w:cr/>
      </w:r>
      <w:r>
        <w:rPr>
          <w:szCs w:val="21"/>
          <w:highlight w:val="none"/>
        </w:rPr>
        <w:t>C. 改进施工工艺和施工技术      D. 改善劳动条件</w:t>
      </w:r>
      <w:r>
        <w:rPr>
          <w:szCs w:val="21"/>
          <w:highlight w:val="none"/>
        </w:rPr>
        <w:cr/>
      </w:r>
      <w:r>
        <w:rPr>
          <w:szCs w:val="21"/>
          <w:highlight w:val="none"/>
        </w:rPr>
        <w:t>E. 采用更先进的施工机械</w:t>
      </w:r>
    </w:p>
    <w:p>
      <w:pPr>
        <w:pStyle w:val="13"/>
        <w:numPr>
          <w:ilvl w:val="0"/>
          <w:numId w:val="1"/>
        </w:numPr>
        <w:spacing w:line="440" w:lineRule="exact"/>
        <w:ind w:firstLineChars="0"/>
        <w:rPr>
          <w:szCs w:val="21"/>
          <w:highlight w:val="none"/>
        </w:rPr>
      </w:pPr>
      <w:r>
        <w:rPr>
          <w:szCs w:val="21"/>
          <w:highlight w:val="none"/>
        </w:rPr>
        <w:t>在建设工程施工阶段，当通过压缩网络计划中关键工作的持续时间来缩短工期时，通常采取的组合措施有</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w:t>
      </w:r>
      <w:r>
        <w:rPr>
          <w:szCs w:val="21"/>
          <w:highlight w:val="none"/>
        </w:rPr>
        <w:cr/>
      </w:r>
      <w:r>
        <w:rPr>
          <w:szCs w:val="21"/>
          <w:highlight w:val="none"/>
        </w:rPr>
        <w:t>A. 改善劳动条件           B. 增加每天的施工班次</w:t>
      </w:r>
      <w:r>
        <w:rPr>
          <w:szCs w:val="21"/>
          <w:highlight w:val="none"/>
        </w:rPr>
        <w:cr/>
      </w:r>
      <w:r>
        <w:rPr>
          <w:szCs w:val="21"/>
          <w:highlight w:val="none"/>
        </w:rPr>
        <w:t>C. 增加劳动力和施工机械是数量</w:t>
      </w:r>
      <w:r>
        <w:rPr>
          <w:szCs w:val="21"/>
          <w:highlight w:val="none"/>
        </w:rPr>
        <w:cr/>
      </w:r>
      <w:r>
        <w:rPr>
          <w:szCs w:val="21"/>
          <w:highlight w:val="none"/>
        </w:rPr>
        <w:t>D. 组织搭接作业或平行作业</w:t>
      </w:r>
      <w:r>
        <w:rPr>
          <w:szCs w:val="21"/>
          <w:highlight w:val="none"/>
        </w:rPr>
        <w:cr/>
      </w:r>
      <w:r>
        <w:rPr>
          <w:szCs w:val="21"/>
          <w:highlight w:val="none"/>
        </w:rPr>
        <w:t>E. 缩短工艺技术间隙时间</w:t>
      </w:r>
    </w:p>
    <w:p>
      <w:pPr>
        <w:pStyle w:val="13"/>
        <w:numPr>
          <w:ilvl w:val="0"/>
          <w:numId w:val="1"/>
        </w:numPr>
        <w:spacing w:line="440" w:lineRule="exact"/>
        <w:ind w:firstLineChars="0"/>
        <w:rPr>
          <w:szCs w:val="21"/>
          <w:highlight w:val="none"/>
        </w:rPr>
      </w:pPr>
      <w:r>
        <w:rPr>
          <w:szCs w:val="21"/>
          <w:highlight w:val="none"/>
        </w:rPr>
        <w:t>监理工程师审查承包单位施工进度计划的内容包括（</w:t>
      </w:r>
      <w:r>
        <w:rPr>
          <w:rFonts w:hint="eastAsia"/>
          <w:szCs w:val="21"/>
          <w:highlight w:val="none"/>
          <w:lang w:val="en-US" w:eastAsia="zh-CN"/>
        </w:rPr>
        <w:t xml:space="preserve">  </w:t>
      </w:r>
      <w:r>
        <w:rPr>
          <w:szCs w:val="21"/>
          <w:highlight w:val="none"/>
        </w:rPr>
        <w:t>）。</w:t>
      </w:r>
      <w:r>
        <w:rPr>
          <w:szCs w:val="21"/>
          <w:highlight w:val="none"/>
        </w:rPr>
        <w:cr/>
      </w:r>
      <w:r>
        <w:rPr>
          <w:szCs w:val="21"/>
          <w:highlight w:val="none"/>
        </w:rPr>
        <w:t>A. 业主负责提供的施工条件是否满足施工进度要求</w:t>
      </w:r>
      <w:r>
        <w:rPr>
          <w:szCs w:val="21"/>
          <w:highlight w:val="none"/>
        </w:rPr>
        <w:cr/>
      </w:r>
      <w:r>
        <w:rPr>
          <w:szCs w:val="21"/>
          <w:highlight w:val="none"/>
        </w:rPr>
        <w:t>B. 进度安排是否符合施工合同中开工、竣工日期的规定</w:t>
      </w:r>
      <w:r>
        <w:rPr>
          <w:szCs w:val="21"/>
          <w:highlight w:val="none"/>
        </w:rPr>
        <w:cr/>
      </w:r>
      <w:r>
        <w:rPr>
          <w:szCs w:val="21"/>
          <w:highlight w:val="none"/>
        </w:rPr>
        <w:t>C. 施工单位资源供应所采购的成本是否合理</w:t>
      </w:r>
      <w:r>
        <w:rPr>
          <w:szCs w:val="21"/>
          <w:highlight w:val="none"/>
        </w:rPr>
        <w:cr/>
      </w:r>
      <w:r>
        <w:rPr>
          <w:szCs w:val="21"/>
          <w:highlight w:val="none"/>
        </w:rPr>
        <w:t>D. 施工顺序安排是否符合施工工艺的要求</w:t>
      </w:r>
      <w:r>
        <w:rPr>
          <w:szCs w:val="21"/>
          <w:highlight w:val="none"/>
        </w:rPr>
        <w:cr/>
      </w:r>
      <w:r>
        <w:rPr>
          <w:szCs w:val="21"/>
          <w:highlight w:val="none"/>
        </w:rPr>
        <w:t>E. 总进度目标与分进度目标是否合理</w:t>
      </w:r>
    </w:p>
    <w:p>
      <w:pPr>
        <w:pStyle w:val="13"/>
        <w:numPr>
          <w:ilvl w:val="0"/>
          <w:numId w:val="1"/>
        </w:numPr>
        <w:spacing w:line="440" w:lineRule="exact"/>
        <w:ind w:firstLineChars="0"/>
        <w:rPr>
          <w:szCs w:val="21"/>
          <w:highlight w:val="none"/>
        </w:rPr>
      </w:pPr>
      <w:r>
        <w:rPr>
          <w:szCs w:val="21"/>
          <w:highlight w:val="none"/>
        </w:rPr>
        <w:t>在建设工程施工阶段，监理工程师控制进度的工作内容包括（</w:t>
      </w:r>
      <w:r>
        <w:rPr>
          <w:rFonts w:hint="eastAsia"/>
          <w:szCs w:val="21"/>
          <w:highlight w:val="none"/>
          <w:lang w:val="en-US" w:eastAsia="zh-CN"/>
        </w:rPr>
        <w:t xml:space="preserve">  </w:t>
      </w:r>
      <w:r>
        <w:rPr>
          <w:szCs w:val="21"/>
          <w:highlight w:val="none"/>
        </w:rPr>
        <w:t>）。</w:t>
      </w:r>
      <w:r>
        <w:rPr>
          <w:szCs w:val="21"/>
          <w:highlight w:val="none"/>
        </w:rPr>
        <w:cr/>
      </w:r>
      <w:r>
        <w:rPr>
          <w:szCs w:val="21"/>
          <w:highlight w:val="none"/>
        </w:rPr>
        <w:t>A. 施工进度控制目标实现的风险分析</w:t>
      </w:r>
      <w:r>
        <w:rPr>
          <w:szCs w:val="21"/>
          <w:highlight w:val="none"/>
        </w:rPr>
        <w:cr/>
      </w:r>
      <w:r>
        <w:rPr>
          <w:szCs w:val="21"/>
          <w:highlight w:val="none"/>
        </w:rPr>
        <w:t>B. 调整单位工程施工进度计划</w:t>
      </w:r>
      <w:r>
        <w:rPr>
          <w:szCs w:val="21"/>
          <w:highlight w:val="none"/>
        </w:rPr>
        <w:cr/>
      </w:r>
      <w:r>
        <w:rPr>
          <w:szCs w:val="21"/>
          <w:highlight w:val="none"/>
        </w:rPr>
        <w:t>C. 督促承包单位整理技术资料</w:t>
      </w:r>
      <w:r>
        <w:rPr>
          <w:szCs w:val="21"/>
          <w:highlight w:val="none"/>
        </w:rPr>
        <w:cr/>
      </w:r>
      <w:r>
        <w:rPr>
          <w:szCs w:val="21"/>
          <w:highlight w:val="none"/>
        </w:rPr>
        <w:t>D. 协助承包单位选择分包单位</w:t>
      </w:r>
      <w:r>
        <w:rPr>
          <w:szCs w:val="21"/>
          <w:highlight w:val="none"/>
        </w:rPr>
        <w:cr/>
      </w:r>
      <w:r>
        <w:rPr>
          <w:szCs w:val="21"/>
          <w:highlight w:val="none"/>
        </w:rPr>
        <w:t>E. 协助承包单位实施进度计划</w:t>
      </w:r>
    </w:p>
    <w:p>
      <w:pPr>
        <w:pStyle w:val="13"/>
        <w:numPr>
          <w:ilvl w:val="0"/>
          <w:numId w:val="1"/>
        </w:numPr>
        <w:spacing w:line="440" w:lineRule="exact"/>
        <w:ind w:firstLineChars="0"/>
        <w:rPr>
          <w:szCs w:val="21"/>
          <w:highlight w:val="none"/>
        </w:rPr>
      </w:pPr>
      <w:r>
        <w:rPr>
          <w:szCs w:val="21"/>
          <w:highlight w:val="none"/>
        </w:rPr>
        <w:t>在工程网络计划的执行过程中，如果需要判断某项工作的进度偏差对总工期及后续工作的影响程度，应重点分析该工作的进度偏差与其相应（  ）的关系。</w:t>
      </w:r>
      <w:r>
        <w:rPr>
          <w:szCs w:val="21"/>
          <w:highlight w:val="none"/>
        </w:rPr>
        <w:cr/>
      </w:r>
      <w:r>
        <w:rPr>
          <w:szCs w:val="21"/>
          <w:highlight w:val="none"/>
        </w:rPr>
        <w:t>A. 总时差              B. 直接费</w:t>
      </w:r>
      <w:r>
        <w:rPr>
          <w:szCs w:val="21"/>
          <w:highlight w:val="none"/>
        </w:rPr>
        <w:cr/>
      </w:r>
      <w:r>
        <w:rPr>
          <w:szCs w:val="21"/>
          <w:highlight w:val="none"/>
        </w:rPr>
        <w:t>C. 直接费用率            D. 自由时差</w:t>
      </w:r>
      <w:r>
        <w:rPr>
          <w:szCs w:val="21"/>
          <w:highlight w:val="none"/>
        </w:rPr>
        <w:cr/>
      </w:r>
      <w:r>
        <w:rPr>
          <w:szCs w:val="21"/>
          <w:highlight w:val="none"/>
        </w:rPr>
        <w:t>E. 间接费</w:t>
      </w:r>
    </w:p>
    <w:p>
      <w:pPr>
        <w:pStyle w:val="13"/>
        <w:numPr>
          <w:ilvl w:val="0"/>
          <w:numId w:val="1"/>
        </w:numPr>
        <w:spacing w:line="440" w:lineRule="exact"/>
        <w:ind w:firstLineChars="0"/>
        <w:rPr>
          <w:szCs w:val="21"/>
          <w:highlight w:val="none"/>
        </w:rPr>
      </w:pPr>
      <w:r>
        <w:rPr>
          <w:szCs w:val="21"/>
          <w:highlight w:val="none"/>
        </w:rPr>
        <w:t>在工程网络计划的执行过程中，当某项工作进度出现偏差后，需要调整原进度计划的情况有（</w:t>
      </w:r>
      <w:r>
        <w:rPr>
          <w:rFonts w:hint="eastAsia"/>
          <w:szCs w:val="21"/>
          <w:highlight w:val="none"/>
          <w:lang w:val="en-US" w:eastAsia="zh-CN"/>
        </w:rPr>
        <w:t xml:space="preserve">  </w:t>
      </w:r>
      <w:r>
        <w:rPr>
          <w:szCs w:val="21"/>
          <w:highlight w:val="none"/>
        </w:rPr>
        <w:t>）。</w:t>
      </w:r>
      <w:r>
        <w:rPr>
          <w:szCs w:val="21"/>
          <w:highlight w:val="none"/>
        </w:rPr>
        <w:cr/>
      </w:r>
      <w:r>
        <w:rPr>
          <w:szCs w:val="21"/>
          <w:highlight w:val="none"/>
        </w:rPr>
        <w:t>A. 项目总工期不允许拖延，但工作进度偏差已超过其总时差</w:t>
      </w:r>
      <w:r>
        <w:rPr>
          <w:szCs w:val="21"/>
          <w:highlight w:val="none"/>
        </w:rPr>
        <w:cr/>
      </w:r>
      <w:r>
        <w:rPr>
          <w:szCs w:val="21"/>
          <w:highlight w:val="none"/>
        </w:rPr>
        <w:t>B. 项目总工期允许拖延，但工作进度偏差已超过其自由时差</w:t>
      </w:r>
      <w:r>
        <w:rPr>
          <w:szCs w:val="21"/>
          <w:highlight w:val="none"/>
        </w:rPr>
        <w:cr/>
      </w:r>
      <w:r>
        <w:rPr>
          <w:szCs w:val="21"/>
          <w:highlight w:val="none"/>
        </w:rPr>
        <w:t>C. 项目总工期允许拖延时间有限，但实际拖延的时间已超过此限制</w:t>
      </w:r>
      <w:r>
        <w:rPr>
          <w:szCs w:val="21"/>
          <w:highlight w:val="none"/>
        </w:rPr>
        <w:cr/>
      </w:r>
      <w:r>
        <w:rPr>
          <w:szCs w:val="21"/>
          <w:highlight w:val="none"/>
        </w:rPr>
        <w:t>D. 后续工作不允许拖延，但工作进度偏差已超过其总时差</w:t>
      </w:r>
      <w:r>
        <w:rPr>
          <w:szCs w:val="21"/>
          <w:highlight w:val="none"/>
        </w:rPr>
        <w:cr/>
      </w:r>
      <w:r>
        <w:rPr>
          <w:szCs w:val="21"/>
          <w:highlight w:val="none"/>
        </w:rPr>
        <w:t>E. 后续工作允许拖延，但工作进度偏差已超过其自由时差</w:t>
      </w:r>
    </w:p>
    <w:p>
      <w:pPr>
        <w:pStyle w:val="13"/>
        <w:numPr>
          <w:ilvl w:val="0"/>
          <w:numId w:val="1"/>
        </w:numPr>
        <w:spacing w:line="440" w:lineRule="exact"/>
        <w:ind w:firstLineChars="0"/>
        <w:rPr>
          <w:szCs w:val="21"/>
          <w:highlight w:val="none"/>
        </w:rPr>
      </w:pPr>
      <w:r>
        <w:rPr>
          <w:szCs w:val="21"/>
          <w:highlight w:val="none"/>
        </w:rPr>
        <w:t>在网络计划的工期优化过程中，为了有效地缩短工期，应选择（</w:t>
      </w:r>
      <w:r>
        <w:rPr>
          <w:rFonts w:hint="eastAsia"/>
          <w:szCs w:val="21"/>
          <w:highlight w:val="none"/>
          <w:lang w:val="en-US" w:eastAsia="zh-CN"/>
        </w:rPr>
        <w:t xml:space="preserve">  </w:t>
      </w:r>
      <w:r>
        <w:rPr>
          <w:szCs w:val="21"/>
          <w:highlight w:val="none"/>
        </w:rPr>
        <w:t>）的关键工作作为压缩对象。</w:t>
      </w:r>
      <w:r>
        <w:rPr>
          <w:szCs w:val="21"/>
          <w:highlight w:val="none"/>
        </w:rPr>
        <w:cr/>
      </w:r>
      <w:r>
        <w:rPr>
          <w:szCs w:val="21"/>
          <w:highlight w:val="none"/>
        </w:rPr>
        <w:t>A. 持续时间最长           B. 缩短时间对质量影响不大</w:t>
      </w:r>
      <w:r>
        <w:rPr>
          <w:szCs w:val="21"/>
          <w:highlight w:val="none"/>
        </w:rPr>
        <w:cr/>
      </w:r>
      <w:r>
        <w:rPr>
          <w:szCs w:val="21"/>
          <w:highlight w:val="none"/>
        </w:rPr>
        <w:t>C. 直接费用最小           D. 直接费用率最小</w:t>
      </w:r>
      <w:r>
        <w:rPr>
          <w:szCs w:val="21"/>
          <w:highlight w:val="none"/>
        </w:rPr>
        <w:cr/>
      </w:r>
      <w:r>
        <w:rPr>
          <w:szCs w:val="21"/>
          <w:highlight w:val="none"/>
        </w:rPr>
        <w:t>E. 有充足备用资源</w:t>
      </w:r>
    </w:p>
    <w:p>
      <w:pPr>
        <w:pStyle w:val="13"/>
        <w:numPr>
          <w:ilvl w:val="0"/>
          <w:numId w:val="1"/>
        </w:numPr>
        <w:spacing w:line="440" w:lineRule="exact"/>
        <w:ind w:firstLineChars="0"/>
        <w:rPr>
          <w:szCs w:val="21"/>
          <w:highlight w:val="none"/>
        </w:rPr>
      </w:pPr>
      <w:r>
        <w:rPr>
          <w:szCs w:val="21"/>
          <w:highlight w:val="none"/>
        </w:rPr>
        <w:t>当确定施工阶段进度控制目标时，应考虑的影响因素包括（    ）。</w:t>
      </w:r>
      <w:r>
        <w:rPr>
          <w:szCs w:val="21"/>
          <w:highlight w:val="none"/>
        </w:rPr>
        <w:cr/>
      </w:r>
      <w:r>
        <w:rPr>
          <w:szCs w:val="21"/>
          <w:highlight w:val="none"/>
        </w:rPr>
        <w:t>A. 建设工程设计单位配合施工的能力</w:t>
      </w:r>
      <w:r>
        <w:rPr>
          <w:szCs w:val="21"/>
          <w:highlight w:val="none"/>
        </w:rPr>
        <w:cr/>
      </w:r>
      <w:r>
        <w:rPr>
          <w:szCs w:val="21"/>
          <w:highlight w:val="none"/>
        </w:rPr>
        <w:t>B. 建设工程总进度目标对施工工期的要求</w:t>
      </w:r>
      <w:r>
        <w:rPr>
          <w:szCs w:val="21"/>
          <w:highlight w:val="none"/>
        </w:rPr>
        <w:cr/>
      </w:r>
      <w:r>
        <w:rPr>
          <w:szCs w:val="21"/>
          <w:highlight w:val="none"/>
        </w:rPr>
        <w:t>C. 类似工程项目的实际进度</w:t>
      </w:r>
      <w:r>
        <w:rPr>
          <w:szCs w:val="21"/>
          <w:highlight w:val="none"/>
        </w:rPr>
        <w:cr/>
      </w:r>
      <w:r>
        <w:rPr>
          <w:szCs w:val="21"/>
          <w:highlight w:val="none"/>
        </w:rPr>
        <w:t>D. 施工单位项目经理部组织能力</w:t>
      </w:r>
      <w:r>
        <w:rPr>
          <w:szCs w:val="21"/>
          <w:highlight w:val="none"/>
        </w:rPr>
        <w:cr/>
      </w:r>
      <w:r>
        <w:rPr>
          <w:szCs w:val="21"/>
          <w:highlight w:val="none"/>
        </w:rPr>
        <w:t>E. 外部协作条件的配合情况</w:t>
      </w:r>
    </w:p>
    <w:p>
      <w:pPr>
        <w:pStyle w:val="13"/>
        <w:numPr>
          <w:ilvl w:val="0"/>
          <w:numId w:val="1"/>
        </w:numPr>
        <w:spacing w:line="440" w:lineRule="exact"/>
        <w:ind w:firstLineChars="0"/>
        <w:rPr>
          <w:szCs w:val="21"/>
          <w:highlight w:val="none"/>
        </w:rPr>
      </w:pPr>
      <w:r>
        <w:rPr>
          <w:szCs w:val="21"/>
          <w:highlight w:val="none"/>
        </w:rPr>
        <w:t>下列费用中属于建设投资组成部分的有（</w:t>
      </w:r>
      <w:r>
        <w:rPr>
          <w:rFonts w:hint="eastAsia"/>
          <w:szCs w:val="21"/>
          <w:highlight w:val="none"/>
          <w:lang w:val="en-US" w:eastAsia="zh-CN"/>
        </w:rPr>
        <w:t xml:space="preserve">  </w:t>
      </w:r>
      <w:r>
        <w:rPr>
          <w:szCs w:val="21"/>
          <w:highlight w:val="none"/>
        </w:rPr>
        <w:t>）。</w:t>
      </w:r>
      <w:r>
        <w:rPr>
          <w:szCs w:val="21"/>
          <w:highlight w:val="none"/>
        </w:rPr>
        <w:cr/>
      </w:r>
      <w:r>
        <w:rPr>
          <w:szCs w:val="21"/>
          <w:highlight w:val="none"/>
        </w:rPr>
        <w:t>A. 建筑安装工程费          B. 设备及工器具购置费</w:t>
      </w:r>
      <w:r>
        <w:rPr>
          <w:szCs w:val="21"/>
          <w:highlight w:val="none"/>
        </w:rPr>
        <w:cr/>
      </w:r>
      <w:r>
        <w:rPr>
          <w:szCs w:val="21"/>
          <w:highlight w:val="none"/>
        </w:rPr>
        <w:t>C. 工程建设其他费用         D. 流动资金</w:t>
      </w:r>
      <w:r>
        <w:rPr>
          <w:szCs w:val="21"/>
          <w:highlight w:val="none"/>
        </w:rPr>
        <w:cr/>
      </w:r>
      <w:r>
        <w:rPr>
          <w:szCs w:val="21"/>
          <w:highlight w:val="none"/>
        </w:rPr>
        <w:t>E. 建设期利息</w:t>
      </w:r>
    </w:p>
    <w:p>
      <w:pPr>
        <w:pStyle w:val="13"/>
        <w:numPr>
          <w:ilvl w:val="0"/>
          <w:numId w:val="1"/>
        </w:numPr>
        <w:spacing w:line="440" w:lineRule="exact"/>
        <w:ind w:firstLineChars="0"/>
        <w:rPr>
          <w:szCs w:val="21"/>
          <w:highlight w:val="none"/>
        </w:rPr>
      </w:pPr>
      <w:r>
        <w:rPr>
          <w:szCs w:val="21"/>
          <w:highlight w:val="none"/>
        </w:rPr>
        <w:t>在建设工程投资控制目标中，对于投资影响较大的重点控制目标，应当包括（</w:t>
      </w:r>
      <w:r>
        <w:rPr>
          <w:rFonts w:hint="eastAsia"/>
          <w:szCs w:val="21"/>
          <w:highlight w:val="none"/>
          <w:lang w:val="en-US" w:eastAsia="zh-CN"/>
        </w:rPr>
        <w:t xml:space="preserve">  </w:t>
      </w:r>
      <w:r>
        <w:rPr>
          <w:szCs w:val="21"/>
          <w:highlight w:val="none"/>
        </w:rPr>
        <w:t xml:space="preserve"> ）。</w:t>
      </w:r>
      <w:r>
        <w:rPr>
          <w:szCs w:val="21"/>
          <w:highlight w:val="none"/>
        </w:rPr>
        <w:cr/>
      </w:r>
      <w:r>
        <w:rPr>
          <w:szCs w:val="21"/>
          <w:highlight w:val="none"/>
        </w:rPr>
        <w:t>A. 投资估算             B. 设计概算</w:t>
      </w:r>
      <w:r>
        <w:rPr>
          <w:szCs w:val="21"/>
          <w:highlight w:val="none"/>
        </w:rPr>
        <w:cr/>
      </w:r>
      <w:r>
        <w:rPr>
          <w:szCs w:val="21"/>
          <w:highlight w:val="none"/>
        </w:rPr>
        <w:t>C. 施工图预算            D. 承包合同价</w:t>
      </w:r>
      <w:r>
        <w:rPr>
          <w:szCs w:val="21"/>
          <w:highlight w:val="none"/>
        </w:rPr>
        <w:cr/>
      </w:r>
      <w:r>
        <w:rPr>
          <w:szCs w:val="21"/>
          <w:highlight w:val="none"/>
        </w:rPr>
        <w:t>E. 竣工决算</w:t>
      </w:r>
    </w:p>
    <w:p>
      <w:pPr>
        <w:pStyle w:val="13"/>
        <w:numPr>
          <w:ilvl w:val="0"/>
          <w:numId w:val="1"/>
        </w:numPr>
        <w:spacing w:line="440" w:lineRule="exact"/>
        <w:ind w:firstLineChars="0"/>
        <w:rPr>
          <w:szCs w:val="21"/>
          <w:highlight w:val="none"/>
        </w:rPr>
      </w:pPr>
      <w:r>
        <w:rPr>
          <w:szCs w:val="21"/>
          <w:highlight w:val="none"/>
        </w:rPr>
        <w:t>项目监理机构在施工阶段投资控制的主要任务有（</w:t>
      </w:r>
      <w:r>
        <w:rPr>
          <w:rFonts w:hint="eastAsia"/>
          <w:szCs w:val="21"/>
          <w:highlight w:val="none"/>
          <w:lang w:val="en-US" w:eastAsia="zh-CN"/>
        </w:rPr>
        <w:t xml:space="preserve">  </w:t>
      </w:r>
      <w:r>
        <w:rPr>
          <w:szCs w:val="21"/>
          <w:highlight w:val="none"/>
        </w:rPr>
        <w:t xml:space="preserve"> ）。</w:t>
      </w:r>
      <w:r>
        <w:rPr>
          <w:szCs w:val="21"/>
          <w:highlight w:val="none"/>
        </w:rPr>
        <w:cr/>
      </w:r>
      <w:r>
        <w:rPr>
          <w:szCs w:val="21"/>
          <w:highlight w:val="none"/>
        </w:rPr>
        <w:t>A. 进行工程计量和付款签证</w:t>
      </w:r>
      <w:r>
        <w:rPr>
          <w:szCs w:val="21"/>
          <w:highlight w:val="none"/>
        </w:rPr>
        <w:cr/>
      </w:r>
      <w:r>
        <w:rPr>
          <w:szCs w:val="21"/>
          <w:highlight w:val="none"/>
        </w:rPr>
        <w:t>B. 对完成的工程量进行偏差分析</w:t>
      </w:r>
      <w:r>
        <w:rPr>
          <w:szCs w:val="21"/>
          <w:highlight w:val="none"/>
        </w:rPr>
        <w:cr/>
      </w:r>
      <w:r>
        <w:rPr>
          <w:szCs w:val="21"/>
          <w:highlight w:val="none"/>
        </w:rPr>
        <w:t>C. 审核竣工结算款</w:t>
      </w:r>
      <w:r>
        <w:rPr>
          <w:szCs w:val="21"/>
          <w:highlight w:val="none"/>
        </w:rPr>
        <w:cr/>
      </w:r>
      <w:r>
        <w:rPr>
          <w:szCs w:val="21"/>
          <w:highlight w:val="none"/>
        </w:rPr>
        <w:t>D. 处理施工单位提出的工程变更费用</w:t>
      </w:r>
      <w:r>
        <w:rPr>
          <w:szCs w:val="21"/>
          <w:highlight w:val="none"/>
        </w:rPr>
        <w:cr/>
      </w:r>
      <w:r>
        <w:rPr>
          <w:szCs w:val="21"/>
          <w:highlight w:val="none"/>
        </w:rPr>
        <w:t>E. 为施工单位提出的费用索赔提供证据</w:t>
      </w:r>
    </w:p>
    <w:p>
      <w:pPr>
        <w:pStyle w:val="13"/>
        <w:numPr>
          <w:ilvl w:val="0"/>
          <w:numId w:val="1"/>
        </w:numPr>
        <w:spacing w:line="440" w:lineRule="exact"/>
        <w:ind w:firstLineChars="0"/>
        <w:rPr>
          <w:szCs w:val="21"/>
          <w:highlight w:val="none"/>
        </w:rPr>
      </w:pPr>
      <w:r>
        <w:rPr>
          <w:szCs w:val="21"/>
          <w:highlight w:val="none"/>
        </w:rPr>
        <w:t>按费用构成要素划分的建筑安装工程费用项目组成中，人工费包括（</w:t>
      </w:r>
      <w:r>
        <w:rPr>
          <w:rFonts w:hint="eastAsia"/>
          <w:szCs w:val="21"/>
          <w:highlight w:val="none"/>
          <w:lang w:val="en-US" w:eastAsia="zh-CN"/>
        </w:rPr>
        <w:t xml:space="preserve">  </w:t>
      </w:r>
      <w:r>
        <w:rPr>
          <w:szCs w:val="21"/>
          <w:highlight w:val="none"/>
        </w:rPr>
        <w:t>）。</w:t>
      </w:r>
      <w:r>
        <w:rPr>
          <w:szCs w:val="21"/>
          <w:highlight w:val="none"/>
        </w:rPr>
        <w:cr/>
      </w:r>
      <w:r>
        <w:rPr>
          <w:szCs w:val="21"/>
          <w:highlight w:val="none"/>
        </w:rPr>
        <w:t>A. 计时工资或计件工资        B. 奖金</w:t>
      </w:r>
      <w:r>
        <w:rPr>
          <w:szCs w:val="21"/>
          <w:highlight w:val="none"/>
        </w:rPr>
        <w:cr/>
      </w:r>
      <w:r>
        <w:rPr>
          <w:szCs w:val="21"/>
          <w:highlight w:val="none"/>
        </w:rPr>
        <w:t>C. 津贴补贴             D. 加班加点工资</w:t>
      </w:r>
      <w:r>
        <w:rPr>
          <w:szCs w:val="21"/>
          <w:highlight w:val="none"/>
        </w:rPr>
        <w:cr/>
      </w:r>
      <w:r>
        <w:rPr>
          <w:szCs w:val="21"/>
          <w:highlight w:val="none"/>
        </w:rPr>
        <w:t>E. 劳动保护费</w:t>
      </w:r>
    </w:p>
    <w:p>
      <w:pPr>
        <w:pStyle w:val="13"/>
        <w:numPr>
          <w:ilvl w:val="0"/>
          <w:numId w:val="1"/>
        </w:numPr>
        <w:spacing w:line="440" w:lineRule="exact"/>
        <w:ind w:firstLineChars="0"/>
        <w:rPr>
          <w:szCs w:val="21"/>
          <w:highlight w:val="none"/>
        </w:rPr>
      </w:pPr>
      <w:r>
        <w:rPr>
          <w:szCs w:val="21"/>
          <w:highlight w:val="none"/>
        </w:rPr>
        <w:t>我国现行建筑安装工程费中，企业管理费中的税金主要包括（</w:t>
      </w:r>
      <w:r>
        <w:rPr>
          <w:rFonts w:hint="eastAsia"/>
          <w:szCs w:val="21"/>
          <w:highlight w:val="none"/>
          <w:lang w:val="en-US" w:eastAsia="zh-CN"/>
        </w:rPr>
        <w:t xml:space="preserve">  </w:t>
      </w:r>
      <w:r>
        <w:rPr>
          <w:szCs w:val="21"/>
          <w:highlight w:val="none"/>
        </w:rPr>
        <w:t xml:space="preserve"> ）。</w:t>
      </w:r>
      <w:r>
        <w:rPr>
          <w:szCs w:val="21"/>
          <w:highlight w:val="none"/>
        </w:rPr>
        <w:cr/>
      </w:r>
      <w:r>
        <w:rPr>
          <w:szCs w:val="21"/>
          <w:highlight w:val="none"/>
        </w:rPr>
        <w:t>A. 营业税              B. 房产税</w:t>
      </w:r>
      <w:r>
        <w:rPr>
          <w:szCs w:val="21"/>
          <w:highlight w:val="none"/>
        </w:rPr>
        <w:cr/>
      </w:r>
      <w:r>
        <w:rPr>
          <w:szCs w:val="21"/>
          <w:highlight w:val="none"/>
        </w:rPr>
        <w:t>C. 车船使用税            D. 土地使用税</w:t>
      </w:r>
      <w:r>
        <w:rPr>
          <w:szCs w:val="21"/>
          <w:highlight w:val="none"/>
        </w:rPr>
        <w:cr/>
      </w:r>
      <w:r>
        <w:rPr>
          <w:szCs w:val="21"/>
          <w:highlight w:val="none"/>
        </w:rPr>
        <w:t>E. 城市维护建设税</w:t>
      </w:r>
    </w:p>
    <w:p>
      <w:pPr>
        <w:pStyle w:val="13"/>
        <w:numPr>
          <w:ilvl w:val="0"/>
          <w:numId w:val="1"/>
        </w:numPr>
        <w:spacing w:line="440" w:lineRule="exact"/>
        <w:ind w:firstLineChars="0"/>
        <w:rPr>
          <w:szCs w:val="21"/>
          <w:highlight w:val="none"/>
        </w:rPr>
      </w:pPr>
      <w:r>
        <w:rPr>
          <w:szCs w:val="21"/>
          <w:highlight w:val="none"/>
        </w:rPr>
        <w:t>根据《建筑安装工程费用项目组成》（建标[2013]44 号）文件的规定，下列各项中属于税金的是（</w:t>
      </w:r>
      <w:r>
        <w:rPr>
          <w:rFonts w:hint="eastAsia"/>
          <w:szCs w:val="21"/>
          <w:highlight w:val="none"/>
          <w:lang w:val="en-US" w:eastAsia="zh-CN"/>
        </w:rPr>
        <w:t xml:space="preserve">  </w:t>
      </w:r>
      <w:r>
        <w:rPr>
          <w:szCs w:val="21"/>
          <w:highlight w:val="none"/>
        </w:rPr>
        <w:t xml:space="preserve"> ）。</w:t>
      </w:r>
      <w:r>
        <w:rPr>
          <w:szCs w:val="21"/>
          <w:highlight w:val="none"/>
        </w:rPr>
        <w:cr/>
      </w:r>
      <w:r>
        <w:rPr>
          <w:szCs w:val="21"/>
          <w:highlight w:val="none"/>
        </w:rPr>
        <w:t>A. 营业税              B. 城市维护建设税</w:t>
      </w:r>
      <w:r>
        <w:rPr>
          <w:szCs w:val="21"/>
          <w:highlight w:val="none"/>
        </w:rPr>
        <w:cr/>
      </w:r>
      <w:r>
        <w:rPr>
          <w:szCs w:val="21"/>
          <w:highlight w:val="none"/>
        </w:rPr>
        <w:t>C. 教育费附加            D. 车船使用税</w:t>
      </w:r>
      <w:r>
        <w:rPr>
          <w:szCs w:val="21"/>
          <w:highlight w:val="none"/>
        </w:rPr>
        <w:cr/>
      </w:r>
      <w:r>
        <w:rPr>
          <w:szCs w:val="21"/>
          <w:highlight w:val="none"/>
        </w:rPr>
        <w:t>E. 地方教育附加</w:t>
      </w:r>
    </w:p>
    <w:p>
      <w:pPr>
        <w:pStyle w:val="13"/>
        <w:numPr>
          <w:ilvl w:val="0"/>
          <w:numId w:val="1"/>
        </w:numPr>
        <w:spacing w:line="440" w:lineRule="exact"/>
        <w:ind w:firstLineChars="0"/>
        <w:rPr>
          <w:szCs w:val="21"/>
          <w:highlight w:val="none"/>
        </w:rPr>
      </w:pPr>
      <w:r>
        <w:rPr>
          <w:szCs w:val="21"/>
          <w:highlight w:val="none"/>
        </w:rPr>
        <w:t>根据《建筑安装工程费用项目组成》（建标[2013]44 号）文件的规定，下列各项中属于施工机具使用费的是（</w:t>
      </w:r>
      <w:r>
        <w:rPr>
          <w:rFonts w:hint="eastAsia"/>
          <w:szCs w:val="21"/>
          <w:highlight w:val="none"/>
          <w:lang w:val="en-US" w:eastAsia="zh-CN"/>
        </w:rPr>
        <w:t xml:space="preserve">  </w:t>
      </w:r>
      <w:r>
        <w:rPr>
          <w:szCs w:val="21"/>
          <w:highlight w:val="none"/>
        </w:rPr>
        <w:t xml:space="preserve"> ）。</w:t>
      </w:r>
      <w:r>
        <w:rPr>
          <w:szCs w:val="21"/>
          <w:highlight w:val="none"/>
        </w:rPr>
        <w:cr/>
      </w:r>
      <w:r>
        <w:rPr>
          <w:szCs w:val="21"/>
          <w:highlight w:val="none"/>
        </w:rPr>
        <w:t>A. 机械夜间施工增加费        B. 大型机械设备进出场费</w:t>
      </w:r>
      <w:r>
        <w:rPr>
          <w:szCs w:val="21"/>
          <w:highlight w:val="none"/>
        </w:rPr>
        <w:cr/>
      </w:r>
      <w:r>
        <w:rPr>
          <w:szCs w:val="21"/>
          <w:highlight w:val="none"/>
        </w:rPr>
        <w:t>C. 机械燃料动力费          D. 机械经常修理费</w:t>
      </w:r>
      <w:r>
        <w:rPr>
          <w:szCs w:val="21"/>
          <w:highlight w:val="none"/>
        </w:rPr>
        <w:cr/>
      </w:r>
      <w:r>
        <w:rPr>
          <w:szCs w:val="21"/>
          <w:highlight w:val="none"/>
        </w:rPr>
        <w:t>E. 仪器仪表的维修费用</w:t>
      </w:r>
    </w:p>
    <w:p>
      <w:pPr>
        <w:pStyle w:val="13"/>
        <w:numPr>
          <w:ilvl w:val="0"/>
          <w:numId w:val="1"/>
        </w:numPr>
        <w:spacing w:line="440" w:lineRule="exact"/>
        <w:ind w:firstLineChars="0"/>
        <w:rPr>
          <w:szCs w:val="21"/>
          <w:highlight w:val="none"/>
        </w:rPr>
      </w:pPr>
      <w:r>
        <w:rPr>
          <w:szCs w:val="21"/>
          <w:highlight w:val="none"/>
        </w:rPr>
        <w:t>固定总价合同适合于（</w:t>
      </w:r>
      <w:r>
        <w:rPr>
          <w:rFonts w:hint="eastAsia"/>
          <w:szCs w:val="21"/>
          <w:highlight w:val="none"/>
          <w:lang w:val="en-US" w:eastAsia="zh-CN"/>
        </w:rPr>
        <w:t xml:space="preserve">  </w:t>
      </w:r>
      <w:r>
        <w:rPr>
          <w:szCs w:val="21"/>
          <w:highlight w:val="none"/>
        </w:rPr>
        <w:t xml:space="preserve"> ）情况。</w:t>
      </w:r>
      <w:r>
        <w:rPr>
          <w:szCs w:val="21"/>
          <w:highlight w:val="none"/>
        </w:rPr>
        <w:cr/>
      </w:r>
      <w:r>
        <w:rPr>
          <w:szCs w:val="21"/>
          <w:highlight w:val="none"/>
        </w:rPr>
        <w:t>A. 施工图设计已经完成        B. 扩大初步设计已经完成</w:t>
      </w:r>
      <w:r>
        <w:rPr>
          <w:szCs w:val="21"/>
          <w:highlight w:val="none"/>
        </w:rPr>
        <w:cr/>
      </w:r>
      <w:r>
        <w:rPr>
          <w:szCs w:val="21"/>
          <w:highlight w:val="none"/>
        </w:rPr>
        <w:t>C. 中小型工程            D. 工期在一年以内的工程</w:t>
      </w:r>
      <w:r>
        <w:rPr>
          <w:szCs w:val="21"/>
          <w:highlight w:val="none"/>
        </w:rPr>
        <w:cr/>
      </w:r>
      <w:r>
        <w:rPr>
          <w:szCs w:val="21"/>
          <w:highlight w:val="none"/>
        </w:rPr>
        <w:t>E. 承包方对本项目有特长</w:t>
      </w:r>
    </w:p>
    <w:p>
      <w:pPr>
        <w:pStyle w:val="13"/>
        <w:numPr>
          <w:ilvl w:val="0"/>
          <w:numId w:val="1"/>
        </w:numPr>
        <w:spacing w:line="440" w:lineRule="exact"/>
        <w:ind w:firstLineChars="0"/>
        <w:rPr>
          <w:szCs w:val="21"/>
          <w:highlight w:val="none"/>
        </w:rPr>
      </w:pPr>
      <w:r>
        <w:rPr>
          <w:szCs w:val="21"/>
          <w:highlight w:val="none"/>
        </w:rPr>
        <w:t>适宜采用固定总价合同的工程有</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w:t>
      </w:r>
      <w:r>
        <w:rPr>
          <w:szCs w:val="21"/>
          <w:highlight w:val="none"/>
        </w:rPr>
        <w:cr/>
      </w:r>
      <w:r>
        <w:rPr>
          <w:szCs w:val="21"/>
          <w:highlight w:val="none"/>
        </w:rPr>
        <w:t>A. 招标时的设计深度已达到施工图设计要求、图纸完整齐全的工程</w:t>
      </w:r>
      <w:r>
        <w:rPr>
          <w:szCs w:val="21"/>
          <w:highlight w:val="none"/>
        </w:rPr>
        <w:cr/>
      </w:r>
      <w:r>
        <w:rPr>
          <w:szCs w:val="21"/>
          <w:highlight w:val="none"/>
        </w:rPr>
        <w:t>B. 规模较小、技术不太复杂的中小型工程</w:t>
      </w:r>
      <w:r>
        <w:rPr>
          <w:szCs w:val="21"/>
          <w:highlight w:val="none"/>
        </w:rPr>
        <w:cr/>
      </w:r>
      <w:r>
        <w:rPr>
          <w:szCs w:val="21"/>
          <w:highlight w:val="none"/>
        </w:rPr>
        <w:t>C. 没有施工图、工程量不明、急于开工的紧迫工程</w:t>
      </w:r>
      <w:r>
        <w:rPr>
          <w:szCs w:val="21"/>
          <w:highlight w:val="none"/>
        </w:rPr>
        <w:cr/>
      </w:r>
      <w:r>
        <w:rPr>
          <w:szCs w:val="21"/>
          <w:highlight w:val="none"/>
        </w:rPr>
        <w:t>D. 工期长、技术复杂、不可预见因素较多的工程</w:t>
      </w:r>
      <w:r>
        <w:rPr>
          <w:szCs w:val="21"/>
          <w:highlight w:val="none"/>
        </w:rPr>
        <w:cr/>
      </w:r>
      <w:r>
        <w:rPr>
          <w:szCs w:val="21"/>
          <w:highlight w:val="none"/>
        </w:rPr>
        <w:t>E. 合同条件完备，双方的权利和义务关系十分清楚</w:t>
      </w:r>
    </w:p>
    <w:p>
      <w:pPr>
        <w:pStyle w:val="13"/>
        <w:numPr>
          <w:ilvl w:val="0"/>
          <w:numId w:val="1"/>
        </w:numPr>
        <w:spacing w:line="440" w:lineRule="exact"/>
        <w:ind w:firstLineChars="0"/>
        <w:rPr>
          <w:szCs w:val="21"/>
          <w:highlight w:val="none"/>
        </w:rPr>
      </w:pPr>
      <w:r>
        <w:rPr>
          <w:szCs w:val="21"/>
          <w:highlight w:val="none"/>
        </w:rPr>
        <w:t>根据施工合同（示范文本）的规定，下述情况中，（</w:t>
      </w:r>
      <w:r>
        <w:rPr>
          <w:rFonts w:hint="eastAsia"/>
          <w:szCs w:val="21"/>
          <w:highlight w:val="none"/>
          <w:lang w:val="en-US" w:eastAsia="zh-CN"/>
        </w:rPr>
        <w:t xml:space="preserve"> </w:t>
      </w:r>
      <w:r>
        <w:rPr>
          <w:szCs w:val="21"/>
          <w:highlight w:val="none"/>
        </w:rPr>
        <w:t xml:space="preserve"> ）工程师的计量结果有效。</w:t>
      </w:r>
      <w:r>
        <w:rPr>
          <w:szCs w:val="21"/>
          <w:highlight w:val="none"/>
        </w:rPr>
        <w:cr/>
      </w:r>
      <w:r>
        <w:rPr>
          <w:szCs w:val="21"/>
          <w:highlight w:val="none"/>
        </w:rPr>
        <w:t>A. 工程师提前36 小时通知承包人，在承包人未参加情况下，独自进行的计量。</w:t>
      </w:r>
      <w:r>
        <w:rPr>
          <w:szCs w:val="21"/>
          <w:highlight w:val="none"/>
        </w:rPr>
        <w:cr/>
      </w:r>
      <w:r>
        <w:rPr>
          <w:szCs w:val="21"/>
          <w:highlight w:val="none"/>
        </w:rPr>
        <w:t>B. 工程师提前12 小时通知承包人，在承包人未参加情况下，独自进行的计量。</w:t>
      </w:r>
      <w:r>
        <w:rPr>
          <w:szCs w:val="21"/>
          <w:highlight w:val="none"/>
        </w:rPr>
        <w:cr/>
      </w:r>
      <w:r>
        <w:rPr>
          <w:szCs w:val="21"/>
          <w:highlight w:val="none"/>
        </w:rPr>
        <w:t>C. 工程师在接到承包人报告后第7 天进行的计量。</w:t>
      </w:r>
      <w:r>
        <w:rPr>
          <w:szCs w:val="21"/>
          <w:highlight w:val="none"/>
        </w:rPr>
        <w:cr/>
      </w:r>
      <w:r>
        <w:rPr>
          <w:szCs w:val="21"/>
          <w:highlight w:val="none"/>
        </w:rPr>
        <w:t>D. 工程师在接到承包人报告后第14 天进行的计量。</w:t>
      </w:r>
      <w:r>
        <w:rPr>
          <w:szCs w:val="21"/>
          <w:highlight w:val="none"/>
        </w:rPr>
        <w:cr/>
      </w:r>
      <w:r>
        <w:rPr>
          <w:szCs w:val="21"/>
          <w:highlight w:val="none"/>
        </w:rPr>
        <w:t>E. 工程师对于承包人超出设计图纸部分工程量的计量。</w:t>
      </w:r>
    </w:p>
    <w:p>
      <w:pPr>
        <w:pStyle w:val="13"/>
        <w:numPr>
          <w:ilvl w:val="0"/>
          <w:numId w:val="1"/>
        </w:numPr>
        <w:spacing w:line="440" w:lineRule="exact"/>
        <w:ind w:firstLineChars="0"/>
        <w:rPr>
          <w:szCs w:val="21"/>
          <w:highlight w:val="none"/>
        </w:rPr>
      </w:pPr>
      <w:r>
        <w:rPr>
          <w:szCs w:val="21"/>
          <w:highlight w:val="none"/>
        </w:rPr>
        <w:t>承包商可以索赔分部分项工程费的人工费包括（</w:t>
      </w:r>
      <w:r>
        <w:rPr>
          <w:rFonts w:hint="eastAsia"/>
          <w:szCs w:val="21"/>
          <w:highlight w:val="none"/>
          <w:lang w:val="en-US" w:eastAsia="zh-CN"/>
        </w:rPr>
        <w:t xml:space="preserve"> </w:t>
      </w:r>
      <w:r>
        <w:rPr>
          <w:szCs w:val="21"/>
          <w:highlight w:val="none"/>
        </w:rPr>
        <w:t xml:space="preserve"> ）。</w:t>
      </w:r>
      <w:r>
        <w:rPr>
          <w:szCs w:val="21"/>
          <w:highlight w:val="none"/>
        </w:rPr>
        <w:cr/>
      </w:r>
      <w:r>
        <w:rPr>
          <w:szCs w:val="21"/>
          <w:highlight w:val="none"/>
        </w:rPr>
        <w:t>A. 特殊恶劣气候导致的人员窝工费</w:t>
      </w:r>
      <w:r>
        <w:rPr>
          <w:szCs w:val="21"/>
          <w:highlight w:val="none"/>
        </w:rPr>
        <w:cr/>
      </w:r>
      <w:r>
        <w:rPr>
          <w:szCs w:val="21"/>
          <w:highlight w:val="none"/>
        </w:rPr>
        <w:t>B. 法定增长的人工费</w:t>
      </w:r>
      <w:r>
        <w:rPr>
          <w:szCs w:val="21"/>
          <w:highlight w:val="none"/>
        </w:rPr>
        <w:cr/>
      </w:r>
      <w:r>
        <w:rPr>
          <w:szCs w:val="21"/>
          <w:highlight w:val="none"/>
        </w:rPr>
        <w:t>C. 设计变更导致的人员窝工费</w:t>
      </w:r>
      <w:r>
        <w:rPr>
          <w:szCs w:val="21"/>
          <w:highlight w:val="none"/>
        </w:rPr>
        <w:cr/>
      </w:r>
      <w:r>
        <w:rPr>
          <w:szCs w:val="21"/>
          <w:highlight w:val="none"/>
        </w:rPr>
        <w:t>D. 因雨季停工后加班增加的人工费</w:t>
      </w:r>
      <w:r>
        <w:rPr>
          <w:szCs w:val="21"/>
          <w:highlight w:val="none"/>
        </w:rPr>
        <w:cr/>
      </w:r>
      <w:r>
        <w:rPr>
          <w:szCs w:val="21"/>
          <w:highlight w:val="none"/>
        </w:rPr>
        <w:t>E. 完成额外工作增加的人工费</w:t>
      </w:r>
    </w:p>
    <w:p>
      <w:pPr>
        <w:pStyle w:val="13"/>
        <w:numPr>
          <w:ilvl w:val="0"/>
          <w:numId w:val="1"/>
        </w:numPr>
        <w:spacing w:line="440" w:lineRule="exact"/>
        <w:ind w:firstLineChars="0"/>
        <w:rPr>
          <w:szCs w:val="21"/>
          <w:highlight w:val="none"/>
        </w:rPr>
      </w:pPr>
      <w:r>
        <w:rPr>
          <w:szCs w:val="21"/>
          <w:highlight w:val="none"/>
        </w:rPr>
        <w:t xml:space="preserve">下列情况中，通常给予承包商利润补偿的是（ </w:t>
      </w:r>
      <w:r>
        <w:rPr>
          <w:rFonts w:hint="eastAsia"/>
          <w:szCs w:val="21"/>
          <w:highlight w:val="none"/>
          <w:lang w:val="en-US" w:eastAsia="zh-CN"/>
        </w:rPr>
        <w:t xml:space="preserve"> </w:t>
      </w:r>
      <w:r>
        <w:rPr>
          <w:szCs w:val="21"/>
          <w:highlight w:val="none"/>
        </w:rPr>
        <w:t>）。</w:t>
      </w:r>
      <w:r>
        <w:rPr>
          <w:szCs w:val="21"/>
          <w:highlight w:val="none"/>
        </w:rPr>
        <w:cr/>
      </w:r>
      <w:r>
        <w:rPr>
          <w:szCs w:val="21"/>
          <w:highlight w:val="none"/>
        </w:rPr>
        <w:t>A. 不可预见的物质条件        B. 工程范围的变更</w:t>
      </w:r>
      <w:r>
        <w:rPr>
          <w:szCs w:val="21"/>
          <w:highlight w:val="none"/>
        </w:rPr>
        <w:cr/>
      </w:r>
      <w:r>
        <w:rPr>
          <w:szCs w:val="21"/>
          <w:highlight w:val="none"/>
        </w:rPr>
        <w:t>C. 工程延误的索赔          D. 异常恶劣气候条件</w:t>
      </w:r>
      <w:r>
        <w:rPr>
          <w:szCs w:val="21"/>
          <w:highlight w:val="none"/>
        </w:rPr>
        <w:cr/>
      </w:r>
      <w:r>
        <w:rPr>
          <w:szCs w:val="21"/>
          <w:highlight w:val="none"/>
        </w:rPr>
        <w:t>E. 施工条件的变化</w:t>
      </w:r>
    </w:p>
    <w:p>
      <w:pPr>
        <w:pStyle w:val="13"/>
        <w:numPr>
          <w:ilvl w:val="0"/>
          <w:numId w:val="1"/>
        </w:numPr>
        <w:spacing w:line="440" w:lineRule="exact"/>
        <w:ind w:firstLineChars="0"/>
        <w:rPr>
          <w:szCs w:val="21"/>
          <w:highlight w:val="none"/>
        </w:rPr>
      </w:pPr>
      <w:r>
        <w:rPr>
          <w:szCs w:val="21"/>
          <w:highlight w:val="none"/>
        </w:rPr>
        <w:t>下列关于工程预付款的表述，正确的是（</w:t>
      </w:r>
      <w:r>
        <w:rPr>
          <w:rFonts w:hint="eastAsia"/>
          <w:szCs w:val="21"/>
          <w:highlight w:val="none"/>
          <w:lang w:val="en-US" w:eastAsia="zh-CN"/>
        </w:rPr>
        <w:t xml:space="preserve"> </w:t>
      </w:r>
      <w:r>
        <w:rPr>
          <w:szCs w:val="21"/>
          <w:highlight w:val="none"/>
        </w:rPr>
        <w:t xml:space="preserve"> ）。</w:t>
      </w:r>
      <w:r>
        <w:rPr>
          <w:szCs w:val="21"/>
          <w:highlight w:val="none"/>
        </w:rPr>
        <w:cr/>
      </w:r>
      <w:r>
        <w:rPr>
          <w:szCs w:val="21"/>
          <w:highlight w:val="none"/>
        </w:rPr>
        <w:t>A. 包工包料工程原则上预付比例应不低于合同金额（不扣除暂列金额）的10%，不高于合同金额（不扣除暂列金额）30%。</w:t>
      </w:r>
      <w:r>
        <w:rPr>
          <w:szCs w:val="21"/>
          <w:highlight w:val="none"/>
        </w:rPr>
        <w:cr/>
      </w:r>
      <w:r>
        <w:rPr>
          <w:szCs w:val="21"/>
          <w:highlight w:val="none"/>
        </w:rPr>
        <w:t>B. 发包人应在收到支付申请的7 天内进行核实后发出预付款支付证书。</w:t>
      </w:r>
      <w:r>
        <w:rPr>
          <w:szCs w:val="21"/>
          <w:highlight w:val="none"/>
        </w:rPr>
        <w:cr/>
      </w:r>
      <w:r>
        <w:rPr>
          <w:szCs w:val="21"/>
          <w:highlight w:val="none"/>
        </w:rPr>
        <w:t>C. 发包人应在签发支付证书后的7 天内向承包人支付预付款。</w:t>
      </w:r>
      <w:r>
        <w:rPr>
          <w:szCs w:val="21"/>
          <w:highlight w:val="none"/>
        </w:rPr>
        <w:cr/>
      </w:r>
      <w:r>
        <w:rPr>
          <w:szCs w:val="21"/>
          <w:highlight w:val="none"/>
        </w:rPr>
        <w:t>D. 在确认计量结果后14 天内，发包人应向承包人支付工程进度款。</w:t>
      </w:r>
      <w:r>
        <w:rPr>
          <w:szCs w:val="21"/>
          <w:highlight w:val="none"/>
        </w:rPr>
        <w:cr/>
      </w:r>
      <w:r>
        <w:rPr>
          <w:szCs w:val="21"/>
          <w:highlight w:val="none"/>
        </w:rPr>
        <w:t>E. 工程预付款可以按合同约定的比例、时间等扣回</w:t>
      </w:r>
    </w:p>
    <w:p>
      <w:pPr>
        <w:pStyle w:val="13"/>
        <w:numPr>
          <w:ilvl w:val="0"/>
          <w:numId w:val="1"/>
        </w:numPr>
        <w:spacing w:line="440" w:lineRule="exact"/>
        <w:ind w:firstLineChars="0"/>
        <w:rPr>
          <w:szCs w:val="21"/>
          <w:highlight w:val="none"/>
        </w:rPr>
      </w:pPr>
      <w:r>
        <w:rPr>
          <w:szCs w:val="21"/>
          <w:highlight w:val="none"/>
        </w:rPr>
        <w:t>监理工程师审查竣工结算通常从（</w:t>
      </w:r>
      <w:r>
        <w:rPr>
          <w:rFonts w:hint="eastAsia"/>
          <w:szCs w:val="21"/>
          <w:highlight w:val="none"/>
          <w:lang w:val="en-US" w:eastAsia="zh-CN"/>
        </w:rPr>
        <w:t xml:space="preserve"> </w:t>
      </w:r>
      <w:r>
        <w:rPr>
          <w:szCs w:val="21"/>
          <w:highlight w:val="none"/>
        </w:rPr>
        <w:t xml:space="preserve"> ）环节入手。</w:t>
      </w:r>
      <w:r>
        <w:rPr>
          <w:szCs w:val="21"/>
          <w:highlight w:val="none"/>
        </w:rPr>
        <w:cr/>
      </w:r>
      <w:r>
        <w:rPr>
          <w:szCs w:val="21"/>
          <w:highlight w:val="none"/>
        </w:rPr>
        <w:t>A. 核对合同条款           B. 检查隐蔽验收记录</w:t>
      </w:r>
      <w:r>
        <w:rPr>
          <w:szCs w:val="21"/>
          <w:highlight w:val="none"/>
        </w:rPr>
        <w:cr/>
      </w:r>
      <w:r>
        <w:rPr>
          <w:szCs w:val="21"/>
          <w:highlight w:val="none"/>
        </w:rPr>
        <w:t>C. 按图核实工程数量         D. 控制工程款项支付</w:t>
      </w:r>
      <w:r>
        <w:rPr>
          <w:szCs w:val="21"/>
          <w:highlight w:val="none"/>
        </w:rPr>
        <w:cr/>
      </w:r>
      <w:r>
        <w:rPr>
          <w:szCs w:val="21"/>
          <w:highlight w:val="none"/>
        </w:rPr>
        <w:t>E. 扣留保修金</w:t>
      </w:r>
    </w:p>
    <w:p>
      <w:pPr>
        <w:pStyle w:val="13"/>
        <w:numPr>
          <w:ilvl w:val="0"/>
          <w:numId w:val="1"/>
        </w:numPr>
        <w:spacing w:line="440" w:lineRule="exact"/>
        <w:ind w:firstLineChars="0"/>
        <w:rPr>
          <w:szCs w:val="21"/>
          <w:highlight w:val="none"/>
        </w:rPr>
      </w:pPr>
      <w:r>
        <w:rPr>
          <w:szCs w:val="21"/>
          <w:highlight w:val="none"/>
        </w:rPr>
        <w:t>按照建设工程施工合同(示范文本)规定，以下（  ）可按照约定可以进行变更。</w:t>
      </w:r>
      <w:r>
        <w:rPr>
          <w:szCs w:val="21"/>
          <w:highlight w:val="none"/>
        </w:rPr>
        <w:cr/>
      </w:r>
      <w:r>
        <w:rPr>
          <w:szCs w:val="21"/>
          <w:highlight w:val="none"/>
        </w:rPr>
        <w:t>A. 增加或减少合同中任何工作</w:t>
      </w:r>
      <w:r>
        <w:rPr>
          <w:szCs w:val="21"/>
          <w:highlight w:val="none"/>
        </w:rPr>
        <w:cr/>
      </w:r>
      <w:r>
        <w:rPr>
          <w:szCs w:val="21"/>
          <w:highlight w:val="none"/>
        </w:rPr>
        <w:t>B. 施工单位提出的合理建议</w:t>
      </w:r>
      <w:r>
        <w:rPr>
          <w:szCs w:val="21"/>
          <w:highlight w:val="none"/>
        </w:rPr>
        <w:cr/>
      </w:r>
      <w:r>
        <w:rPr>
          <w:szCs w:val="21"/>
          <w:highlight w:val="none"/>
        </w:rPr>
        <w:t>C. 改变合同中任何工作的质量标准</w:t>
      </w:r>
      <w:r>
        <w:rPr>
          <w:szCs w:val="21"/>
          <w:highlight w:val="none"/>
        </w:rPr>
        <w:cr/>
      </w:r>
      <w:r>
        <w:rPr>
          <w:szCs w:val="21"/>
          <w:highlight w:val="none"/>
        </w:rPr>
        <w:t>D. 因监理原因造成的暂停施工</w:t>
      </w:r>
      <w:r>
        <w:rPr>
          <w:szCs w:val="21"/>
          <w:highlight w:val="none"/>
        </w:rPr>
        <w:cr/>
      </w:r>
      <w:r>
        <w:rPr>
          <w:szCs w:val="21"/>
          <w:highlight w:val="none"/>
        </w:rPr>
        <w:t>E. 改变工程的基线、标高、位置和尺寸</w:t>
      </w:r>
    </w:p>
    <w:p>
      <w:pPr>
        <w:pStyle w:val="13"/>
        <w:numPr>
          <w:ilvl w:val="0"/>
          <w:numId w:val="1"/>
        </w:numPr>
        <w:spacing w:line="440" w:lineRule="exact"/>
        <w:ind w:firstLineChars="0"/>
        <w:rPr>
          <w:szCs w:val="21"/>
          <w:highlight w:val="none"/>
        </w:rPr>
      </w:pPr>
      <w:r>
        <w:rPr>
          <w:szCs w:val="21"/>
          <w:highlight w:val="none"/>
        </w:rPr>
        <w:t>下列属于建设工程投资的特点有：（</w:t>
      </w:r>
      <w:r>
        <w:rPr>
          <w:rFonts w:hint="eastAsia"/>
          <w:szCs w:val="21"/>
          <w:highlight w:val="none"/>
          <w:lang w:val="en-US" w:eastAsia="zh-CN"/>
        </w:rPr>
        <w:t xml:space="preserve"> </w:t>
      </w:r>
      <w:r>
        <w:rPr>
          <w:szCs w:val="21"/>
          <w:highlight w:val="none"/>
        </w:rPr>
        <w:t xml:space="preserve"> ）</w:t>
      </w:r>
      <w:r>
        <w:rPr>
          <w:rFonts w:hint="eastAsia"/>
          <w:szCs w:val="21"/>
          <w:highlight w:val="none"/>
          <w:lang w:eastAsia="zh-CN"/>
        </w:rPr>
        <w:t>。</w:t>
      </w:r>
      <w:r>
        <w:rPr>
          <w:szCs w:val="21"/>
          <w:highlight w:val="none"/>
        </w:rPr>
        <w:cr/>
      </w:r>
      <w:r>
        <w:rPr>
          <w:szCs w:val="21"/>
          <w:highlight w:val="none"/>
        </w:rPr>
        <w:t>A. 程序复杂             B. 数额巨大</w:t>
      </w:r>
      <w:r>
        <w:rPr>
          <w:szCs w:val="21"/>
          <w:highlight w:val="none"/>
        </w:rPr>
        <w:cr/>
      </w:r>
      <w:r>
        <w:rPr>
          <w:szCs w:val="21"/>
          <w:highlight w:val="none"/>
        </w:rPr>
        <w:t>C. 差异明显             D. 单独计算</w:t>
      </w:r>
      <w:r>
        <w:rPr>
          <w:szCs w:val="21"/>
          <w:highlight w:val="none"/>
        </w:rPr>
        <w:cr/>
      </w:r>
      <w:r>
        <w:rPr>
          <w:szCs w:val="21"/>
          <w:highlight w:val="none"/>
        </w:rPr>
        <w:t>E. 层次繁多</w:t>
      </w:r>
    </w:p>
    <w:p>
      <w:pPr>
        <w:pStyle w:val="13"/>
        <w:numPr>
          <w:ilvl w:val="0"/>
          <w:numId w:val="1"/>
        </w:numPr>
        <w:spacing w:line="440" w:lineRule="exact"/>
        <w:ind w:firstLineChars="0"/>
        <w:rPr>
          <w:szCs w:val="21"/>
          <w:highlight w:val="none"/>
        </w:rPr>
      </w:pPr>
      <w:r>
        <w:rPr>
          <w:szCs w:val="21"/>
          <w:highlight w:val="none"/>
        </w:rPr>
        <w:t>影响项目投资最大的阶段，也是建设工程项目投资控制的重点在于（</w:t>
      </w:r>
      <w:r>
        <w:rPr>
          <w:rFonts w:hint="eastAsia"/>
          <w:szCs w:val="21"/>
          <w:highlight w:val="none"/>
          <w:lang w:val="en-US" w:eastAsia="zh-CN"/>
        </w:rPr>
        <w:t xml:space="preserve">  </w:t>
      </w:r>
      <w:r>
        <w:rPr>
          <w:szCs w:val="21"/>
          <w:highlight w:val="none"/>
        </w:rPr>
        <w:t>）。</w:t>
      </w:r>
      <w:r>
        <w:rPr>
          <w:szCs w:val="21"/>
          <w:highlight w:val="none"/>
        </w:rPr>
        <w:cr/>
      </w:r>
      <w:r>
        <w:rPr>
          <w:szCs w:val="21"/>
          <w:highlight w:val="none"/>
        </w:rPr>
        <w:t>A. 投资决策             B. 设计阶段</w:t>
      </w:r>
      <w:r>
        <w:rPr>
          <w:szCs w:val="21"/>
          <w:highlight w:val="none"/>
        </w:rPr>
        <w:cr/>
      </w:r>
      <w:r>
        <w:rPr>
          <w:szCs w:val="21"/>
          <w:highlight w:val="none"/>
        </w:rPr>
        <w:t>C. 招标阶段             D. 施工阶段</w:t>
      </w:r>
      <w:r>
        <w:rPr>
          <w:szCs w:val="21"/>
          <w:highlight w:val="none"/>
        </w:rPr>
        <w:cr/>
      </w:r>
      <w:r>
        <w:rPr>
          <w:szCs w:val="21"/>
          <w:highlight w:val="none"/>
        </w:rPr>
        <w:t>E. 结算阶段</w:t>
      </w:r>
    </w:p>
    <w:p>
      <w:pPr>
        <w:pStyle w:val="13"/>
        <w:numPr>
          <w:ilvl w:val="0"/>
          <w:numId w:val="1"/>
        </w:numPr>
        <w:spacing w:line="440" w:lineRule="exact"/>
        <w:ind w:firstLineChars="0"/>
        <w:rPr>
          <w:szCs w:val="21"/>
          <w:highlight w:val="none"/>
        </w:rPr>
      </w:pPr>
      <w:r>
        <w:rPr>
          <w:szCs w:val="21"/>
          <w:highlight w:val="none"/>
        </w:rPr>
        <w:t>建设投资中的静态投资部分由（</w:t>
      </w:r>
      <w:r>
        <w:rPr>
          <w:rFonts w:hint="eastAsia"/>
          <w:szCs w:val="21"/>
          <w:highlight w:val="none"/>
          <w:lang w:val="en-US" w:eastAsia="zh-CN"/>
        </w:rPr>
        <w:t xml:space="preserve"> </w:t>
      </w:r>
      <w:r>
        <w:rPr>
          <w:szCs w:val="21"/>
          <w:highlight w:val="none"/>
        </w:rPr>
        <w:t xml:space="preserve"> ）组成。</w:t>
      </w:r>
      <w:r>
        <w:rPr>
          <w:szCs w:val="21"/>
          <w:highlight w:val="none"/>
        </w:rPr>
        <w:cr/>
      </w:r>
      <w:r>
        <w:rPr>
          <w:szCs w:val="21"/>
          <w:highlight w:val="none"/>
        </w:rPr>
        <w:t>A. 建筑安装工程费          B. 设备工器具购置费</w:t>
      </w:r>
      <w:r>
        <w:rPr>
          <w:szCs w:val="21"/>
          <w:highlight w:val="none"/>
        </w:rPr>
        <w:cr/>
      </w:r>
      <w:r>
        <w:rPr>
          <w:szCs w:val="21"/>
          <w:highlight w:val="none"/>
        </w:rPr>
        <w:t>C. 工程建设其他费          D. 涨价预备费</w:t>
      </w:r>
      <w:r>
        <w:rPr>
          <w:szCs w:val="21"/>
          <w:highlight w:val="none"/>
        </w:rPr>
        <w:cr/>
      </w:r>
      <w:r>
        <w:rPr>
          <w:szCs w:val="21"/>
          <w:highlight w:val="none"/>
        </w:rPr>
        <w:t>E. 基本预备费</w:t>
      </w:r>
    </w:p>
    <w:p>
      <w:pPr>
        <w:pStyle w:val="13"/>
        <w:numPr>
          <w:ilvl w:val="0"/>
          <w:numId w:val="1"/>
        </w:numPr>
        <w:spacing w:line="440" w:lineRule="exact"/>
        <w:ind w:firstLineChars="0"/>
        <w:rPr>
          <w:szCs w:val="21"/>
          <w:highlight w:val="none"/>
        </w:rPr>
      </w:pPr>
      <w:r>
        <w:rPr>
          <w:szCs w:val="21"/>
          <w:highlight w:val="none"/>
        </w:rPr>
        <w:t xml:space="preserve">下列项目费用属于分部分项工程费中的施工机械使用费的有（ </w:t>
      </w:r>
      <w:r>
        <w:rPr>
          <w:rFonts w:hint="eastAsia"/>
          <w:szCs w:val="21"/>
          <w:highlight w:val="none"/>
          <w:lang w:val="en-US" w:eastAsia="zh-CN"/>
        </w:rPr>
        <w:t xml:space="preserve"> </w:t>
      </w:r>
      <w:r>
        <w:rPr>
          <w:szCs w:val="21"/>
          <w:highlight w:val="none"/>
        </w:rPr>
        <w:t>）。</w:t>
      </w:r>
      <w:r>
        <w:rPr>
          <w:szCs w:val="21"/>
          <w:highlight w:val="none"/>
        </w:rPr>
        <w:cr/>
      </w:r>
      <w:r>
        <w:rPr>
          <w:szCs w:val="21"/>
          <w:highlight w:val="none"/>
        </w:rPr>
        <w:t xml:space="preserve">A. 大修理费             B. 检验试验费 </w:t>
      </w:r>
      <w:r>
        <w:rPr>
          <w:szCs w:val="21"/>
          <w:highlight w:val="none"/>
        </w:rPr>
        <w:cr/>
      </w:r>
      <w:r>
        <w:rPr>
          <w:szCs w:val="21"/>
          <w:highlight w:val="none"/>
        </w:rPr>
        <w:t>C. 人工费              D. 工具用具使用费</w:t>
      </w:r>
      <w:r>
        <w:rPr>
          <w:szCs w:val="21"/>
          <w:highlight w:val="none"/>
        </w:rPr>
        <w:cr/>
      </w:r>
      <w:r>
        <w:rPr>
          <w:szCs w:val="21"/>
          <w:highlight w:val="none"/>
        </w:rPr>
        <w:t>E. 折旧费</w:t>
      </w:r>
    </w:p>
    <w:p>
      <w:pPr>
        <w:pStyle w:val="13"/>
        <w:numPr>
          <w:ilvl w:val="0"/>
          <w:numId w:val="1"/>
        </w:numPr>
        <w:spacing w:line="440" w:lineRule="exact"/>
        <w:ind w:firstLineChars="0"/>
        <w:rPr>
          <w:szCs w:val="21"/>
          <w:highlight w:val="none"/>
        </w:rPr>
      </w:pPr>
      <w:r>
        <w:rPr>
          <w:szCs w:val="21"/>
          <w:highlight w:val="none"/>
        </w:rPr>
        <w:t>材料费是指施工过程中耗用的构成工程实体的原材料、辅助材料、构配件、零件、半成品的费用，应包括以下内容（</w:t>
      </w:r>
      <w:r>
        <w:rPr>
          <w:rFonts w:hint="eastAsia"/>
          <w:szCs w:val="21"/>
          <w:highlight w:val="none"/>
          <w:lang w:val="en-US" w:eastAsia="zh-CN"/>
        </w:rPr>
        <w:t xml:space="preserve"> </w:t>
      </w:r>
      <w:r>
        <w:rPr>
          <w:szCs w:val="21"/>
          <w:highlight w:val="none"/>
        </w:rPr>
        <w:t xml:space="preserve"> ）。</w:t>
      </w:r>
      <w:r>
        <w:rPr>
          <w:szCs w:val="21"/>
          <w:highlight w:val="none"/>
        </w:rPr>
        <w:cr/>
      </w:r>
      <w:r>
        <w:rPr>
          <w:szCs w:val="21"/>
          <w:highlight w:val="none"/>
        </w:rPr>
        <w:t>A. 材料原价             B. 材料运杂费</w:t>
      </w:r>
      <w:r>
        <w:rPr>
          <w:szCs w:val="21"/>
          <w:highlight w:val="none"/>
        </w:rPr>
        <w:cr/>
      </w:r>
      <w:r>
        <w:rPr>
          <w:szCs w:val="21"/>
          <w:highlight w:val="none"/>
        </w:rPr>
        <w:t>C. 运输损耗费            D. 新结构、新材料的试验费</w:t>
      </w:r>
      <w:r>
        <w:rPr>
          <w:szCs w:val="21"/>
          <w:highlight w:val="none"/>
        </w:rPr>
        <w:cr/>
      </w:r>
      <w:r>
        <w:rPr>
          <w:szCs w:val="21"/>
          <w:highlight w:val="none"/>
        </w:rPr>
        <w:t>E. 构件的破坏性试验</w:t>
      </w:r>
    </w:p>
    <w:p>
      <w:pPr>
        <w:pStyle w:val="13"/>
        <w:numPr>
          <w:ilvl w:val="0"/>
          <w:numId w:val="1"/>
        </w:numPr>
        <w:spacing w:line="440" w:lineRule="exact"/>
        <w:ind w:firstLineChars="0"/>
        <w:rPr>
          <w:szCs w:val="21"/>
          <w:highlight w:val="none"/>
        </w:rPr>
      </w:pPr>
      <w:r>
        <w:rPr>
          <w:szCs w:val="21"/>
          <w:highlight w:val="none"/>
        </w:rPr>
        <w:t>目监理机构批准施工单位费用索赔的应同时满足下列条件：（</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索赔事件造成了施工单位工期的延长</w:t>
      </w:r>
      <w:r>
        <w:rPr>
          <w:szCs w:val="21"/>
          <w:highlight w:val="none"/>
        </w:rPr>
        <w:cr/>
      </w:r>
      <w:r>
        <w:rPr>
          <w:szCs w:val="21"/>
          <w:highlight w:val="none"/>
        </w:rPr>
        <w:t>B. 索赔事件是因非施工单位原因造成，且符合施工合同约定</w:t>
      </w:r>
      <w:r>
        <w:rPr>
          <w:szCs w:val="21"/>
          <w:highlight w:val="none"/>
        </w:rPr>
        <w:cr/>
      </w:r>
      <w:r>
        <w:rPr>
          <w:szCs w:val="21"/>
          <w:highlight w:val="none"/>
        </w:rPr>
        <w:t>C. 施工单位在施工合同约定的期限内提出费用索赔</w:t>
      </w:r>
      <w:r>
        <w:rPr>
          <w:szCs w:val="21"/>
          <w:highlight w:val="none"/>
        </w:rPr>
        <w:cr/>
      </w:r>
      <w:r>
        <w:rPr>
          <w:szCs w:val="21"/>
          <w:highlight w:val="none"/>
        </w:rPr>
        <w:t>D. 索赔事件造成了施工单位直接经济损失</w:t>
      </w:r>
      <w:r>
        <w:rPr>
          <w:szCs w:val="21"/>
          <w:highlight w:val="none"/>
        </w:rPr>
        <w:cr/>
      </w:r>
      <w:r>
        <w:rPr>
          <w:szCs w:val="21"/>
          <w:highlight w:val="none"/>
        </w:rPr>
        <w:t>E. 施工单位在索赔事件中的责任小于建设单位</w:t>
      </w:r>
    </w:p>
    <w:p>
      <w:pPr>
        <w:pStyle w:val="13"/>
        <w:numPr>
          <w:ilvl w:val="0"/>
          <w:numId w:val="1"/>
        </w:numPr>
        <w:spacing w:line="440" w:lineRule="exact"/>
        <w:ind w:firstLineChars="0"/>
        <w:rPr>
          <w:szCs w:val="21"/>
          <w:highlight w:val="none"/>
        </w:rPr>
      </w:pPr>
      <w:r>
        <w:rPr>
          <w:szCs w:val="21"/>
          <w:highlight w:val="none"/>
        </w:rPr>
        <w:t>建设投资中的动态投资部分由（</w:t>
      </w:r>
      <w:r>
        <w:rPr>
          <w:rFonts w:hint="eastAsia"/>
          <w:szCs w:val="21"/>
          <w:highlight w:val="none"/>
          <w:lang w:val="en-US" w:eastAsia="zh-CN"/>
        </w:rPr>
        <w:t xml:space="preserve"> </w:t>
      </w:r>
      <w:r>
        <w:rPr>
          <w:szCs w:val="21"/>
          <w:highlight w:val="none"/>
        </w:rPr>
        <w:t xml:space="preserve"> ）组成。</w:t>
      </w:r>
      <w:r>
        <w:rPr>
          <w:szCs w:val="21"/>
          <w:highlight w:val="none"/>
        </w:rPr>
        <w:cr/>
      </w:r>
      <w:r>
        <w:rPr>
          <w:szCs w:val="21"/>
          <w:highlight w:val="none"/>
        </w:rPr>
        <w:t>A. 建筑安装工程费          B. 设备工器具购置费</w:t>
      </w:r>
      <w:r>
        <w:rPr>
          <w:szCs w:val="21"/>
          <w:highlight w:val="none"/>
        </w:rPr>
        <w:cr/>
      </w:r>
      <w:r>
        <w:rPr>
          <w:szCs w:val="21"/>
          <w:highlight w:val="none"/>
        </w:rPr>
        <w:t>C. 基本预备费            D. 涨价预备费</w:t>
      </w:r>
      <w:r>
        <w:rPr>
          <w:szCs w:val="21"/>
          <w:highlight w:val="none"/>
        </w:rPr>
        <w:cr/>
      </w:r>
      <w:r>
        <w:rPr>
          <w:szCs w:val="21"/>
          <w:highlight w:val="none"/>
        </w:rPr>
        <w:t>E. 建设期利息</w:t>
      </w:r>
    </w:p>
    <w:p>
      <w:pPr>
        <w:pStyle w:val="13"/>
        <w:numPr>
          <w:ilvl w:val="0"/>
          <w:numId w:val="1"/>
        </w:numPr>
        <w:spacing w:line="440" w:lineRule="exact"/>
        <w:ind w:firstLineChars="0"/>
        <w:rPr>
          <w:szCs w:val="21"/>
          <w:highlight w:val="none"/>
        </w:rPr>
      </w:pPr>
      <w:r>
        <w:rPr>
          <w:szCs w:val="21"/>
          <w:highlight w:val="none"/>
        </w:rPr>
        <w:t>根据《建筑安装工程费用项目组成》（建标[2013]44号） 建筑工程安全文明施工费用中措施费由（</w:t>
      </w:r>
      <w:r>
        <w:rPr>
          <w:rFonts w:hint="eastAsia"/>
          <w:szCs w:val="21"/>
          <w:highlight w:val="none"/>
          <w:lang w:val="en-US" w:eastAsia="zh-CN"/>
        </w:rPr>
        <w:t xml:space="preserve">  </w:t>
      </w:r>
      <w:r>
        <w:rPr>
          <w:szCs w:val="21"/>
          <w:highlight w:val="none"/>
        </w:rPr>
        <w:t>）组成</w:t>
      </w:r>
      <w:r>
        <w:rPr>
          <w:rFonts w:hint="eastAsia"/>
          <w:szCs w:val="21"/>
          <w:highlight w:val="none"/>
          <w:lang w:eastAsia="zh-CN"/>
        </w:rPr>
        <w:t>。</w:t>
      </w:r>
      <w:r>
        <w:rPr>
          <w:szCs w:val="21"/>
          <w:highlight w:val="none"/>
        </w:rPr>
        <w:cr/>
      </w:r>
      <w:r>
        <w:rPr>
          <w:szCs w:val="21"/>
          <w:highlight w:val="none"/>
        </w:rPr>
        <w:t>A. 文明施工费            B. 环境保护费</w:t>
      </w:r>
      <w:r>
        <w:rPr>
          <w:szCs w:val="21"/>
          <w:highlight w:val="none"/>
        </w:rPr>
        <w:cr/>
      </w:r>
      <w:r>
        <w:rPr>
          <w:szCs w:val="21"/>
          <w:highlight w:val="none"/>
        </w:rPr>
        <w:t>C. 临时设施费            D. 安全施工费</w:t>
      </w:r>
      <w:r>
        <w:rPr>
          <w:szCs w:val="21"/>
          <w:highlight w:val="none"/>
        </w:rPr>
        <w:cr/>
      </w:r>
      <w:r>
        <w:rPr>
          <w:szCs w:val="21"/>
          <w:highlight w:val="none"/>
        </w:rPr>
        <w:t>E. 劳动保险费</w:t>
      </w:r>
    </w:p>
    <w:p>
      <w:pPr>
        <w:pStyle w:val="13"/>
        <w:numPr>
          <w:ilvl w:val="0"/>
          <w:numId w:val="1"/>
        </w:numPr>
        <w:spacing w:line="440" w:lineRule="exact"/>
        <w:ind w:firstLineChars="0"/>
        <w:rPr>
          <w:szCs w:val="21"/>
          <w:highlight w:val="none"/>
        </w:rPr>
      </w:pPr>
      <w:r>
        <w:rPr>
          <w:szCs w:val="21"/>
          <w:highlight w:val="none"/>
        </w:rPr>
        <w:t>工程竣工结算表述正确的是：（</w:t>
      </w:r>
      <w:r>
        <w:rPr>
          <w:rFonts w:hint="eastAsia"/>
          <w:szCs w:val="21"/>
          <w:highlight w:val="none"/>
          <w:lang w:val="en-US" w:eastAsia="zh-CN"/>
        </w:rPr>
        <w:t xml:space="preserve">  </w:t>
      </w:r>
      <w:r>
        <w:rPr>
          <w:szCs w:val="21"/>
          <w:highlight w:val="none"/>
        </w:rPr>
        <w:t xml:space="preserve"> ）</w:t>
      </w:r>
      <w:r>
        <w:rPr>
          <w:rFonts w:hint="eastAsia"/>
          <w:szCs w:val="21"/>
          <w:highlight w:val="none"/>
          <w:lang w:eastAsia="zh-CN"/>
        </w:rPr>
        <w:t>。</w:t>
      </w:r>
      <w:r>
        <w:rPr>
          <w:szCs w:val="21"/>
          <w:highlight w:val="none"/>
        </w:rPr>
        <w:cr/>
      </w:r>
      <w:r>
        <w:rPr>
          <w:szCs w:val="21"/>
          <w:highlight w:val="none"/>
        </w:rPr>
        <w:t>A. 由承包方编制</w:t>
      </w:r>
      <w:r>
        <w:rPr>
          <w:szCs w:val="21"/>
          <w:highlight w:val="none"/>
        </w:rPr>
        <w:cr/>
      </w:r>
      <w:r>
        <w:rPr>
          <w:szCs w:val="21"/>
          <w:highlight w:val="none"/>
        </w:rPr>
        <w:t>B. 承包方与业主办理工程价款最终结算的依据</w:t>
      </w:r>
      <w:r>
        <w:rPr>
          <w:szCs w:val="21"/>
          <w:highlight w:val="none"/>
        </w:rPr>
        <w:cr/>
      </w:r>
      <w:r>
        <w:rPr>
          <w:szCs w:val="21"/>
          <w:highlight w:val="none"/>
        </w:rPr>
        <w:t>C. 业主编制竣工决算的主要资料</w:t>
      </w:r>
      <w:r>
        <w:rPr>
          <w:szCs w:val="21"/>
          <w:highlight w:val="none"/>
        </w:rPr>
        <w:cr/>
      </w:r>
      <w:r>
        <w:rPr>
          <w:szCs w:val="21"/>
          <w:highlight w:val="none"/>
        </w:rPr>
        <w:t>D. 由建设单位编制</w:t>
      </w:r>
      <w:r>
        <w:rPr>
          <w:szCs w:val="21"/>
          <w:highlight w:val="none"/>
        </w:rPr>
        <w:cr/>
      </w:r>
      <w:r>
        <w:rPr>
          <w:szCs w:val="21"/>
          <w:highlight w:val="none"/>
        </w:rPr>
        <w:t>E. 业主办理交付、验收、动用新增各类资产的依据</w:t>
      </w:r>
    </w:p>
    <w:p>
      <w:pPr>
        <w:pStyle w:val="13"/>
        <w:numPr>
          <w:ilvl w:val="0"/>
          <w:numId w:val="1"/>
        </w:numPr>
        <w:spacing w:line="440" w:lineRule="exact"/>
        <w:ind w:firstLineChars="0"/>
        <w:rPr>
          <w:szCs w:val="21"/>
          <w:highlight w:val="none"/>
        </w:rPr>
      </w:pPr>
      <w:r>
        <w:rPr>
          <w:szCs w:val="21"/>
          <w:highlight w:val="none"/>
        </w:rPr>
        <w:t>监理工程师处理现场现场签证应遵循以下原则:（</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预防为主的原则          B. 实事求是的原则</w:t>
      </w:r>
      <w:r>
        <w:rPr>
          <w:szCs w:val="21"/>
          <w:highlight w:val="none"/>
        </w:rPr>
        <w:cr/>
      </w:r>
      <w:r>
        <w:rPr>
          <w:szCs w:val="21"/>
          <w:highlight w:val="none"/>
        </w:rPr>
        <w:t>C.  依据合同的原则         D. 准确计算的原则</w:t>
      </w:r>
      <w:r>
        <w:rPr>
          <w:szCs w:val="21"/>
          <w:highlight w:val="none"/>
        </w:rPr>
        <w:cr/>
      </w:r>
      <w:r>
        <w:rPr>
          <w:szCs w:val="21"/>
          <w:highlight w:val="none"/>
        </w:rPr>
        <w:t>E. 及时处理的原则</w:t>
      </w:r>
    </w:p>
    <w:p>
      <w:pPr>
        <w:pStyle w:val="13"/>
        <w:numPr>
          <w:ilvl w:val="0"/>
          <w:numId w:val="1"/>
        </w:numPr>
        <w:spacing w:line="440" w:lineRule="exact"/>
        <w:ind w:firstLineChars="0"/>
        <w:rPr>
          <w:szCs w:val="21"/>
          <w:highlight w:val="none"/>
        </w:rPr>
      </w:pPr>
      <w:r>
        <w:rPr>
          <w:szCs w:val="21"/>
          <w:highlight w:val="none"/>
        </w:rPr>
        <w:t>《建设工程工程量清单计价规范》（GB50500一2013）规定，工程变更引起已标价工程量清单项目或其工程数量发生变化，应按照下列规定调整：</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已标价工程量清单中有适用于变更工程项目的，采用该项目的单价；但当工程变更导致该清单项目的工程数量发生变化，且工程量偏差超过15％。此时，调整的原则为：当工程量增加15％以上时，其增加部分的工程量的综合单价应予调低；当工程量减少15％以上时。减少后剩余部分的工程量的综合单价应予调高。</w:t>
      </w:r>
      <w:r>
        <w:rPr>
          <w:szCs w:val="21"/>
          <w:highlight w:val="none"/>
        </w:rPr>
        <w:cr/>
      </w:r>
      <w:r>
        <w:rPr>
          <w:szCs w:val="21"/>
          <w:highlight w:val="none"/>
        </w:rPr>
        <w:t>B. 已标价工程量清单中没有适用，但有类似于变更工程项目的，可在合理范围内参照类似项目的单价。</w:t>
      </w:r>
      <w:r>
        <w:rPr>
          <w:szCs w:val="21"/>
          <w:highlight w:val="none"/>
        </w:rPr>
        <w:cr/>
      </w:r>
      <w:r>
        <w:rPr>
          <w:szCs w:val="21"/>
          <w:highlight w:val="none"/>
        </w:rPr>
        <w:t>C. 已标价工程量清单中没有适用也没有类似于变更工程项目，且工程造价管理机构发布的信息价格缺价的，由承包人根据变更工程资料、计量规则、计价办法和通过市场调查等取得有合法依据的市场价格提出变更工程项目的单价，报发包人确认后调整。</w:t>
      </w:r>
      <w:r>
        <w:rPr>
          <w:szCs w:val="21"/>
          <w:highlight w:val="none"/>
        </w:rPr>
        <w:cr/>
      </w:r>
      <w:r>
        <w:rPr>
          <w:szCs w:val="21"/>
          <w:highlight w:val="none"/>
        </w:rPr>
        <w:t>D. 已标价工程量清单中有适用于变更工程项目的，采用该项目的单价</w:t>
      </w:r>
      <w:r>
        <w:rPr>
          <w:szCs w:val="21"/>
          <w:highlight w:val="none"/>
        </w:rPr>
        <w:cr/>
      </w:r>
      <w:r>
        <w:rPr>
          <w:szCs w:val="21"/>
          <w:highlight w:val="none"/>
        </w:rPr>
        <w:t>E. 已标价工程量清单中没有适用也没有类似于变更工程项目的，由承包人根据变更工程资料、计量规则和计价办法、工程造价管理机构发布的信息价格和承包人报价浮动率提出变更工程项目的单价，报发包人确认后调整。</w:t>
      </w:r>
    </w:p>
    <w:p>
      <w:pPr>
        <w:pStyle w:val="13"/>
        <w:numPr>
          <w:ilvl w:val="0"/>
          <w:numId w:val="1"/>
        </w:numPr>
        <w:spacing w:line="440" w:lineRule="exact"/>
        <w:ind w:firstLineChars="0"/>
        <w:rPr>
          <w:szCs w:val="21"/>
          <w:highlight w:val="none"/>
        </w:rPr>
      </w:pPr>
      <w:r>
        <w:rPr>
          <w:rFonts w:hint="eastAsia"/>
          <w:szCs w:val="21"/>
          <w:highlight w:val="none"/>
        </w:rPr>
        <w:t>人行道盲道砖铺砌应避开（</w:t>
      </w:r>
      <w:r>
        <w:rPr>
          <w:rFonts w:hint="eastAsia"/>
          <w:szCs w:val="21"/>
          <w:highlight w:val="none"/>
          <w:lang w:val="en-US" w:eastAsia="zh-CN"/>
        </w:rPr>
        <w:t xml:space="preserve">  </w:t>
      </w:r>
      <w:r>
        <w:rPr>
          <w:rFonts w:hint="eastAsia"/>
          <w:szCs w:val="21"/>
          <w:highlight w:val="none"/>
        </w:rPr>
        <w:t>）等障碍物</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树池</w:t>
      </w:r>
    </w:p>
    <w:p>
      <w:pPr>
        <w:pStyle w:val="13"/>
        <w:numPr>
          <w:ilvl w:val="1"/>
          <w:numId w:val="1"/>
        </w:numPr>
        <w:spacing w:line="440" w:lineRule="exact"/>
        <w:ind w:firstLineChars="0"/>
        <w:rPr>
          <w:szCs w:val="21"/>
          <w:highlight w:val="none"/>
        </w:rPr>
      </w:pPr>
      <w:r>
        <w:rPr>
          <w:rFonts w:hint="eastAsia"/>
          <w:szCs w:val="21"/>
          <w:highlight w:val="none"/>
        </w:rPr>
        <w:t>公交站台</w:t>
      </w:r>
    </w:p>
    <w:p>
      <w:pPr>
        <w:pStyle w:val="13"/>
        <w:numPr>
          <w:ilvl w:val="1"/>
          <w:numId w:val="1"/>
        </w:numPr>
        <w:spacing w:line="440" w:lineRule="exact"/>
        <w:ind w:firstLineChars="0"/>
        <w:rPr>
          <w:szCs w:val="21"/>
          <w:highlight w:val="none"/>
        </w:rPr>
      </w:pPr>
      <w:r>
        <w:rPr>
          <w:rFonts w:hint="eastAsia"/>
          <w:szCs w:val="21"/>
          <w:highlight w:val="none"/>
        </w:rPr>
        <w:t>检查井</w:t>
      </w:r>
    </w:p>
    <w:p>
      <w:pPr>
        <w:pStyle w:val="13"/>
        <w:numPr>
          <w:ilvl w:val="1"/>
          <w:numId w:val="1"/>
        </w:numPr>
        <w:spacing w:line="440" w:lineRule="exact"/>
        <w:ind w:firstLineChars="0"/>
        <w:rPr>
          <w:szCs w:val="21"/>
          <w:highlight w:val="none"/>
        </w:rPr>
      </w:pPr>
      <w:r>
        <w:rPr>
          <w:rFonts w:hint="eastAsia"/>
          <w:szCs w:val="21"/>
          <w:highlight w:val="none"/>
        </w:rPr>
        <w:t>杆线</w:t>
      </w:r>
    </w:p>
    <w:p>
      <w:pPr>
        <w:pStyle w:val="13"/>
        <w:numPr>
          <w:ilvl w:val="0"/>
          <w:numId w:val="1"/>
        </w:numPr>
        <w:spacing w:line="440" w:lineRule="exact"/>
        <w:ind w:firstLineChars="0"/>
        <w:rPr>
          <w:szCs w:val="21"/>
          <w:highlight w:val="none"/>
        </w:rPr>
      </w:pPr>
      <w:r>
        <w:rPr>
          <w:rFonts w:hint="eastAsia"/>
          <w:szCs w:val="21"/>
          <w:highlight w:val="none"/>
        </w:rPr>
        <w:t>砼原材料包括（</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骨料</w:t>
      </w:r>
    </w:p>
    <w:p>
      <w:pPr>
        <w:pStyle w:val="13"/>
        <w:numPr>
          <w:ilvl w:val="1"/>
          <w:numId w:val="1"/>
        </w:numPr>
        <w:spacing w:line="440" w:lineRule="exact"/>
        <w:ind w:firstLineChars="0"/>
        <w:rPr>
          <w:szCs w:val="21"/>
          <w:highlight w:val="none"/>
        </w:rPr>
      </w:pPr>
      <w:r>
        <w:rPr>
          <w:rFonts w:hint="eastAsia"/>
          <w:szCs w:val="21"/>
          <w:highlight w:val="none"/>
        </w:rPr>
        <w:t>矿物掺合料</w:t>
      </w:r>
    </w:p>
    <w:p>
      <w:pPr>
        <w:pStyle w:val="13"/>
        <w:numPr>
          <w:ilvl w:val="1"/>
          <w:numId w:val="1"/>
        </w:numPr>
        <w:spacing w:line="440" w:lineRule="exact"/>
        <w:ind w:firstLineChars="0"/>
        <w:rPr>
          <w:szCs w:val="21"/>
          <w:highlight w:val="none"/>
        </w:rPr>
      </w:pPr>
      <w:r>
        <w:rPr>
          <w:rFonts w:hint="eastAsia"/>
          <w:szCs w:val="21"/>
          <w:highlight w:val="none"/>
        </w:rPr>
        <w:t>外加剂</w:t>
      </w:r>
    </w:p>
    <w:p>
      <w:pPr>
        <w:pStyle w:val="13"/>
        <w:numPr>
          <w:ilvl w:val="1"/>
          <w:numId w:val="1"/>
        </w:numPr>
        <w:spacing w:line="440" w:lineRule="exact"/>
        <w:ind w:firstLineChars="0"/>
        <w:rPr>
          <w:szCs w:val="21"/>
          <w:highlight w:val="none"/>
        </w:rPr>
      </w:pPr>
      <w:r>
        <w:rPr>
          <w:rFonts w:hint="eastAsia"/>
          <w:szCs w:val="21"/>
          <w:highlight w:val="none"/>
        </w:rPr>
        <w:t>水</w:t>
      </w:r>
    </w:p>
    <w:p>
      <w:pPr>
        <w:pStyle w:val="13"/>
        <w:numPr>
          <w:ilvl w:val="0"/>
          <w:numId w:val="1"/>
        </w:numPr>
        <w:spacing w:line="440" w:lineRule="exact"/>
        <w:ind w:firstLineChars="0"/>
        <w:rPr>
          <w:szCs w:val="21"/>
          <w:highlight w:val="none"/>
        </w:rPr>
      </w:pPr>
      <w:r>
        <w:rPr>
          <w:rFonts w:hint="eastAsia"/>
          <w:szCs w:val="21"/>
          <w:highlight w:val="none"/>
        </w:rPr>
        <w:t>下列填方施工符合规定的有（</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房渣土、工业废渣可直接作为填料</w:t>
      </w:r>
    </w:p>
    <w:p>
      <w:pPr>
        <w:pStyle w:val="13"/>
        <w:numPr>
          <w:ilvl w:val="1"/>
          <w:numId w:val="1"/>
        </w:numPr>
        <w:spacing w:line="440" w:lineRule="exact"/>
        <w:ind w:firstLineChars="0"/>
        <w:rPr>
          <w:szCs w:val="21"/>
          <w:highlight w:val="none"/>
        </w:rPr>
      </w:pPr>
      <w:r>
        <w:rPr>
          <w:rFonts w:hint="eastAsia"/>
          <w:szCs w:val="21"/>
          <w:highlight w:val="none"/>
        </w:rPr>
        <w:t>不同性质的土应分类、分层填筑，不得混填，填土中大于10cm的图块应打碎或剔除</w:t>
      </w:r>
    </w:p>
    <w:p>
      <w:pPr>
        <w:pStyle w:val="13"/>
        <w:numPr>
          <w:ilvl w:val="1"/>
          <w:numId w:val="1"/>
        </w:numPr>
        <w:spacing w:line="440" w:lineRule="exact"/>
        <w:ind w:firstLineChars="0"/>
        <w:rPr>
          <w:szCs w:val="21"/>
          <w:highlight w:val="none"/>
        </w:rPr>
      </w:pPr>
      <w:r>
        <w:rPr>
          <w:rFonts w:hint="eastAsia"/>
          <w:szCs w:val="21"/>
          <w:highlight w:val="none"/>
        </w:rPr>
        <w:t>填土应分层进行，下层填土验收合格后，方可进行上层填筑</w:t>
      </w:r>
    </w:p>
    <w:p>
      <w:pPr>
        <w:pStyle w:val="13"/>
        <w:numPr>
          <w:ilvl w:val="1"/>
          <w:numId w:val="1"/>
        </w:numPr>
        <w:spacing w:line="440" w:lineRule="exact"/>
        <w:ind w:firstLineChars="0"/>
        <w:rPr>
          <w:szCs w:val="21"/>
          <w:highlight w:val="none"/>
        </w:rPr>
      </w:pPr>
      <w:r>
        <w:rPr>
          <w:rFonts w:hint="eastAsia"/>
          <w:szCs w:val="21"/>
          <w:highlight w:val="none"/>
        </w:rPr>
        <w:t>透水性较大的土壤边坡宜被透水性较小的土壤覆盖</w:t>
      </w:r>
    </w:p>
    <w:p>
      <w:pPr>
        <w:pStyle w:val="13"/>
        <w:numPr>
          <w:ilvl w:val="0"/>
          <w:numId w:val="1"/>
        </w:numPr>
        <w:spacing w:line="440" w:lineRule="exact"/>
        <w:ind w:firstLineChars="0"/>
        <w:rPr>
          <w:szCs w:val="21"/>
          <w:highlight w:val="none"/>
        </w:rPr>
      </w:pPr>
      <w:r>
        <w:rPr>
          <w:rFonts w:hint="eastAsia"/>
          <w:szCs w:val="21"/>
          <w:highlight w:val="none"/>
        </w:rPr>
        <w:t>砼施工包括（</w:t>
      </w:r>
      <w:r>
        <w:rPr>
          <w:rFonts w:hint="eastAsia"/>
          <w:szCs w:val="21"/>
          <w:highlight w:val="none"/>
          <w:lang w:val="en-US" w:eastAsia="zh-CN"/>
        </w:rPr>
        <w:t xml:space="preserve">  </w:t>
      </w:r>
      <w:r>
        <w:rPr>
          <w:rFonts w:hint="eastAsia"/>
          <w:szCs w:val="21"/>
          <w:highlight w:val="none"/>
        </w:rPr>
        <w:t>）等内容</w:t>
      </w:r>
    </w:p>
    <w:p>
      <w:pPr>
        <w:pStyle w:val="13"/>
        <w:numPr>
          <w:ilvl w:val="1"/>
          <w:numId w:val="1"/>
        </w:numPr>
        <w:spacing w:line="440" w:lineRule="exact"/>
        <w:ind w:firstLineChars="0"/>
        <w:rPr>
          <w:szCs w:val="21"/>
          <w:highlight w:val="none"/>
        </w:rPr>
      </w:pPr>
      <w:r>
        <w:rPr>
          <w:rFonts w:hint="eastAsia"/>
          <w:szCs w:val="21"/>
          <w:highlight w:val="none"/>
        </w:rPr>
        <w:t>配合比设计</w:t>
      </w:r>
    </w:p>
    <w:p>
      <w:pPr>
        <w:pStyle w:val="13"/>
        <w:numPr>
          <w:ilvl w:val="1"/>
          <w:numId w:val="1"/>
        </w:numPr>
        <w:spacing w:line="440" w:lineRule="exact"/>
        <w:ind w:firstLineChars="0"/>
        <w:rPr>
          <w:szCs w:val="21"/>
          <w:highlight w:val="none"/>
        </w:rPr>
      </w:pPr>
      <w:r>
        <w:rPr>
          <w:rFonts w:hint="eastAsia"/>
          <w:szCs w:val="21"/>
          <w:highlight w:val="none"/>
        </w:rPr>
        <w:t>原材料计量</w:t>
      </w:r>
    </w:p>
    <w:p>
      <w:pPr>
        <w:pStyle w:val="13"/>
        <w:numPr>
          <w:ilvl w:val="1"/>
          <w:numId w:val="1"/>
        </w:numPr>
        <w:spacing w:line="440" w:lineRule="exact"/>
        <w:ind w:firstLineChars="0"/>
        <w:rPr>
          <w:szCs w:val="21"/>
          <w:highlight w:val="none"/>
        </w:rPr>
      </w:pPr>
      <w:r>
        <w:rPr>
          <w:rFonts w:hint="eastAsia"/>
          <w:szCs w:val="21"/>
          <w:highlight w:val="none"/>
        </w:rPr>
        <w:t>浇筑</w:t>
      </w:r>
    </w:p>
    <w:p>
      <w:pPr>
        <w:pStyle w:val="13"/>
        <w:numPr>
          <w:ilvl w:val="1"/>
          <w:numId w:val="1"/>
        </w:numPr>
        <w:spacing w:line="440" w:lineRule="exact"/>
        <w:ind w:firstLineChars="0"/>
        <w:rPr>
          <w:szCs w:val="21"/>
          <w:highlight w:val="none"/>
        </w:rPr>
      </w:pPr>
      <w:r>
        <w:rPr>
          <w:rFonts w:hint="eastAsia"/>
          <w:szCs w:val="21"/>
          <w:highlight w:val="none"/>
        </w:rPr>
        <w:t>养护</w:t>
      </w:r>
    </w:p>
    <w:p>
      <w:pPr>
        <w:pStyle w:val="13"/>
        <w:numPr>
          <w:ilvl w:val="0"/>
          <w:numId w:val="1"/>
        </w:numPr>
        <w:spacing w:line="440" w:lineRule="exact"/>
        <w:ind w:firstLineChars="0"/>
        <w:rPr>
          <w:szCs w:val="21"/>
          <w:highlight w:val="none"/>
        </w:rPr>
      </w:pPr>
      <w:r>
        <w:rPr>
          <w:rFonts w:hint="eastAsia"/>
          <w:szCs w:val="21"/>
          <w:highlight w:val="none"/>
        </w:rPr>
        <w:t>土质路基检验与验收主控项目有（</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平整度</w:t>
      </w:r>
    </w:p>
    <w:p>
      <w:pPr>
        <w:pStyle w:val="13"/>
        <w:numPr>
          <w:ilvl w:val="1"/>
          <w:numId w:val="1"/>
        </w:numPr>
        <w:spacing w:line="440" w:lineRule="exact"/>
        <w:ind w:firstLineChars="0"/>
        <w:rPr>
          <w:szCs w:val="21"/>
          <w:highlight w:val="none"/>
        </w:rPr>
      </w:pPr>
      <w:r>
        <w:rPr>
          <w:rFonts w:hint="eastAsia"/>
          <w:szCs w:val="21"/>
          <w:highlight w:val="none"/>
        </w:rPr>
        <w:t>压实遍数</w:t>
      </w:r>
    </w:p>
    <w:p>
      <w:pPr>
        <w:pStyle w:val="13"/>
        <w:numPr>
          <w:ilvl w:val="1"/>
          <w:numId w:val="1"/>
        </w:numPr>
        <w:spacing w:line="440" w:lineRule="exact"/>
        <w:ind w:firstLineChars="0"/>
        <w:rPr>
          <w:szCs w:val="21"/>
          <w:highlight w:val="none"/>
        </w:rPr>
      </w:pPr>
      <w:r>
        <w:rPr>
          <w:rFonts w:hint="eastAsia"/>
          <w:szCs w:val="21"/>
          <w:highlight w:val="none"/>
        </w:rPr>
        <w:t>压实度</w:t>
      </w:r>
    </w:p>
    <w:p>
      <w:pPr>
        <w:pStyle w:val="13"/>
        <w:numPr>
          <w:ilvl w:val="1"/>
          <w:numId w:val="1"/>
        </w:numPr>
        <w:spacing w:line="440" w:lineRule="exact"/>
        <w:ind w:firstLineChars="0"/>
        <w:rPr>
          <w:szCs w:val="21"/>
          <w:highlight w:val="none"/>
        </w:rPr>
      </w:pPr>
      <w:r>
        <w:rPr>
          <w:rFonts w:hint="eastAsia"/>
          <w:szCs w:val="21"/>
          <w:highlight w:val="none"/>
        </w:rPr>
        <w:t>弯沉值</w:t>
      </w:r>
    </w:p>
    <w:p>
      <w:pPr>
        <w:pStyle w:val="13"/>
        <w:numPr>
          <w:ilvl w:val="0"/>
          <w:numId w:val="1"/>
        </w:numPr>
        <w:spacing w:line="440" w:lineRule="exact"/>
        <w:ind w:firstLineChars="0"/>
        <w:rPr>
          <w:szCs w:val="21"/>
          <w:highlight w:val="none"/>
        </w:rPr>
      </w:pPr>
      <w:r>
        <w:rPr>
          <w:rFonts w:hint="eastAsia"/>
          <w:szCs w:val="21"/>
          <w:highlight w:val="none"/>
        </w:rPr>
        <w:t>常见特殊路基处理方式有（</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清淤置换土（砂）</w:t>
      </w:r>
    </w:p>
    <w:p>
      <w:pPr>
        <w:pStyle w:val="13"/>
        <w:numPr>
          <w:ilvl w:val="1"/>
          <w:numId w:val="1"/>
        </w:numPr>
        <w:spacing w:line="440" w:lineRule="exact"/>
        <w:ind w:firstLineChars="0"/>
        <w:rPr>
          <w:szCs w:val="21"/>
          <w:highlight w:val="none"/>
        </w:rPr>
      </w:pPr>
      <w:r>
        <w:rPr>
          <w:rFonts w:hint="eastAsia"/>
          <w:szCs w:val="21"/>
          <w:highlight w:val="none"/>
        </w:rPr>
        <w:t>抛石挤淤</w:t>
      </w:r>
    </w:p>
    <w:p>
      <w:pPr>
        <w:pStyle w:val="13"/>
        <w:numPr>
          <w:ilvl w:val="1"/>
          <w:numId w:val="1"/>
        </w:numPr>
        <w:spacing w:line="440" w:lineRule="exact"/>
        <w:ind w:firstLineChars="0"/>
        <w:rPr>
          <w:szCs w:val="21"/>
          <w:highlight w:val="none"/>
        </w:rPr>
      </w:pPr>
      <w:r>
        <w:rPr>
          <w:rFonts w:hint="eastAsia"/>
          <w:szCs w:val="21"/>
          <w:highlight w:val="none"/>
        </w:rPr>
        <w:t>塑料排水板</w:t>
      </w:r>
    </w:p>
    <w:p>
      <w:pPr>
        <w:pStyle w:val="13"/>
        <w:numPr>
          <w:ilvl w:val="1"/>
          <w:numId w:val="1"/>
        </w:numPr>
        <w:spacing w:line="440" w:lineRule="exact"/>
        <w:ind w:firstLineChars="0"/>
        <w:rPr>
          <w:szCs w:val="21"/>
          <w:highlight w:val="none"/>
        </w:rPr>
      </w:pPr>
      <w:r>
        <w:rPr>
          <w:rFonts w:hint="eastAsia"/>
          <w:szCs w:val="21"/>
          <w:highlight w:val="none"/>
        </w:rPr>
        <w:t>粉喷桩加固土砖处理</w:t>
      </w:r>
    </w:p>
    <w:p>
      <w:pPr>
        <w:pStyle w:val="13"/>
        <w:numPr>
          <w:ilvl w:val="0"/>
          <w:numId w:val="1"/>
        </w:numPr>
        <w:spacing w:line="440" w:lineRule="exact"/>
        <w:ind w:firstLineChars="0"/>
        <w:rPr>
          <w:szCs w:val="21"/>
          <w:highlight w:val="none"/>
        </w:rPr>
      </w:pPr>
      <w:r>
        <w:rPr>
          <w:rFonts w:hint="eastAsia"/>
          <w:szCs w:val="21"/>
          <w:highlight w:val="none"/>
        </w:rPr>
        <w:t>下列可作为路缘石材料的有（</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质地坚硬的石料</w:t>
      </w:r>
    </w:p>
    <w:p>
      <w:pPr>
        <w:pStyle w:val="13"/>
        <w:numPr>
          <w:ilvl w:val="1"/>
          <w:numId w:val="1"/>
        </w:numPr>
        <w:spacing w:line="440" w:lineRule="exact"/>
        <w:ind w:firstLineChars="0"/>
        <w:rPr>
          <w:szCs w:val="21"/>
          <w:highlight w:val="none"/>
        </w:rPr>
      </w:pPr>
      <w:r>
        <w:rPr>
          <w:rFonts w:hint="eastAsia"/>
          <w:szCs w:val="21"/>
          <w:highlight w:val="none"/>
        </w:rPr>
        <w:t>风化石料</w:t>
      </w:r>
    </w:p>
    <w:p>
      <w:pPr>
        <w:pStyle w:val="13"/>
        <w:numPr>
          <w:ilvl w:val="1"/>
          <w:numId w:val="1"/>
        </w:numPr>
        <w:spacing w:line="440" w:lineRule="exact"/>
        <w:ind w:firstLineChars="0"/>
        <w:rPr>
          <w:szCs w:val="21"/>
          <w:highlight w:val="none"/>
        </w:rPr>
      </w:pPr>
      <w:r>
        <w:rPr>
          <w:rFonts w:hint="eastAsia"/>
          <w:szCs w:val="21"/>
          <w:highlight w:val="none"/>
        </w:rPr>
        <w:t>预制砼标准块</w:t>
      </w:r>
    </w:p>
    <w:p>
      <w:pPr>
        <w:pStyle w:val="13"/>
        <w:numPr>
          <w:ilvl w:val="1"/>
          <w:numId w:val="1"/>
        </w:numPr>
        <w:spacing w:line="440" w:lineRule="exact"/>
        <w:ind w:firstLineChars="0"/>
        <w:rPr>
          <w:szCs w:val="21"/>
          <w:highlight w:val="none"/>
        </w:rPr>
      </w:pPr>
      <w:r>
        <w:rPr>
          <w:rFonts w:hint="eastAsia"/>
          <w:szCs w:val="21"/>
          <w:highlight w:val="none"/>
        </w:rPr>
        <w:t>预制砂浆标准块</w:t>
      </w:r>
    </w:p>
    <w:p>
      <w:pPr>
        <w:pStyle w:val="13"/>
        <w:numPr>
          <w:ilvl w:val="0"/>
          <w:numId w:val="1"/>
        </w:numPr>
        <w:spacing w:line="440" w:lineRule="exact"/>
        <w:ind w:firstLineChars="0"/>
        <w:rPr>
          <w:szCs w:val="21"/>
          <w:highlight w:val="none"/>
        </w:rPr>
      </w:pPr>
      <w:r>
        <w:rPr>
          <w:rFonts w:hint="eastAsia"/>
          <w:szCs w:val="21"/>
          <w:highlight w:val="none"/>
        </w:rPr>
        <w:t>下列哪种强度等级的水泥适用于水泥稳定土类基层</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p>
    <w:p>
      <w:pPr>
        <w:pStyle w:val="13"/>
        <w:spacing w:line="440" w:lineRule="exact"/>
        <w:ind w:left="420" w:firstLine="0" w:firstLineChars="0"/>
        <w:rPr>
          <w:szCs w:val="21"/>
          <w:highlight w:val="none"/>
        </w:rPr>
      </w:pPr>
      <w:r>
        <w:rPr>
          <w:rFonts w:hint="eastAsia"/>
          <w:szCs w:val="21"/>
          <w:highlight w:val="none"/>
        </w:rPr>
        <w:t>A、32.5</w:t>
      </w:r>
    </w:p>
    <w:p>
      <w:pPr>
        <w:pStyle w:val="13"/>
        <w:spacing w:line="440" w:lineRule="exact"/>
        <w:ind w:left="420" w:firstLine="0" w:firstLineChars="0"/>
        <w:rPr>
          <w:szCs w:val="21"/>
          <w:highlight w:val="none"/>
        </w:rPr>
      </w:pPr>
      <w:r>
        <w:rPr>
          <w:rFonts w:hint="eastAsia"/>
          <w:szCs w:val="21"/>
          <w:highlight w:val="none"/>
        </w:rPr>
        <w:t>B、32.5R</w:t>
      </w:r>
    </w:p>
    <w:p>
      <w:pPr>
        <w:pStyle w:val="13"/>
        <w:spacing w:line="440" w:lineRule="exact"/>
        <w:ind w:left="420" w:firstLine="0" w:firstLineChars="0"/>
        <w:rPr>
          <w:szCs w:val="21"/>
          <w:highlight w:val="none"/>
        </w:rPr>
      </w:pPr>
      <w:r>
        <w:rPr>
          <w:rFonts w:hint="eastAsia"/>
          <w:szCs w:val="21"/>
          <w:highlight w:val="none"/>
        </w:rPr>
        <w:t>C、42.5</w:t>
      </w:r>
    </w:p>
    <w:p>
      <w:pPr>
        <w:pStyle w:val="13"/>
        <w:spacing w:line="440" w:lineRule="exact"/>
        <w:ind w:left="420" w:firstLine="0" w:firstLineChars="0"/>
        <w:rPr>
          <w:szCs w:val="21"/>
          <w:highlight w:val="none"/>
        </w:rPr>
      </w:pPr>
      <w:r>
        <w:rPr>
          <w:rFonts w:hint="eastAsia"/>
          <w:szCs w:val="21"/>
          <w:highlight w:val="none"/>
        </w:rPr>
        <w:t>D、42.5R</w:t>
      </w:r>
    </w:p>
    <w:p>
      <w:pPr>
        <w:pStyle w:val="13"/>
        <w:numPr>
          <w:ilvl w:val="0"/>
          <w:numId w:val="1"/>
        </w:numPr>
        <w:spacing w:line="440" w:lineRule="exact"/>
        <w:ind w:firstLineChars="0"/>
        <w:rPr>
          <w:szCs w:val="21"/>
          <w:highlight w:val="none"/>
        </w:rPr>
      </w:pPr>
      <w:r>
        <w:rPr>
          <w:rFonts w:hint="eastAsia"/>
          <w:szCs w:val="21"/>
          <w:highlight w:val="none"/>
        </w:rPr>
        <w:t>道路工程中遇到软土路基，常用的处理方法有（</w:t>
      </w:r>
      <w:r>
        <w:rPr>
          <w:rFonts w:hint="eastAsia"/>
          <w:szCs w:val="21"/>
          <w:highlight w:val="none"/>
          <w:lang w:val="en-US" w:eastAsia="zh-CN"/>
        </w:rPr>
        <w:t xml:space="preserve">  </w:t>
      </w:r>
      <w:r>
        <w:rPr>
          <w:rFonts w:hint="eastAsia"/>
          <w:szCs w:val="21"/>
          <w:highlight w:val="none"/>
        </w:rPr>
        <w:t>）等</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换填法</w:t>
      </w:r>
    </w:p>
    <w:p>
      <w:pPr>
        <w:pStyle w:val="13"/>
        <w:numPr>
          <w:ilvl w:val="1"/>
          <w:numId w:val="1"/>
        </w:numPr>
        <w:spacing w:line="440" w:lineRule="exact"/>
        <w:ind w:firstLineChars="0"/>
        <w:rPr>
          <w:szCs w:val="21"/>
          <w:highlight w:val="none"/>
        </w:rPr>
      </w:pPr>
      <w:r>
        <w:rPr>
          <w:rFonts w:hint="eastAsia"/>
          <w:szCs w:val="21"/>
          <w:highlight w:val="none"/>
        </w:rPr>
        <w:t>反压护道</w:t>
      </w:r>
    </w:p>
    <w:p>
      <w:pPr>
        <w:pStyle w:val="13"/>
        <w:numPr>
          <w:ilvl w:val="1"/>
          <w:numId w:val="1"/>
        </w:numPr>
        <w:spacing w:line="440" w:lineRule="exact"/>
        <w:ind w:firstLineChars="0"/>
        <w:rPr>
          <w:szCs w:val="21"/>
          <w:highlight w:val="none"/>
        </w:rPr>
      </w:pPr>
      <w:r>
        <w:rPr>
          <w:rFonts w:hint="eastAsia"/>
          <w:szCs w:val="21"/>
          <w:highlight w:val="none"/>
        </w:rPr>
        <w:t>置换</w:t>
      </w:r>
    </w:p>
    <w:p>
      <w:pPr>
        <w:pStyle w:val="13"/>
        <w:numPr>
          <w:ilvl w:val="1"/>
          <w:numId w:val="1"/>
        </w:numPr>
        <w:spacing w:line="440" w:lineRule="exact"/>
        <w:ind w:firstLineChars="0"/>
        <w:rPr>
          <w:szCs w:val="21"/>
          <w:highlight w:val="none"/>
        </w:rPr>
      </w:pPr>
      <w:r>
        <w:rPr>
          <w:rFonts w:hint="eastAsia"/>
          <w:szCs w:val="21"/>
          <w:highlight w:val="none"/>
        </w:rPr>
        <w:t>土工处理</w:t>
      </w:r>
    </w:p>
    <w:p>
      <w:pPr>
        <w:pStyle w:val="13"/>
        <w:numPr>
          <w:ilvl w:val="1"/>
          <w:numId w:val="1"/>
        </w:numPr>
        <w:spacing w:line="440" w:lineRule="exact"/>
        <w:ind w:firstLineChars="0"/>
        <w:rPr>
          <w:szCs w:val="21"/>
          <w:highlight w:val="none"/>
        </w:rPr>
      </w:pPr>
      <w:r>
        <w:rPr>
          <w:rFonts w:hint="eastAsia"/>
          <w:szCs w:val="21"/>
          <w:highlight w:val="none"/>
        </w:rPr>
        <w:t>塑料排水板</w:t>
      </w:r>
    </w:p>
    <w:p>
      <w:pPr>
        <w:pStyle w:val="13"/>
        <w:numPr>
          <w:ilvl w:val="0"/>
          <w:numId w:val="1"/>
        </w:numPr>
        <w:spacing w:line="440" w:lineRule="exact"/>
        <w:ind w:firstLineChars="0"/>
        <w:rPr>
          <w:szCs w:val="21"/>
          <w:highlight w:val="none"/>
        </w:rPr>
      </w:pPr>
      <w:r>
        <w:rPr>
          <w:rFonts w:hint="eastAsia"/>
          <w:szCs w:val="21"/>
          <w:highlight w:val="none"/>
        </w:rPr>
        <w:t>属于化学建材管的有：</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UPVC管</w:t>
      </w:r>
    </w:p>
    <w:p>
      <w:pPr>
        <w:pStyle w:val="13"/>
        <w:numPr>
          <w:ilvl w:val="1"/>
          <w:numId w:val="1"/>
        </w:numPr>
        <w:spacing w:line="440" w:lineRule="exact"/>
        <w:ind w:firstLineChars="0"/>
        <w:rPr>
          <w:szCs w:val="21"/>
          <w:highlight w:val="none"/>
        </w:rPr>
      </w:pPr>
      <w:r>
        <w:rPr>
          <w:rFonts w:hint="eastAsia"/>
          <w:szCs w:val="21"/>
          <w:highlight w:val="none"/>
        </w:rPr>
        <w:t>PE管</w:t>
      </w:r>
    </w:p>
    <w:p>
      <w:pPr>
        <w:pStyle w:val="13"/>
        <w:numPr>
          <w:ilvl w:val="1"/>
          <w:numId w:val="1"/>
        </w:numPr>
        <w:spacing w:line="440" w:lineRule="exact"/>
        <w:ind w:firstLineChars="0"/>
        <w:rPr>
          <w:szCs w:val="21"/>
          <w:highlight w:val="none"/>
        </w:rPr>
      </w:pPr>
      <w:r>
        <w:rPr>
          <w:rFonts w:hint="eastAsia"/>
          <w:szCs w:val="21"/>
          <w:highlight w:val="none"/>
        </w:rPr>
        <w:t>PP管</w:t>
      </w:r>
    </w:p>
    <w:p>
      <w:pPr>
        <w:pStyle w:val="13"/>
        <w:numPr>
          <w:ilvl w:val="1"/>
          <w:numId w:val="1"/>
        </w:numPr>
        <w:spacing w:line="440" w:lineRule="exact"/>
        <w:ind w:firstLineChars="0"/>
        <w:rPr>
          <w:szCs w:val="21"/>
          <w:highlight w:val="none"/>
        </w:rPr>
      </w:pPr>
      <w:r>
        <w:rPr>
          <w:rFonts w:hint="eastAsia"/>
          <w:szCs w:val="21"/>
          <w:highlight w:val="none"/>
        </w:rPr>
        <w:t>钢塑复合管</w:t>
      </w:r>
    </w:p>
    <w:p>
      <w:pPr>
        <w:pStyle w:val="13"/>
        <w:numPr>
          <w:ilvl w:val="1"/>
          <w:numId w:val="1"/>
        </w:numPr>
        <w:spacing w:line="440" w:lineRule="exact"/>
        <w:ind w:firstLineChars="0"/>
        <w:rPr>
          <w:szCs w:val="21"/>
          <w:highlight w:val="none"/>
        </w:rPr>
      </w:pPr>
      <w:r>
        <w:rPr>
          <w:rFonts w:hint="eastAsia"/>
          <w:szCs w:val="21"/>
          <w:highlight w:val="none"/>
        </w:rPr>
        <w:t>钢管</w:t>
      </w:r>
    </w:p>
    <w:p>
      <w:pPr>
        <w:pStyle w:val="13"/>
        <w:numPr>
          <w:ilvl w:val="0"/>
          <w:numId w:val="1"/>
        </w:numPr>
        <w:spacing w:line="440" w:lineRule="exact"/>
        <w:ind w:firstLineChars="0"/>
        <w:rPr>
          <w:szCs w:val="21"/>
          <w:highlight w:val="none"/>
        </w:rPr>
      </w:pPr>
      <w:r>
        <w:rPr>
          <w:rFonts w:hint="eastAsia"/>
          <w:szCs w:val="21"/>
          <w:highlight w:val="none"/>
        </w:rPr>
        <w:t>给排水结构工程施工方案的主要内容，包括（</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分项、分部工程的施工方法</w:t>
      </w:r>
    </w:p>
    <w:p>
      <w:pPr>
        <w:pStyle w:val="13"/>
        <w:numPr>
          <w:ilvl w:val="1"/>
          <w:numId w:val="1"/>
        </w:numPr>
        <w:spacing w:line="440" w:lineRule="exact"/>
        <w:ind w:firstLineChars="0"/>
        <w:rPr>
          <w:szCs w:val="21"/>
          <w:highlight w:val="none"/>
        </w:rPr>
      </w:pPr>
      <w:r>
        <w:rPr>
          <w:rFonts w:hint="eastAsia"/>
          <w:szCs w:val="21"/>
          <w:highlight w:val="none"/>
        </w:rPr>
        <w:t>施工机械设备、施工程序</w:t>
      </w:r>
    </w:p>
    <w:p>
      <w:pPr>
        <w:pStyle w:val="13"/>
        <w:numPr>
          <w:ilvl w:val="1"/>
          <w:numId w:val="1"/>
        </w:numPr>
        <w:spacing w:line="440" w:lineRule="exact"/>
        <w:ind w:firstLineChars="0"/>
        <w:rPr>
          <w:szCs w:val="21"/>
          <w:highlight w:val="none"/>
        </w:rPr>
      </w:pPr>
      <w:r>
        <w:rPr>
          <w:rFonts w:hint="eastAsia"/>
          <w:szCs w:val="21"/>
          <w:highlight w:val="none"/>
        </w:rPr>
        <w:t>施工流向、季节施工措施</w:t>
      </w:r>
    </w:p>
    <w:p>
      <w:pPr>
        <w:pStyle w:val="13"/>
        <w:numPr>
          <w:ilvl w:val="1"/>
          <w:numId w:val="1"/>
        </w:numPr>
        <w:spacing w:line="440" w:lineRule="exact"/>
        <w:ind w:firstLineChars="0"/>
        <w:rPr>
          <w:szCs w:val="21"/>
          <w:highlight w:val="none"/>
        </w:rPr>
      </w:pPr>
      <w:r>
        <w:rPr>
          <w:rFonts w:hint="eastAsia"/>
          <w:szCs w:val="21"/>
          <w:highlight w:val="none"/>
        </w:rPr>
        <w:t>构筑物在工艺中的作用</w:t>
      </w:r>
    </w:p>
    <w:p>
      <w:pPr>
        <w:pStyle w:val="13"/>
        <w:numPr>
          <w:ilvl w:val="1"/>
          <w:numId w:val="1"/>
        </w:numPr>
        <w:spacing w:line="440" w:lineRule="exact"/>
        <w:ind w:firstLineChars="0"/>
        <w:rPr>
          <w:szCs w:val="21"/>
          <w:highlight w:val="none"/>
        </w:rPr>
      </w:pPr>
      <w:r>
        <w:rPr>
          <w:rFonts w:hint="eastAsia"/>
          <w:szCs w:val="21"/>
          <w:highlight w:val="none"/>
        </w:rPr>
        <w:t>质量标准及控制措施</w:t>
      </w:r>
    </w:p>
    <w:p>
      <w:pPr>
        <w:pStyle w:val="13"/>
        <w:numPr>
          <w:ilvl w:val="0"/>
          <w:numId w:val="1"/>
        </w:numPr>
        <w:spacing w:line="440" w:lineRule="exact"/>
        <w:ind w:firstLineChars="0"/>
        <w:rPr>
          <w:szCs w:val="21"/>
          <w:highlight w:val="none"/>
        </w:rPr>
      </w:pPr>
      <w:r>
        <w:rPr>
          <w:rFonts w:hint="eastAsia"/>
          <w:szCs w:val="21"/>
          <w:highlight w:val="none"/>
        </w:rPr>
        <w:t>管道施工，现场配制的工程材料应经检测合格后方可使用的有（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混凝土</w:t>
      </w:r>
    </w:p>
    <w:p>
      <w:pPr>
        <w:pStyle w:val="13"/>
        <w:numPr>
          <w:ilvl w:val="1"/>
          <w:numId w:val="1"/>
        </w:numPr>
        <w:spacing w:line="440" w:lineRule="exact"/>
        <w:ind w:firstLineChars="0"/>
        <w:rPr>
          <w:szCs w:val="21"/>
          <w:highlight w:val="none"/>
        </w:rPr>
      </w:pPr>
      <w:r>
        <w:rPr>
          <w:rFonts w:hint="eastAsia"/>
          <w:szCs w:val="21"/>
          <w:highlight w:val="none"/>
        </w:rPr>
        <w:t>砂浆</w:t>
      </w:r>
    </w:p>
    <w:p>
      <w:pPr>
        <w:pStyle w:val="13"/>
        <w:numPr>
          <w:ilvl w:val="1"/>
          <w:numId w:val="1"/>
        </w:numPr>
        <w:spacing w:line="440" w:lineRule="exact"/>
        <w:ind w:firstLineChars="0"/>
        <w:rPr>
          <w:szCs w:val="21"/>
          <w:highlight w:val="none"/>
        </w:rPr>
      </w:pPr>
      <w:r>
        <w:rPr>
          <w:rFonts w:hint="eastAsia"/>
          <w:szCs w:val="21"/>
          <w:highlight w:val="none"/>
        </w:rPr>
        <w:t>防腐涂料</w:t>
      </w:r>
    </w:p>
    <w:p>
      <w:pPr>
        <w:pStyle w:val="13"/>
        <w:numPr>
          <w:ilvl w:val="1"/>
          <w:numId w:val="1"/>
        </w:numPr>
        <w:spacing w:line="440" w:lineRule="exact"/>
        <w:ind w:firstLineChars="0"/>
        <w:rPr>
          <w:szCs w:val="21"/>
          <w:highlight w:val="none"/>
        </w:rPr>
      </w:pPr>
      <w:r>
        <w:rPr>
          <w:rFonts w:hint="eastAsia"/>
          <w:szCs w:val="21"/>
          <w:highlight w:val="none"/>
        </w:rPr>
        <w:t>防水涂料</w:t>
      </w:r>
    </w:p>
    <w:p>
      <w:pPr>
        <w:pStyle w:val="13"/>
        <w:numPr>
          <w:ilvl w:val="1"/>
          <w:numId w:val="1"/>
        </w:numPr>
        <w:spacing w:line="440" w:lineRule="exact"/>
        <w:ind w:firstLineChars="0"/>
        <w:rPr>
          <w:szCs w:val="21"/>
          <w:highlight w:val="none"/>
        </w:rPr>
      </w:pPr>
      <w:r>
        <w:rPr>
          <w:rFonts w:hint="eastAsia"/>
          <w:szCs w:val="21"/>
          <w:highlight w:val="none"/>
        </w:rPr>
        <w:t>钢板</w:t>
      </w:r>
    </w:p>
    <w:p>
      <w:pPr>
        <w:pStyle w:val="13"/>
        <w:numPr>
          <w:ilvl w:val="0"/>
          <w:numId w:val="1"/>
        </w:numPr>
        <w:spacing w:line="440" w:lineRule="exact"/>
        <w:ind w:firstLineChars="0"/>
        <w:rPr>
          <w:szCs w:val="21"/>
          <w:highlight w:val="none"/>
        </w:rPr>
      </w:pPr>
      <w:r>
        <w:rPr>
          <w:rFonts w:hint="eastAsia"/>
          <w:szCs w:val="21"/>
          <w:highlight w:val="none"/>
        </w:rPr>
        <w:t>沟槽开挖至设计高程后，应由建设单位会同那些参建单位验槽（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设计单位</w:t>
      </w:r>
    </w:p>
    <w:p>
      <w:pPr>
        <w:pStyle w:val="13"/>
        <w:numPr>
          <w:ilvl w:val="1"/>
          <w:numId w:val="1"/>
        </w:numPr>
        <w:spacing w:line="440" w:lineRule="exact"/>
        <w:ind w:firstLineChars="0"/>
        <w:rPr>
          <w:szCs w:val="21"/>
          <w:highlight w:val="none"/>
        </w:rPr>
      </w:pPr>
      <w:r>
        <w:rPr>
          <w:rFonts w:hint="eastAsia"/>
          <w:szCs w:val="21"/>
          <w:highlight w:val="none"/>
        </w:rPr>
        <w:t>勘察单位</w:t>
      </w:r>
    </w:p>
    <w:p>
      <w:pPr>
        <w:pStyle w:val="13"/>
        <w:numPr>
          <w:ilvl w:val="1"/>
          <w:numId w:val="1"/>
        </w:numPr>
        <w:spacing w:line="440" w:lineRule="exact"/>
        <w:ind w:firstLineChars="0"/>
        <w:rPr>
          <w:szCs w:val="21"/>
          <w:highlight w:val="none"/>
        </w:rPr>
      </w:pPr>
      <w:r>
        <w:rPr>
          <w:rFonts w:hint="eastAsia"/>
          <w:szCs w:val="21"/>
          <w:highlight w:val="none"/>
        </w:rPr>
        <w:t>施工单位</w:t>
      </w:r>
    </w:p>
    <w:p>
      <w:pPr>
        <w:pStyle w:val="13"/>
        <w:numPr>
          <w:ilvl w:val="1"/>
          <w:numId w:val="1"/>
        </w:numPr>
        <w:spacing w:line="440" w:lineRule="exact"/>
        <w:ind w:firstLineChars="0"/>
        <w:rPr>
          <w:szCs w:val="21"/>
          <w:highlight w:val="none"/>
        </w:rPr>
      </w:pPr>
      <w:r>
        <w:rPr>
          <w:rFonts w:hint="eastAsia"/>
          <w:szCs w:val="21"/>
          <w:highlight w:val="none"/>
        </w:rPr>
        <w:t>监理单位</w:t>
      </w:r>
    </w:p>
    <w:p>
      <w:pPr>
        <w:pStyle w:val="13"/>
        <w:numPr>
          <w:ilvl w:val="1"/>
          <w:numId w:val="1"/>
        </w:numPr>
        <w:spacing w:line="440" w:lineRule="exact"/>
        <w:ind w:firstLineChars="0"/>
        <w:rPr>
          <w:szCs w:val="21"/>
          <w:highlight w:val="none"/>
        </w:rPr>
      </w:pPr>
      <w:r>
        <w:rPr>
          <w:rFonts w:hint="eastAsia"/>
          <w:szCs w:val="21"/>
          <w:highlight w:val="none"/>
        </w:rPr>
        <w:t>检测单位</w:t>
      </w:r>
    </w:p>
    <w:p>
      <w:pPr>
        <w:pStyle w:val="13"/>
        <w:numPr>
          <w:ilvl w:val="0"/>
          <w:numId w:val="1"/>
        </w:numPr>
        <w:spacing w:line="440" w:lineRule="exact"/>
        <w:ind w:firstLineChars="0"/>
        <w:rPr>
          <w:szCs w:val="21"/>
          <w:highlight w:val="none"/>
        </w:rPr>
      </w:pPr>
      <w:r>
        <w:rPr>
          <w:rFonts w:hint="eastAsia"/>
          <w:szCs w:val="21"/>
          <w:highlight w:val="none"/>
        </w:rPr>
        <w:t>石油沥青涂料外防腐层施工要求：石油沥青涂料性能应检测</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rFonts w:hint="eastAsia"/>
          <w:szCs w:val="21"/>
          <w:highlight w:val="none"/>
        </w:rPr>
        <w:t>，试验方法应符合国家相关标准规定</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软化点</w:t>
      </w:r>
    </w:p>
    <w:p>
      <w:pPr>
        <w:pStyle w:val="13"/>
        <w:numPr>
          <w:ilvl w:val="1"/>
          <w:numId w:val="1"/>
        </w:numPr>
        <w:spacing w:line="440" w:lineRule="exact"/>
        <w:ind w:firstLineChars="0"/>
        <w:rPr>
          <w:szCs w:val="21"/>
          <w:highlight w:val="none"/>
        </w:rPr>
      </w:pPr>
      <w:r>
        <w:rPr>
          <w:rFonts w:hint="eastAsia"/>
          <w:szCs w:val="21"/>
          <w:highlight w:val="none"/>
        </w:rPr>
        <w:t>针入度</w:t>
      </w:r>
    </w:p>
    <w:p>
      <w:pPr>
        <w:pStyle w:val="13"/>
        <w:numPr>
          <w:ilvl w:val="1"/>
          <w:numId w:val="1"/>
        </w:numPr>
        <w:spacing w:line="440" w:lineRule="exact"/>
        <w:ind w:firstLineChars="0"/>
        <w:rPr>
          <w:szCs w:val="21"/>
          <w:highlight w:val="none"/>
        </w:rPr>
      </w:pPr>
      <w:r>
        <w:rPr>
          <w:rFonts w:hint="eastAsia"/>
          <w:szCs w:val="21"/>
          <w:highlight w:val="none"/>
        </w:rPr>
        <w:t>延度</w:t>
      </w:r>
    </w:p>
    <w:p>
      <w:pPr>
        <w:pStyle w:val="13"/>
        <w:numPr>
          <w:ilvl w:val="1"/>
          <w:numId w:val="1"/>
        </w:numPr>
        <w:spacing w:line="440" w:lineRule="exact"/>
        <w:ind w:firstLineChars="0"/>
        <w:rPr>
          <w:szCs w:val="21"/>
          <w:highlight w:val="none"/>
        </w:rPr>
      </w:pPr>
      <w:r>
        <w:rPr>
          <w:rFonts w:hint="eastAsia"/>
          <w:szCs w:val="21"/>
          <w:highlight w:val="none"/>
        </w:rPr>
        <w:t>黏度</w:t>
      </w:r>
    </w:p>
    <w:p>
      <w:pPr>
        <w:pStyle w:val="13"/>
        <w:numPr>
          <w:ilvl w:val="1"/>
          <w:numId w:val="1"/>
        </w:numPr>
        <w:spacing w:line="440" w:lineRule="exact"/>
        <w:ind w:firstLineChars="0"/>
        <w:rPr>
          <w:szCs w:val="21"/>
          <w:highlight w:val="none"/>
        </w:rPr>
      </w:pPr>
      <w:r>
        <w:rPr>
          <w:rFonts w:hint="eastAsia"/>
          <w:szCs w:val="21"/>
          <w:highlight w:val="none"/>
        </w:rPr>
        <w:t>温度</w:t>
      </w:r>
    </w:p>
    <w:p>
      <w:pPr>
        <w:pStyle w:val="13"/>
        <w:numPr>
          <w:ilvl w:val="0"/>
          <w:numId w:val="1"/>
        </w:numPr>
        <w:spacing w:line="440" w:lineRule="exact"/>
        <w:ind w:firstLineChars="0"/>
        <w:rPr>
          <w:szCs w:val="21"/>
          <w:highlight w:val="none"/>
        </w:rPr>
      </w:pPr>
      <w:r>
        <w:rPr>
          <w:rFonts w:hint="eastAsia"/>
          <w:szCs w:val="21"/>
          <w:highlight w:val="none"/>
        </w:rPr>
        <w:t>盾构掘进中遇有下列（</w:t>
      </w:r>
      <w:r>
        <w:rPr>
          <w:rFonts w:hint="eastAsia"/>
          <w:szCs w:val="21"/>
          <w:highlight w:val="none"/>
          <w:lang w:val="en-US" w:eastAsia="zh-CN"/>
        </w:rPr>
        <w:t xml:space="preserve">  </w:t>
      </w:r>
      <w:r>
        <w:rPr>
          <w:rFonts w:hint="eastAsia"/>
          <w:szCs w:val="21"/>
          <w:highlight w:val="none"/>
        </w:rPr>
        <w:t>）情况，应停止掘进，查明原因并采取有效措施</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盾构前方开挖面发生坍塌或地表隆沉严重</w:t>
      </w:r>
    </w:p>
    <w:p>
      <w:pPr>
        <w:pStyle w:val="13"/>
        <w:numPr>
          <w:ilvl w:val="1"/>
          <w:numId w:val="1"/>
        </w:numPr>
        <w:spacing w:line="440" w:lineRule="exact"/>
        <w:ind w:firstLineChars="0"/>
        <w:rPr>
          <w:szCs w:val="21"/>
          <w:highlight w:val="none"/>
        </w:rPr>
      </w:pPr>
      <w:r>
        <w:rPr>
          <w:rFonts w:hint="eastAsia"/>
          <w:szCs w:val="21"/>
          <w:highlight w:val="none"/>
        </w:rPr>
        <w:t>遭遇地下不明障碍物或意外的地质变化</w:t>
      </w:r>
    </w:p>
    <w:p>
      <w:pPr>
        <w:pStyle w:val="13"/>
        <w:numPr>
          <w:ilvl w:val="1"/>
          <w:numId w:val="1"/>
        </w:numPr>
        <w:spacing w:line="440" w:lineRule="exact"/>
        <w:ind w:firstLineChars="0"/>
        <w:rPr>
          <w:szCs w:val="21"/>
          <w:highlight w:val="none"/>
        </w:rPr>
      </w:pPr>
      <w:r>
        <w:rPr>
          <w:rFonts w:hint="eastAsia"/>
          <w:szCs w:val="21"/>
          <w:highlight w:val="none"/>
        </w:rPr>
        <w:t>盾构旋转角度过大，影响正常施工</w:t>
      </w:r>
    </w:p>
    <w:p>
      <w:pPr>
        <w:pStyle w:val="13"/>
        <w:numPr>
          <w:ilvl w:val="1"/>
          <w:numId w:val="1"/>
        </w:numPr>
        <w:spacing w:line="440" w:lineRule="exact"/>
        <w:ind w:firstLineChars="0"/>
        <w:rPr>
          <w:szCs w:val="21"/>
          <w:highlight w:val="none"/>
        </w:rPr>
      </w:pPr>
      <w:r>
        <w:rPr>
          <w:rFonts w:hint="eastAsia"/>
          <w:szCs w:val="21"/>
          <w:highlight w:val="none"/>
        </w:rPr>
        <w:t>盾构扭矩或顶力异常</w:t>
      </w:r>
    </w:p>
    <w:p>
      <w:pPr>
        <w:pStyle w:val="13"/>
        <w:numPr>
          <w:ilvl w:val="0"/>
          <w:numId w:val="1"/>
        </w:numPr>
        <w:spacing w:line="440" w:lineRule="exact"/>
        <w:ind w:firstLineChars="0"/>
        <w:rPr>
          <w:szCs w:val="21"/>
          <w:highlight w:val="none"/>
        </w:rPr>
      </w:pPr>
      <w:r>
        <w:rPr>
          <w:rFonts w:hint="eastAsia"/>
          <w:szCs w:val="21"/>
          <w:highlight w:val="none"/>
        </w:rPr>
        <w:t>盾构扭矩或顶力异常属于给排水管道不开槽施工工法（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顶管法</w:t>
      </w:r>
    </w:p>
    <w:p>
      <w:pPr>
        <w:pStyle w:val="13"/>
        <w:numPr>
          <w:ilvl w:val="1"/>
          <w:numId w:val="1"/>
        </w:numPr>
        <w:spacing w:line="440" w:lineRule="exact"/>
        <w:ind w:firstLineChars="0"/>
        <w:rPr>
          <w:szCs w:val="21"/>
          <w:highlight w:val="none"/>
        </w:rPr>
      </w:pPr>
      <w:r>
        <w:rPr>
          <w:rFonts w:hint="eastAsia"/>
          <w:szCs w:val="21"/>
          <w:highlight w:val="none"/>
        </w:rPr>
        <w:t>盾构法</w:t>
      </w:r>
    </w:p>
    <w:p>
      <w:pPr>
        <w:pStyle w:val="13"/>
        <w:numPr>
          <w:ilvl w:val="1"/>
          <w:numId w:val="1"/>
        </w:numPr>
        <w:spacing w:line="440" w:lineRule="exact"/>
        <w:ind w:firstLineChars="0"/>
        <w:rPr>
          <w:szCs w:val="21"/>
          <w:highlight w:val="none"/>
        </w:rPr>
      </w:pPr>
      <w:r>
        <w:rPr>
          <w:rFonts w:hint="eastAsia"/>
          <w:szCs w:val="21"/>
          <w:highlight w:val="none"/>
        </w:rPr>
        <w:t>浅埋暗挖法</w:t>
      </w:r>
    </w:p>
    <w:p>
      <w:pPr>
        <w:pStyle w:val="13"/>
        <w:numPr>
          <w:ilvl w:val="1"/>
          <w:numId w:val="1"/>
        </w:numPr>
        <w:spacing w:line="440" w:lineRule="exact"/>
        <w:ind w:firstLineChars="0"/>
        <w:rPr>
          <w:szCs w:val="21"/>
          <w:highlight w:val="none"/>
        </w:rPr>
      </w:pPr>
      <w:r>
        <w:rPr>
          <w:rFonts w:hint="eastAsia"/>
          <w:szCs w:val="21"/>
          <w:highlight w:val="none"/>
        </w:rPr>
        <w:t>沉箱</w:t>
      </w:r>
    </w:p>
    <w:p>
      <w:pPr>
        <w:pStyle w:val="13"/>
        <w:numPr>
          <w:ilvl w:val="1"/>
          <w:numId w:val="1"/>
        </w:numPr>
        <w:spacing w:line="440" w:lineRule="exact"/>
        <w:ind w:firstLineChars="0"/>
        <w:rPr>
          <w:szCs w:val="21"/>
          <w:highlight w:val="none"/>
        </w:rPr>
      </w:pPr>
      <w:r>
        <w:rPr>
          <w:rFonts w:hint="eastAsia"/>
          <w:szCs w:val="21"/>
          <w:highlight w:val="none"/>
        </w:rPr>
        <w:t>沉井</w:t>
      </w:r>
    </w:p>
    <w:p>
      <w:pPr>
        <w:pStyle w:val="13"/>
        <w:numPr>
          <w:ilvl w:val="0"/>
          <w:numId w:val="1"/>
        </w:numPr>
        <w:spacing w:line="440" w:lineRule="exact"/>
        <w:ind w:firstLineChars="0"/>
        <w:rPr>
          <w:szCs w:val="21"/>
          <w:highlight w:val="none"/>
        </w:rPr>
      </w:pPr>
      <w:r>
        <w:rPr>
          <w:rFonts w:hint="eastAsia"/>
          <w:szCs w:val="21"/>
          <w:highlight w:val="none"/>
        </w:rPr>
        <w:t>给排水管道施工的附属构筑物工程，一般分为哪几个分项工程</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井室</w:t>
      </w:r>
    </w:p>
    <w:p>
      <w:pPr>
        <w:pStyle w:val="13"/>
        <w:numPr>
          <w:ilvl w:val="1"/>
          <w:numId w:val="1"/>
        </w:numPr>
        <w:spacing w:line="440" w:lineRule="exact"/>
        <w:ind w:firstLineChars="0"/>
        <w:rPr>
          <w:szCs w:val="21"/>
          <w:highlight w:val="none"/>
        </w:rPr>
      </w:pPr>
      <w:r>
        <w:rPr>
          <w:rFonts w:hint="eastAsia"/>
          <w:szCs w:val="21"/>
          <w:highlight w:val="none"/>
        </w:rPr>
        <w:t>雨水口</w:t>
      </w:r>
    </w:p>
    <w:p>
      <w:pPr>
        <w:pStyle w:val="13"/>
        <w:numPr>
          <w:ilvl w:val="1"/>
          <w:numId w:val="1"/>
        </w:numPr>
        <w:spacing w:line="440" w:lineRule="exact"/>
        <w:ind w:firstLineChars="0"/>
        <w:rPr>
          <w:szCs w:val="21"/>
          <w:highlight w:val="none"/>
        </w:rPr>
      </w:pPr>
      <w:r>
        <w:rPr>
          <w:rFonts w:hint="eastAsia"/>
          <w:szCs w:val="21"/>
          <w:highlight w:val="none"/>
        </w:rPr>
        <w:t>支连管</w:t>
      </w:r>
    </w:p>
    <w:p>
      <w:pPr>
        <w:pStyle w:val="13"/>
        <w:numPr>
          <w:ilvl w:val="1"/>
          <w:numId w:val="1"/>
        </w:numPr>
        <w:spacing w:line="440" w:lineRule="exact"/>
        <w:ind w:firstLineChars="0"/>
        <w:rPr>
          <w:szCs w:val="21"/>
          <w:highlight w:val="none"/>
        </w:rPr>
      </w:pPr>
      <w:r>
        <w:rPr>
          <w:rFonts w:hint="eastAsia"/>
          <w:szCs w:val="21"/>
          <w:highlight w:val="none"/>
        </w:rPr>
        <w:t>支墩</w:t>
      </w:r>
    </w:p>
    <w:p>
      <w:pPr>
        <w:pStyle w:val="13"/>
        <w:numPr>
          <w:ilvl w:val="1"/>
          <w:numId w:val="1"/>
        </w:numPr>
        <w:spacing w:line="440" w:lineRule="exact"/>
        <w:ind w:firstLineChars="0"/>
        <w:rPr>
          <w:szCs w:val="21"/>
          <w:highlight w:val="none"/>
        </w:rPr>
      </w:pPr>
      <w:r>
        <w:rPr>
          <w:rFonts w:hint="eastAsia"/>
          <w:szCs w:val="21"/>
          <w:highlight w:val="none"/>
        </w:rPr>
        <w:t>工作井</w:t>
      </w:r>
    </w:p>
    <w:p>
      <w:pPr>
        <w:pStyle w:val="13"/>
        <w:numPr>
          <w:ilvl w:val="0"/>
          <w:numId w:val="1"/>
        </w:numPr>
        <w:spacing w:line="440" w:lineRule="exact"/>
        <w:ind w:firstLineChars="0"/>
        <w:rPr>
          <w:szCs w:val="21"/>
          <w:highlight w:val="none"/>
        </w:rPr>
      </w:pPr>
      <w:r>
        <w:rPr>
          <w:rFonts w:hint="eastAsia"/>
          <w:szCs w:val="21"/>
          <w:highlight w:val="none"/>
        </w:rPr>
        <w:t>回填作业每层土的压实遍数，按（</w:t>
      </w:r>
      <w:r>
        <w:rPr>
          <w:rFonts w:hint="eastAsia"/>
          <w:szCs w:val="21"/>
          <w:highlight w:val="none"/>
          <w:lang w:val="en-US" w:eastAsia="zh-CN"/>
        </w:rPr>
        <w:t xml:space="preserve">  </w:t>
      </w:r>
      <w:r>
        <w:rPr>
          <w:rFonts w:hint="eastAsia"/>
          <w:szCs w:val="21"/>
          <w:highlight w:val="none"/>
        </w:rPr>
        <w:t>）要求，并经现场试验确定。</w:t>
      </w:r>
    </w:p>
    <w:p>
      <w:pPr>
        <w:pStyle w:val="13"/>
        <w:numPr>
          <w:ilvl w:val="1"/>
          <w:numId w:val="1"/>
        </w:numPr>
        <w:spacing w:line="440" w:lineRule="exact"/>
        <w:ind w:firstLineChars="0"/>
        <w:rPr>
          <w:szCs w:val="21"/>
          <w:highlight w:val="none"/>
        </w:rPr>
      </w:pPr>
      <w:r>
        <w:rPr>
          <w:rFonts w:hint="eastAsia"/>
          <w:szCs w:val="21"/>
          <w:highlight w:val="none"/>
        </w:rPr>
        <w:t>压实度</w:t>
      </w:r>
    </w:p>
    <w:p>
      <w:pPr>
        <w:pStyle w:val="13"/>
        <w:numPr>
          <w:ilvl w:val="1"/>
          <w:numId w:val="1"/>
        </w:numPr>
        <w:spacing w:line="440" w:lineRule="exact"/>
        <w:ind w:firstLineChars="0"/>
        <w:rPr>
          <w:szCs w:val="21"/>
          <w:highlight w:val="none"/>
        </w:rPr>
      </w:pPr>
      <w:r>
        <w:rPr>
          <w:rFonts w:hint="eastAsia"/>
          <w:szCs w:val="21"/>
          <w:highlight w:val="none"/>
        </w:rPr>
        <w:t>压实工具</w:t>
      </w:r>
    </w:p>
    <w:p>
      <w:pPr>
        <w:pStyle w:val="13"/>
        <w:numPr>
          <w:ilvl w:val="1"/>
          <w:numId w:val="1"/>
        </w:numPr>
        <w:spacing w:line="440" w:lineRule="exact"/>
        <w:ind w:firstLineChars="0"/>
        <w:rPr>
          <w:szCs w:val="21"/>
          <w:highlight w:val="none"/>
        </w:rPr>
      </w:pPr>
      <w:r>
        <w:rPr>
          <w:rFonts w:hint="eastAsia"/>
          <w:szCs w:val="21"/>
          <w:highlight w:val="none"/>
        </w:rPr>
        <w:t>虚铺厚度</w:t>
      </w:r>
    </w:p>
    <w:p>
      <w:pPr>
        <w:pStyle w:val="13"/>
        <w:numPr>
          <w:ilvl w:val="1"/>
          <w:numId w:val="1"/>
        </w:numPr>
        <w:spacing w:line="440" w:lineRule="exact"/>
        <w:ind w:firstLineChars="0"/>
        <w:rPr>
          <w:szCs w:val="21"/>
          <w:highlight w:val="none"/>
        </w:rPr>
      </w:pPr>
      <w:r>
        <w:rPr>
          <w:rFonts w:hint="eastAsia"/>
          <w:szCs w:val="21"/>
          <w:highlight w:val="none"/>
        </w:rPr>
        <w:t>含水量</w:t>
      </w:r>
    </w:p>
    <w:p>
      <w:pPr>
        <w:pStyle w:val="13"/>
        <w:numPr>
          <w:ilvl w:val="0"/>
          <w:numId w:val="1"/>
        </w:numPr>
        <w:spacing w:line="440" w:lineRule="exact"/>
        <w:ind w:firstLineChars="0"/>
        <w:rPr>
          <w:szCs w:val="21"/>
          <w:highlight w:val="none"/>
        </w:rPr>
      </w:pPr>
      <w:r>
        <w:rPr>
          <w:rFonts w:hint="eastAsia"/>
          <w:szCs w:val="21"/>
          <w:highlight w:val="none"/>
        </w:rPr>
        <w:t xml:space="preserve">给排水管道施工降排水方案应考虑哪些要求（ </w:t>
      </w:r>
      <w:r>
        <w:rPr>
          <w:rFonts w:hint="eastAsia"/>
          <w:szCs w:val="21"/>
          <w:highlight w:val="none"/>
          <w:lang w:val="en-US" w:eastAsia="zh-CN"/>
        </w:rPr>
        <w:t xml:space="preserve"> </w:t>
      </w:r>
      <w:r>
        <w:rPr>
          <w:rFonts w:hint="eastAsia"/>
          <w:szCs w:val="21"/>
          <w:highlight w:val="none"/>
        </w:rPr>
        <w:t xml:space="preserve">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工程规模</w:t>
      </w:r>
    </w:p>
    <w:p>
      <w:pPr>
        <w:pStyle w:val="13"/>
        <w:numPr>
          <w:ilvl w:val="1"/>
          <w:numId w:val="1"/>
        </w:numPr>
        <w:spacing w:line="440" w:lineRule="exact"/>
        <w:ind w:firstLineChars="0"/>
        <w:rPr>
          <w:szCs w:val="21"/>
          <w:highlight w:val="none"/>
        </w:rPr>
      </w:pPr>
      <w:r>
        <w:rPr>
          <w:rFonts w:hint="eastAsia"/>
          <w:szCs w:val="21"/>
          <w:highlight w:val="none"/>
        </w:rPr>
        <w:t>工程地质</w:t>
      </w:r>
    </w:p>
    <w:p>
      <w:pPr>
        <w:pStyle w:val="13"/>
        <w:numPr>
          <w:ilvl w:val="1"/>
          <w:numId w:val="1"/>
        </w:numPr>
        <w:spacing w:line="440" w:lineRule="exact"/>
        <w:ind w:firstLineChars="0"/>
        <w:rPr>
          <w:szCs w:val="21"/>
          <w:highlight w:val="none"/>
        </w:rPr>
      </w:pPr>
      <w:r>
        <w:rPr>
          <w:rFonts w:hint="eastAsia"/>
          <w:szCs w:val="21"/>
          <w:highlight w:val="none"/>
        </w:rPr>
        <w:t xml:space="preserve">水文地质 </w:t>
      </w:r>
    </w:p>
    <w:p>
      <w:pPr>
        <w:pStyle w:val="13"/>
        <w:numPr>
          <w:ilvl w:val="1"/>
          <w:numId w:val="1"/>
        </w:numPr>
        <w:spacing w:line="440" w:lineRule="exact"/>
        <w:ind w:firstLineChars="0"/>
        <w:rPr>
          <w:szCs w:val="21"/>
          <w:highlight w:val="none"/>
        </w:rPr>
      </w:pPr>
      <w:r>
        <w:rPr>
          <w:rFonts w:hint="eastAsia"/>
          <w:szCs w:val="21"/>
          <w:highlight w:val="none"/>
        </w:rPr>
        <w:t>周围环境</w:t>
      </w:r>
    </w:p>
    <w:p>
      <w:pPr>
        <w:pStyle w:val="13"/>
        <w:numPr>
          <w:ilvl w:val="0"/>
          <w:numId w:val="1"/>
        </w:numPr>
        <w:spacing w:line="440" w:lineRule="exact"/>
        <w:ind w:firstLineChars="0"/>
        <w:rPr>
          <w:szCs w:val="21"/>
          <w:highlight w:val="none"/>
        </w:rPr>
      </w:pPr>
      <w:r>
        <w:rPr>
          <w:rFonts w:hint="eastAsia"/>
          <w:szCs w:val="21"/>
          <w:highlight w:val="none"/>
        </w:rPr>
        <w:t>管道附属设备安装前应对有关的设备基础、预埋件、预留孔的（</w:t>
      </w:r>
      <w:r>
        <w:rPr>
          <w:rFonts w:hint="eastAsia"/>
          <w:szCs w:val="21"/>
          <w:highlight w:val="none"/>
          <w:lang w:val="en-US" w:eastAsia="zh-CN"/>
        </w:rPr>
        <w:t xml:space="preserve">  </w:t>
      </w:r>
      <w:r>
        <w:rPr>
          <w:rFonts w:hint="eastAsia"/>
          <w:szCs w:val="21"/>
          <w:highlight w:val="none"/>
        </w:rPr>
        <w:t>）等进行复核。</w:t>
      </w:r>
    </w:p>
    <w:p>
      <w:pPr>
        <w:pStyle w:val="13"/>
        <w:numPr>
          <w:ilvl w:val="1"/>
          <w:numId w:val="1"/>
        </w:numPr>
        <w:spacing w:line="440" w:lineRule="exact"/>
        <w:ind w:firstLineChars="0"/>
        <w:rPr>
          <w:szCs w:val="21"/>
          <w:highlight w:val="none"/>
        </w:rPr>
      </w:pPr>
      <w:r>
        <w:rPr>
          <w:rFonts w:hint="eastAsia"/>
          <w:szCs w:val="21"/>
          <w:highlight w:val="none"/>
        </w:rPr>
        <w:t>位置</w:t>
      </w:r>
    </w:p>
    <w:p>
      <w:pPr>
        <w:pStyle w:val="13"/>
        <w:numPr>
          <w:ilvl w:val="1"/>
          <w:numId w:val="1"/>
        </w:numPr>
        <w:spacing w:line="440" w:lineRule="exact"/>
        <w:ind w:firstLineChars="0"/>
        <w:rPr>
          <w:szCs w:val="21"/>
          <w:highlight w:val="none"/>
        </w:rPr>
      </w:pPr>
      <w:r>
        <w:rPr>
          <w:rFonts w:hint="eastAsia"/>
          <w:szCs w:val="21"/>
          <w:highlight w:val="none"/>
        </w:rPr>
        <w:t>高程</w:t>
      </w:r>
    </w:p>
    <w:p>
      <w:pPr>
        <w:pStyle w:val="13"/>
        <w:numPr>
          <w:ilvl w:val="1"/>
          <w:numId w:val="1"/>
        </w:numPr>
        <w:spacing w:line="440" w:lineRule="exact"/>
        <w:ind w:firstLineChars="0"/>
        <w:rPr>
          <w:szCs w:val="21"/>
          <w:highlight w:val="none"/>
        </w:rPr>
      </w:pPr>
      <w:r>
        <w:rPr>
          <w:rFonts w:hint="eastAsia"/>
          <w:szCs w:val="21"/>
          <w:highlight w:val="none"/>
        </w:rPr>
        <w:t>尺寸</w:t>
      </w:r>
    </w:p>
    <w:p>
      <w:pPr>
        <w:pStyle w:val="13"/>
        <w:numPr>
          <w:ilvl w:val="1"/>
          <w:numId w:val="1"/>
        </w:numPr>
        <w:spacing w:line="440" w:lineRule="exact"/>
        <w:ind w:firstLineChars="0"/>
        <w:rPr>
          <w:szCs w:val="21"/>
          <w:highlight w:val="none"/>
        </w:rPr>
      </w:pPr>
      <w:r>
        <w:rPr>
          <w:rFonts w:hint="eastAsia"/>
          <w:szCs w:val="21"/>
          <w:highlight w:val="none"/>
        </w:rPr>
        <w:t>结构</w:t>
      </w:r>
    </w:p>
    <w:p>
      <w:pPr>
        <w:pStyle w:val="13"/>
        <w:numPr>
          <w:ilvl w:val="0"/>
          <w:numId w:val="1"/>
        </w:numPr>
        <w:spacing w:line="440" w:lineRule="exact"/>
        <w:ind w:firstLineChars="0"/>
        <w:rPr>
          <w:szCs w:val="21"/>
          <w:highlight w:val="none"/>
        </w:rPr>
      </w:pPr>
      <w:r>
        <w:rPr>
          <w:rFonts w:hint="eastAsia"/>
          <w:szCs w:val="21"/>
          <w:highlight w:val="none"/>
        </w:rPr>
        <w:t xml:space="preserve">顶管管道贯通后，工作井中的管端应按以下规定处理（  </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进入接收工作井的顶管机和管端下部应设枕垫</w:t>
      </w:r>
    </w:p>
    <w:p>
      <w:pPr>
        <w:pStyle w:val="13"/>
        <w:numPr>
          <w:ilvl w:val="1"/>
          <w:numId w:val="1"/>
        </w:numPr>
        <w:spacing w:line="440" w:lineRule="exact"/>
        <w:ind w:firstLineChars="0"/>
        <w:rPr>
          <w:szCs w:val="21"/>
          <w:highlight w:val="none"/>
        </w:rPr>
      </w:pPr>
      <w:r>
        <w:rPr>
          <w:rFonts w:hint="eastAsia"/>
          <w:szCs w:val="21"/>
          <w:highlight w:val="none"/>
        </w:rPr>
        <w:t>进入接收工作井的顶管机和管端下部无需设置枕垫</w:t>
      </w:r>
    </w:p>
    <w:p>
      <w:pPr>
        <w:pStyle w:val="13"/>
        <w:numPr>
          <w:ilvl w:val="1"/>
          <w:numId w:val="1"/>
        </w:numPr>
        <w:spacing w:line="440" w:lineRule="exact"/>
        <w:ind w:firstLineChars="0"/>
        <w:rPr>
          <w:szCs w:val="21"/>
          <w:highlight w:val="none"/>
        </w:rPr>
      </w:pPr>
      <w:r>
        <w:rPr>
          <w:rFonts w:hint="eastAsia"/>
          <w:szCs w:val="21"/>
          <w:highlight w:val="none"/>
        </w:rPr>
        <w:t>管道两端露在工作井中的长度不小于0.5m，且不得有接口</w:t>
      </w:r>
    </w:p>
    <w:p>
      <w:pPr>
        <w:pStyle w:val="13"/>
        <w:numPr>
          <w:ilvl w:val="1"/>
          <w:numId w:val="1"/>
        </w:numPr>
        <w:spacing w:line="440" w:lineRule="exact"/>
        <w:ind w:firstLineChars="0"/>
        <w:rPr>
          <w:szCs w:val="21"/>
          <w:highlight w:val="none"/>
        </w:rPr>
      </w:pPr>
      <w:r>
        <w:rPr>
          <w:rFonts w:hint="eastAsia"/>
          <w:szCs w:val="21"/>
          <w:highlight w:val="none"/>
        </w:rPr>
        <w:t>管道两端露在工作井中的长度不小于0.3m，宜设有接口</w:t>
      </w:r>
    </w:p>
    <w:p>
      <w:pPr>
        <w:pStyle w:val="13"/>
        <w:numPr>
          <w:ilvl w:val="1"/>
          <w:numId w:val="1"/>
        </w:numPr>
        <w:spacing w:line="440" w:lineRule="exact"/>
        <w:ind w:firstLineChars="0"/>
        <w:rPr>
          <w:szCs w:val="21"/>
          <w:highlight w:val="none"/>
        </w:rPr>
      </w:pPr>
      <w:r>
        <w:rPr>
          <w:rFonts w:hint="eastAsia"/>
          <w:szCs w:val="21"/>
          <w:highlight w:val="none"/>
        </w:rPr>
        <w:t>工作井中露出的混凝土管道端部应及时浇筑混凝土基础</w:t>
      </w:r>
    </w:p>
    <w:p>
      <w:pPr>
        <w:pStyle w:val="13"/>
        <w:numPr>
          <w:ilvl w:val="0"/>
          <w:numId w:val="1"/>
        </w:numPr>
        <w:spacing w:line="440" w:lineRule="exact"/>
        <w:ind w:firstLineChars="0"/>
        <w:rPr>
          <w:szCs w:val="21"/>
          <w:highlight w:val="none"/>
        </w:rPr>
      </w:pPr>
      <w:r>
        <w:rPr>
          <w:rFonts w:hint="eastAsia"/>
          <w:szCs w:val="21"/>
          <w:highlight w:val="none"/>
        </w:rPr>
        <w:t>钢筋应按不同（</w:t>
      </w:r>
      <w:r>
        <w:rPr>
          <w:rFonts w:hint="eastAsia"/>
          <w:szCs w:val="21"/>
          <w:highlight w:val="none"/>
          <w:lang w:val="en-US" w:eastAsia="zh-CN"/>
        </w:rPr>
        <w:t xml:space="preserve">  </w:t>
      </w:r>
      <w:r>
        <w:rPr>
          <w:rFonts w:hint="eastAsia"/>
          <w:szCs w:val="21"/>
          <w:highlight w:val="none"/>
        </w:rPr>
        <w:t>）分批验收，确认合格后方可使用。</w:t>
      </w:r>
    </w:p>
    <w:p>
      <w:pPr>
        <w:pStyle w:val="13"/>
        <w:numPr>
          <w:ilvl w:val="1"/>
          <w:numId w:val="1"/>
        </w:numPr>
        <w:spacing w:line="440" w:lineRule="exact"/>
        <w:ind w:firstLineChars="0"/>
        <w:rPr>
          <w:szCs w:val="21"/>
          <w:highlight w:val="none"/>
        </w:rPr>
      </w:pPr>
      <w:r>
        <w:rPr>
          <w:rFonts w:hint="eastAsia"/>
          <w:szCs w:val="21"/>
          <w:highlight w:val="none"/>
        </w:rPr>
        <w:t>牌号</w:t>
      </w:r>
    </w:p>
    <w:p>
      <w:pPr>
        <w:pStyle w:val="13"/>
        <w:numPr>
          <w:ilvl w:val="1"/>
          <w:numId w:val="1"/>
        </w:numPr>
        <w:spacing w:line="440" w:lineRule="exact"/>
        <w:ind w:firstLineChars="0"/>
        <w:rPr>
          <w:szCs w:val="21"/>
          <w:highlight w:val="none"/>
        </w:rPr>
      </w:pPr>
      <w:r>
        <w:rPr>
          <w:rFonts w:hint="eastAsia"/>
          <w:szCs w:val="21"/>
          <w:highlight w:val="none"/>
        </w:rPr>
        <w:t>等级</w:t>
      </w:r>
    </w:p>
    <w:p>
      <w:pPr>
        <w:pStyle w:val="13"/>
        <w:numPr>
          <w:ilvl w:val="1"/>
          <w:numId w:val="1"/>
        </w:numPr>
        <w:spacing w:line="440" w:lineRule="exact"/>
        <w:ind w:firstLineChars="0"/>
        <w:rPr>
          <w:szCs w:val="21"/>
          <w:highlight w:val="none"/>
        </w:rPr>
      </w:pPr>
      <w:r>
        <w:rPr>
          <w:rFonts w:hint="eastAsia"/>
          <w:szCs w:val="21"/>
          <w:highlight w:val="none"/>
        </w:rPr>
        <w:t>规格</w:t>
      </w:r>
    </w:p>
    <w:p>
      <w:pPr>
        <w:pStyle w:val="13"/>
        <w:numPr>
          <w:ilvl w:val="1"/>
          <w:numId w:val="1"/>
        </w:numPr>
        <w:spacing w:line="440" w:lineRule="exact"/>
        <w:ind w:firstLineChars="0"/>
        <w:rPr>
          <w:szCs w:val="21"/>
          <w:highlight w:val="none"/>
        </w:rPr>
      </w:pPr>
      <w:r>
        <w:rPr>
          <w:rFonts w:hint="eastAsia"/>
          <w:szCs w:val="21"/>
          <w:highlight w:val="none"/>
        </w:rPr>
        <w:t>生产工艺</w:t>
      </w:r>
    </w:p>
    <w:p>
      <w:pPr>
        <w:pStyle w:val="13"/>
        <w:numPr>
          <w:ilvl w:val="0"/>
          <w:numId w:val="1"/>
        </w:numPr>
        <w:spacing w:line="440" w:lineRule="exact"/>
        <w:ind w:firstLineChars="0"/>
        <w:rPr>
          <w:szCs w:val="21"/>
          <w:highlight w:val="none"/>
        </w:rPr>
      </w:pPr>
      <w:r>
        <w:rPr>
          <w:rFonts w:hint="eastAsia"/>
          <w:szCs w:val="21"/>
          <w:highlight w:val="none"/>
        </w:rPr>
        <w:t>桥梁按上部结构的行车道位置可分为：（  ）。</w:t>
      </w:r>
    </w:p>
    <w:p>
      <w:pPr>
        <w:pStyle w:val="13"/>
        <w:numPr>
          <w:ilvl w:val="1"/>
          <w:numId w:val="1"/>
        </w:numPr>
        <w:spacing w:line="440" w:lineRule="exact"/>
        <w:ind w:firstLineChars="0"/>
        <w:rPr>
          <w:szCs w:val="21"/>
          <w:highlight w:val="none"/>
        </w:rPr>
      </w:pPr>
      <w:r>
        <w:rPr>
          <w:rFonts w:hint="eastAsia"/>
          <w:szCs w:val="21"/>
          <w:highlight w:val="none"/>
        </w:rPr>
        <w:t>上承式桥</w:t>
      </w:r>
    </w:p>
    <w:p>
      <w:pPr>
        <w:pStyle w:val="13"/>
        <w:numPr>
          <w:ilvl w:val="1"/>
          <w:numId w:val="1"/>
        </w:numPr>
        <w:spacing w:line="440" w:lineRule="exact"/>
        <w:ind w:firstLineChars="0"/>
        <w:rPr>
          <w:szCs w:val="21"/>
          <w:highlight w:val="none"/>
        </w:rPr>
      </w:pPr>
      <w:r>
        <w:rPr>
          <w:rFonts w:hint="eastAsia"/>
          <w:szCs w:val="21"/>
          <w:highlight w:val="none"/>
        </w:rPr>
        <w:t>底承式桥</w:t>
      </w:r>
    </w:p>
    <w:p>
      <w:pPr>
        <w:pStyle w:val="13"/>
        <w:numPr>
          <w:ilvl w:val="1"/>
          <w:numId w:val="1"/>
        </w:numPr>
        <w:spacing w:line="440" w:lineRule="exact"/>
        <w:ind w:firstLineChars="0"/>
        <w:rPr>
          <w:szCs w:val="21"/>
          <w:highlight w:val="none"/>
        </w:rPr>
      </w:pPr>
      <w:r>
        <w:rPr>
          <w:rFonts w:hint="eastAsia"/>
          <w:szCs w:val="21"/>
          <w:highlight w:val="none"/>
        </w:rPr>
        <w:t>中承式桥</w:t>
      </w:r>
    </w:p>
    <w:p>
      <w:pPr>
        <w:pStyle w:val="13"/>
        <w:numPr>
          <w:ilvl w:val="1"/>
          <w:numId w:val="1"/>
        </w:numPr>
        <w:spacing w:line="440" w:lineRule="exact"/>
        <w:ind w:firstLineChars="0"/>
        <w:rPr>
          <w:szCs w:val="21"/>
          <w:highlight w:val="none"/>
        </w:rPr>
      </w:pPr>
      <w:r>
        <w:rPr>
          <w:rFonts w:hint="eastAsia"/>
          <w:szCs w:val="21"/>
          <w:highlight w:val="none"/>
        </w:rPr>
        <w:t>下承式桥</w:t>
      </w:r>
    </w:p>
    <w:p>
      <w:pPr>
        <w:pStyle w:val="13"/>
        <w:numPr>
          <w:ilvl w:val="0"/>
          <w:numId w:val="1"/>
        </w:numPr>
        <w:spacing w:line="440" w:lineRule="exact"/>
        <w:ind w:firstLineChars="0"/>
        <w:rPr>
          <w:szCs w:val="21"/>
          <w:highlight w:val="none"/>
        </w:rPr>
      </w:pPr>
      <w:r>
        <w:rPr>
          <w:rFonts w:hint="eastAsia"/>
          <w:szCs w:val="21"/>
          <w:highlight w:val="none"/>
        </w:rPr>
        <w:t>按桥梁全长和跨径的不同分为: （  ）。</w:t>
      </w:r>
    </w:p>
    <w:p>
      <w:pPr>
        <w:pStyle w:val="13"/>
        <w:numPr>
          <w:ilvl w:val="1"/>
          <w:numId w:val="1"/>
        </w:numPr>
        <w:spacing w:line="440" w:lineRule="exact"/>
        <w:ind w:firstLineChars="0"/>
        <w:rPr>
          <w:szCs w:val="21"/>
          <w:highlight w:val="none"/>
        </w:rPr>
      </w:pPr>
      <w:r>
        <w:rPr>
          <w:rFonts w:hint="eastAsia"/>
          <w:szCs w:val="21"/>
          <w:highlight w:val="none"/>
        </w:rPr>
        <w:t>特大桥</w:t>
      </w:r>
    </w:p>
    <w:p>
      <w:pPr>
        <w:pStyle w:val="13"/>
        <w:numPr>
          <w:ilvl w:val="1"/>
          <w:numId w:val="1"/>
        </w:numPr>
        <w:spacing w:line="440" w:lineRule="exact"/>
        <w:ind w:firstLineChars="0"/>
        <w:rPr>
          <w:szCs w:val="21"/>
          <w:highlight w:val="none"/>
        </w:rPr>
      </w:pPr>
      <w:r>
        <w:rPr>
          <w:rFonts w:hint="eastAsia"/>
          <w:szCs w:val="21"/>
          <w:highlight w:val="none"/>
        </w:rPr>
        <w:t>大桥</w:t>
      </w:r>
    </w:p>
    <w:p>
      <w:pPr>
        <w:pStyle w:val="13"/>
        <w:numPr>
          <w:ilvl w:val="1"/>
          <w:numId w:val="1"/>
        </w:numPr>
        <w:spacing w:line="440" w:lineRule="exact"/>
        <w:ind w:firstLineChars="0"/>
        <w:rPr>
          <w:szCs w:val="21"/>
          <w:highlight w:val="none"/>
        </w:rPr>
      </w:pPr>
      <w:r>
        <w:rPr>
          <w:rFonts w:hint="eastAsia"/>
          <w:szCs w:val="21"/>
          <w:highlight w:val="none"/>
        </w:rPr>
        <w:t>中桥</w:t>
      </w:r>
    </w:p>
    <w:p>
      <w:pPr>
        <w:pStyle w:val="13"/>
        <w:numPr>
          <w:ilvl w:val="1"/>
          <w:numId w:val="1"/>
        </w:numPr>
        <w:spacing w:line="440" w:lineRule="exact"/>
        <w:ind w:firstLineChars="0"/>
        <w:rPr>
          <w:szCs w:val="21"/>
          <w:highlight w:val="none"/>
        </w:rPr>
      </w:pPr>
      <w:r>
        <w:rPr>
          <w:rFonts w:hint="eastAsia"/>
          <w:szCs w:val="21"/>
          <w:highlight w:val="none"/>
        </w:rPr>
        <w:t>小桥</w:t>
      </w:r>
    </w:p>
    <w:p>
      <w:pPr>
        <w:pStyle w:val="13"/>
        <w:numPr>
          <w:ilvl w:val="0"/>
          <w:numId w:val="1"/>
        </w:numPr>
        <w:spacing w:line="440" w:lineRule="exact"/>
        <w:ind w:firstLineChars="0"/>
        <w:rPr>
          <w:szCs w:val="21"/>
          <w:highlight w:val="none"/>
        </w:rPr>
      </w:pPr>
      <w:r>
        <w:rPr>
          <w:rFonts w:hint="eastAsia"/>
          <w:szCs w:val="21"/>
          <w:highlight w:val="none"/>
        </w:rPr>
        <w:t>桥梁灌注桩一般包括哪几个分项工程：（  ）。</w:t>
      </w:r>
    </w:p>
    <w:p>
      <w:pPr>
        <w:pStyle w:val="13"/>
        <w:numPr>
          <w:ilvl w:val="1"/>
          <w:numId w:val="1"/>
        </w:numPr>
        <w:spacing w:line="440" w:lineRule="exact"/>
        <w:ind w:firstLineChars="0"/>
        <w:rPr>
          <w:szCs w:val="21"/>
          <w:highlight w:val="none"/>
        </w:rPr>
      </w:pPr>
      <w:r>
        <w:rPr>
          <w:rFonts w:hint="eastAsia"/>
          <w:szCs w:val="21"/>
          <w:highlight w:val="none"/>
        </w:rPr>
        <w:t>机械成孔或人工挖孔</w:t>
      </w:r>
    </w:p>
    <w:p>
      <w:pPr>
        <w:pStyle w:val="13"/>
        <w:numPr>
          <w:ilvl w:val="1"/>
          <w:numId w:val="1"/>
        </w:numPr>
        <w:spacing w:line="440" w:lineRule="exact"/>
        <w:ind w:firstLineChars="0"/>
        <w:rPr>
          <w:szCs w:val="21"/>
          <w:highlight w:val="none"/>
        </w:rPr>
      </w:pPr>
      <w:r>
        <w:rPr>
          <w:rFonts w:hint="eastAsia"/>
          <w:szCs w:val="21"/>
          <w:highlight w:val="none"/>
        </w:rPr>
        <w:t>钢筋笼制作与安装</w:t>
      </w:r>
    </w:p>
    <w:p>
      <w:pPr>
        <w:pStyle w:val="13"/>
        <w:numPr>
          <w:ilvl w:val="1"/>
          <w:numId w:val="1"/>
        </w:numPr>
        <w:spacing w:line="440" w:lineRule="exact"/>
        <w:ind w:firstLineChars="0"/>
        <w:rPr>
          <w:szCs w:val="21"/>
          <w:highlight w:val="none"/>
        </w:rPr>
      </w:pPr>
      <w:r>
        <w:rPr>
          <w:rFonts w:hint="eastAsia"/>
          <w:szCs w:val="21"/>
          <w:highlight w:val="none"/>
        </w:rPr>
        <w:t>泥浆护壁</w:t>
      </w:r>
    </w:p>
    <w:p>
      <w:pPr>
        <w:pStyle w:val="13"/>
        <w:numPr>
          <w:ilvl w:val="1"/>
          <w:numId w:val="1"/>
        </w:numPr>
        <w:spacing w:line="440" w:lineRule="exact"/>
        <w:ind w:firstLineChars="0"/>
        <w:rPr>
          <w:szCs w:val="21"/>
          <w:highlight w:val="none"/>
        </w:rPr>
      </w:pPr>
      <w:r>
        <w:rPr>
          <w:rFonts w:hint="eastAsia"/>
          <w:szCs w:val="21"/>
          <w:highlight w:val="none"/>
        </w:rPr>
        <w:t>混凝土灌注</w:t>
      </w:r>
    </w:p>
    <w:p>
      <w:pPr>
        <w:pStyle w:val="13"/>
        <w:numPr>
          <w:ilvl w:val="0"/>
          <w:numId w:val="1"/>
        </w:numPr>
        <w:spacing w:line="440" w:lineRule="exact"/>
        <w:ind w:firstLineChars="0"/>
        <w:rPr>
          <w:szCs w:val="21"/>
          <w:highlight w:val="none"/>
        </w:rPr>
      </w:pPr>
      <w:r>
        <w:rPr>
          <w:rFonts w:hint="eastAsia"/>
          <w:szCs w:val="21"/>
          <w:highlight w:val="none"/>
        </w:rPr>
        <w:t>模板设计与验算的基本要求为：（  ）。</w:t>
      </w:r>
    </w:p>
    <w:p>
      <w:pPr>
        <w:pStyle w:val="13"/>
        <w:numPr>
          <w:ilvl w:val="1"/>
          <w:numId w:val="1"/>
        </w:numPr>
        <w:spacing w:line="440" w:lineRule="exact"/>
        <w:ind w:firstLineChars="0"/>
        <w:rPr>
          <w:szCs w:val="21"/>
          <w:highlight w:val="none"/>
        </w:rPr>
      </w:pPr>
      <w:r>
        <w:rPr>
          <w:rFonts w:hint="eastAsia"/>
          <w:szCs w:val="21"/>
          <w:highlight w:val="none"/>
        </w:rPr>
        <w:t>结构简单</w:t>
      </w:r>
    </w:p>
    <w:p>
      <w:pPr>
        <w:pStyle w:val="13"/>
        <w:numPr>
          <w:ilvl w:val="1"/>
          <w:numId w:val="1"/>
        </w:numPr>
        <w:spacing w:line="440" w:lineRule="exact"/>
        <w:ind w:firstLineChars="0"/>
        <w:rPr>
          <w:szCs w:val="21"/>
          <w:highlight w:val="none"/>
        </w:rPr>
      </w:pPr>
      <w:r>
        <w:rPr>
          <w:rFonts w:hint="eastAsia"/>
          <w:szCs w:val="21"/>
          <w:highlight w:val="none"/>
        </w:rPr>
        <w:t>具有足够的强度、刚度和稳定性</w:t>
      </w:r>
    </w:p>
    <w:p>
      <w:pPr>
        <w:pStyle w:val="13"/>
        <w:numPr>
          <w:ilvl w:val="1"/>
          <w:numId w:val="1"/>
        </w:numPr>
        <w:spacing w:line="440" w:lineRule="exact"/>
        <w:ind w:firstLineChars="0"/>
        <w:rPr>
          <w:szCs w:val="21"/>
          <w:highlight w:val="none"/>
        </w:rPr>
      </w:pPr>
      <w:r>
        <w:rPr>
          <w:rFonts w:hint="eastAsia"/>
          <w:szCs w:val="21"/>
          <w:highlight w:val="none"/>
        </w:rPr>
        <w:t>采用组合模板</w:t>
      </w:r>
    </w:p>
    <w:p>
      <w:pPr>
        <w:pStyle w:val="13"/>
        <w:numPr>
          <w:ilvl w:val="1"/>
          <w:numId w:val="1"/>
        </w:numPr>
        <w:spacing w:line="440" w:lineRule="exact"/>
        <w:ind w:firstLineChars="0"/>
        <w:rPr>
          <w:szCs w:val="21"/>
          <w:highlight w:val="none"/>
        </w:rPr>
      </w:pPr>
      <w:r>
        <w:rPr>
          <w:rFonts w:hint="eastAsia"/>
          <w:szCs w:val="21"/>
          <w:highlight w:val="none"/>
        </w:rPr>
        <w:t>安拆方便</w:t>
      </w:r>
    </w:p>
    <w:p>
      <w:pPr>
        <w:pStyle w:val="13"/>
        <w:numPr>
          <w:ilvl w:val="0"/>
          <w:numId w:val="1"/>
        </w:numPr>
        <w:spacing w:line="440" w:lineRule="exact"/>
        <w:ind w:firstLineChars="0"/>
        <w:rPr>
          <w:szCs w:val="21"/>
          <w:highlight w:val="none"/>
        </w:rPr>
      </w:pPr>
      <w:r>
        <w:rPr>
          <w:rFonts w:hint="eastAsia"/>
          <w:szCs w:val="21"/>
          <w:highlight w:val="none"/>
        </w:rPr>
        <w:t>钢筋连接一般常用以下哪些方式（  ）。</w:t>
      </w:r>
    </w:p>
    <w:p>
      <w:pPr>
        <w:pStyle w:val="13"/>
        <w:numPr>
          <w:ilvl w:val="1"/>
          <w:numId w:val="1"/>
        </w:numPr>
        <w:spacing w:line="440" w:lineRule="exact"/>
        <w:ind w:firstLineChars="0"/>
        <w:rPr>
          <w:szCs w:val="21"/>
          <w:highlight w:val="none"/>
        </w:rPr>
      </w:pPr>
      <w:r>
        <w:rPr>
          <w:rFonts w:hint="eastAsia"/>
          <w:szCs w:val="21"/>
          <w:highlight w:val="none"/>
        </w:rPr>
        <w:t>绑扎连接</w:t>
      </w:r>
    </w:p>
    <w:p>
      <w:pPr>
        <w:pStyle w:val="13"/>
        <w:numPr>
          <w:ilvl w:val="1"/>
          <w:numId w:val="1"/>
        </w:numPr>
        <w:spacing w:line="440" w:lineRule="exact"/>
        <w:ind w:firstLineChars="0"/>
        <w:rPr>
          <w:szCs w:val="21"/>
          <w:highlight w:val="none"/>
        </w:rPr>
      </w:pPr>
      <w:r>
        <w:rPr>
          <w:rFonts w:hint="eastAsia"/>
          <w:szCs w:val="21"/>
          <w:highlight w:val="none"/>
        </w:rPr>
        <w:t>搭接连接</w:t>
      </w:r>
    </w:p>
    <w:p>
      <w:pPr>
        <w:pStyle w:val="13"/>
        <w:numPr>
          <w:ilvl w:val="1"/>
          <w:numId w:val="1"/>
        </w:numPr>
        <w:spacing w:line="440" w:lineRule="exact"/>
        <w:ind w:firstLineChars="0"/>
        <w:rPr>
          <w:szCs w:val="21"/>
          <w:highlight w:val="none"/>
        </w:rPr>
      </w:pPr>
      <w:r>
        <w:rPr>
          <w:rFonts w:hint="eastAsia"/>
          <w:szCs w:val="21"/>
          <w:highlight w:val="none"/>
        </w:rPr>
        <w:t>冷压连接和螺旋连接</w:t>
      </w:r>
    </w:p>
    <w:p>
      <w:pPr>
        <w:pStyle w:val="13"/>
        <w:numPr>
          <w:ilvl w:val="1"/>
          <w:numId w:val="1"/>
        </w:numPr>
        <w:spacing w:line="440" w:lineRule="exact"/>
        <w:ind w:firstLineChars="0"/>
        <w:rPr>
          <w:szCs w:val="21"/>
          <w:highlight w:val="none"/>
        </w:rPr>
      </w:pPr>
      <w:r>
        <w:rPr>
          <w:rFonts w:hint="eastAsia"/>
          <w:szCs w:val="21"/>
          <w:highlight w:val="none"/>
        </w:rPr>
        <w:t>焊接连接</w:t>
      </w:r>
    </w:p>
    <w:p>
      <w:pPr>
        <w:pStyle w:val="13"/>
        <w:numPr>
          <w:ilvl w:val="0"/>
          <w:numId w:val="1"/>
        </w:numPr>
        <w:spacing w:line="440" w:lineRule="exact"/>
        <w:ind w:firstLineChars="0"/>
        <w:rPr>
          <w:szCs w:val="21"/>
          <w:highlight w:val="none"/>
        </w:rPr>
      </w:pPr>
      <w:r>
        <w:rPr>
          <w:rFonts w:hint="eastAsia"/>
          <w:szCs w:val="21"/>
          <w:highlight w:val="none"/>
        </w:rPr>
        <w:t>预应力管道应对以下哪些项目进行检查（  ）。</w:t>
      </w:r>
    </w:p>
    <w:p>
      <w:pPr>
        <w:pStyle w:val="13"/>
        <w:numPr>
          <w:ilvl w:val="1"/>
          <w:numId w:val="1"/>
        </w:numPr>
        <w:spacing w:line="440" w:lineRule="exact"/>
        <w:ind w:firstLineChars="0"/>
        <w:rPr>
          <w:szCs w:val="21"/>
          <w:highlight w:val="none"/>
        </w:rPr>
      </w:pPr>
      <w:r>
        <w:rPr>
          <w:rFonts w:hint="eastAsia"/>
          <w:szCs w:val="21"/>
          <w:highlight w:val="none"/>
        </w:rPr>
        <w:t>出厂合格证和质量保证书</w:t>
      </w:r>
    </w:p>
    <w:p>
      <w:pPr>
        <w:pStyle w:val="13"/>
        <w:numPr>
          <w:ilvl w:val="1"/>
          <w:numId w:val="1"/>
        </w:numPr>
        <w:spacing w:line="440" w:lineRule="exact"/>
        <w:ind w:firstLineChars="0"/>
        <w:rPr>
          <w:szCs w:val="21"/>
          <w:highlight w:val="none"/>
        </w:rPr>
      </w:pPr>
      <w:r>
        <w:rPr>
          <w:rFonts w:hint="eastAsia"/>
          <w:szCs w:val="21"/>
          <w:highlight w:val="none"/>
        </w:rPr>
        <w:t>外观尺寸</w:t>
      </w:r>
    </w:p>
    <w:p>
      <w:pPr>
        <w:pStyle w:val="13"/>
        <w:numPr>
          <w:ilvl w:val="1"/>
          <w:numId w:val="1"/>
        </w:numPr>
        <w:spacing w:line="440" w:lineRule="exact"/>
        <w:ind w:firstLineChars="0"/>
        <w:rPr>
          <w:szCs w:val="21"/>
          <w:highlight w:val="none"/>
        </w:rPr>
      </w:pPr>
      <w:r>
        <w:rPr>
          <w:rFonts w:hint="eastAsia"/>
          <w:szCs w:val="21"/>
          <w:highlight w:val="none"/>
        </w:rPr>
        <w:t>径向刚度</w:t>
      </w:r>
    </w:p>
    <w:p>
      <w:pPr>
        <w:pStyle w:val="13"/>
        <w:numPr>
          <w:ilvl w:val="1"/>
          <w:numId w:val="1"/>
        </w:numPr>
        <w:spacing w:line="440" w:lineRule="exact"/>
        <w:ind w:firstLineChars="0"/>
        <w:rPr>
          <w:szCs w:val="21"/>
          <w:highlight w:val="none"/>
        </w:rPr>
      </w:pPr>
      <w:r>
        <w:rPr>
          <w:rFonts w:hint="eastAsia"/>
          <w:szCs w:val="21"/>
          <w:highlight w:val="none"/>
        </w:rPr>
        <w:t>抗渗</w:t>
      </w:r>
    </w:p>
    <w:p>
      <w:pPr>
        <w:pStyle w:val="13"/>
        <w:numPr>
          <w:ilvl w:val="0"/>
          <w:numId w:val="1"/>
        </w:numPr>
        <w:spacing w:line="440" w:lineRule="exact"/>
        <w:ind w:firstLineChars="0"/>
        <w:rPr>
          <w:szCs w:val="21"/>
          <w:highlight w:val="none"/>
        </w:rPr>
      </w:pPr>
      <w:r>
        <w:rPr>
          <w:rFonts w:hint="eastAsia"/>
          <w:szCs w:val="21"/>
          <w:highlight w:val="none"/>
        </w:rPr>
        <w:t>钢管混凝土拱桥的混凝土性能要求为（  ）。</w:t>
      </w:r>
    </w:p>
    <w:p>
      <w:pPr>
        <w:pStyle w:val="13"/>
        <w:numPr>
          <w:ilvl w:val="1"/>
          <w:numId w:val="1"/>
        </w:numPr>
        <w:spacing w:line="440" w:lineRule="exact"/>
        <w:ind w:firstLineChars="0"/>
        <w:rPr>
          <w:szCs w:val="21"/>
          <w:highlight w:val="none"/>
        </w:rPr>
      </w:pPr>
      <w:r>
        <w:rPr>
          <w:rFonts w:hint="eastAsia"/>
          <w:szCs w:val="21"/>
          <w:highlight w:val="none"/>
        </w:rPr>
        <w:t>低泡</w:t>
      </w:r>
    </w:p>
    <w:p>
      <w:pPr>
        <w:pStyle w:val="13"/>
        <w:numPr>
          <w:ilvl w:val="1"/>
          <w:numId w:val="1"/>
        </w:numPr>
        <w:spacing w:line="440" w:lineRule="exact"/>
        <w:ind w:firstLineChars="0"/>
        <w:rPr>
          <w:szCs w:val="21"/>
          <w:highlight w:val="none"/>
        </w:rPr>
      </w:pPr>
      <w:r>
        <w:rPr>
          <w:rFonts w:hint="eastAsia"/>
          <w:szCs w:val="21"/>
          <w:highlight w:val="none"/>
        </w:rPr>
        <w:t>低流动性</w:t>
      </w:r>
    </w:p>
    <w:p>
      <w:pPr>
        <w:pStyle w:val="13"/>
        <w:numPr>
          <w:ilvl w:val="1"/>
          <w:numId w:val="1"/>
        </w:numPr>
        <w:spacing w:line="440" w:lineRule="exact"/>
        <w:ind w:firstLineChars="0"/>
        <w:rPr>
          <w:szCs w:val="21"/>
          <w:highlight w:val="none"/>
        </w:rPr>
      </w:pPr>
      <w:r>
        <w:rPr>
          <w:rFonts w:hint="eastAsia"/>
          <w:szCs w:val="21"/>
          <w:highlight w:val="none"/>
        </w:rPr>
        <w:t>收缩补偿</w:t>
      </w:r>
    </w:p>
    <w:p>
      <w:pPr>
        <w:pStyle w:val="13"/>
        <w:numPr>
          <w:ilvl w:val="1"/>
          <w:numId w:val="1"/>
        </w:numPr>
        <w:spacing w:line="440" w:lineRule="exact"/>
        <w:ind w:firstLineChars="0"/>
        <w:rPr>
          <w:szCs w:val="21"/>
          <w:highlight w:val="none"/>
        </w:rPr>
      </w:pPr>
      <w:r>
        <w:rPr>
          <w:rFonts w:hint="eastAsia"/>
          <w:szCs w:val="21"/>
          <w:highlight w:val="none"/>
        </w:rPr>
        <w:t>延缓初凝</w:t>
      </w:r>
    </w:p>
    <w:p>
      <w:pPr>
        <w:pStyle w:val="13"/>
        <w:numPr>
          <w:ilvl w:val="1"/>
          <w:numId w:val="1"/>
        </w:numPr>
        <w:spacing w:line="440" w:lineRule="exact"/>
        <w:ind w:firstLineChars="0"/>
        <w:rPr>
          <w:szCs w:val="21"/>
          <w:highlight w:val="none"/>
        </w:rPr>
      </w:pPr>
      <w:r>
        <w:rPr>
          <w:rFonts w:hint="eastAsia"/>
          <w:szCs w:val="21"/>
          <w:highlight w:val="none"/>
        </w:rPr>
        <w:t>早强性能</w:t>
      </w:r>
    </w:p>
    <w:p>
      <w:pPr>
        <w:pStyle w:val="13"/>
        <w:numPr>
          <w:ilvl w:val="0"/>
          <w:numId w:val="1"/>
        </w:numPr>
        <w:spacing w:line="440" w:lineRule="exact"/>
        <w:ind w:firstLineChars="0"/>
        <w:rPr>
          <w:szCs w:val="21"/>
          <w:highlight w:val="none"/>
        </w:rPr>
      </w:pPr>
      <w:r>
        <w:rPr>
          <w:rFonts w:hint="eastAsia"/>
          <w:szCs w:val="21"/>
          <w:highlight w:val="none"/>
        </w:rPr>
        <w:t>斜拉桥施工过程应加强以下哪些方面的防范措施检查。（  ）</w:t>
      </w:r>
    </w:p>
    <w:p>
      <w:pPr>
        <w:pStyle w:val="13"/>
        <w:numPr>
          <w:ilvl w:val="1"/>
          <w:numId w:val="1"/>
        </w:numPr>
        <w:spacing w:line="440" w:lineRule="exact"/>
        <w:ind w:firstLineChars="0"/>
        <w:rPr>
          <w:szCs w:val="21"/>
          <w:highlight w:val="none"/>
        </w:rPr>
      </w:pPr>
      <w:r>
        <w:rPr>
          <w:rFonts w:hint="eastAsia"/>
          <w:szCs w:val="21"/>
          <w:highlight w:val="none"/>
        </w:rPr>
        <w:t>高空坠物</w:t>
      </w:r>
    </w:p>
    <w:p>
      <w:pPr>
        <w:pStyle w:val="13"/>
        <w:numPr>
          <w:ilvl w:val="1"/>
          <w:numId w:val="1"/>
        </w:numPr>
        <w:spacing w:line="440" w:lineRule="exact"/>
        <w:ind w:firstLineChars="0"/>
        <w:rPr>
          <w:szCs w:val="21"/>
          <w:highlight w:val="none"/>
        </w:rPr>
      </w:pPr>
      <w:r>
        <w:rPr>
          <w:rFonts w:hint="eastAsia"/>
          <w:szCs w:val="21"/>
          <w:highlight w:val="none"/>
        </w:rPr>
        <w:t>雷击</w:t>
      </w:r>
    </w:p>
    <w:p>
      <w:pPr>
        <w:pStyle w:val="13"/>
        <w:numPr>
          <w:ilvl w:val="1"/>
          <w:numId w:val="1"/>
        </w:numPr>
        <w:spacing w:line="440" w:lineRule="exact"/>
        <w:ind w:firstLineChars="0"/>
        <w:rPr>
          <w:szCs w:val="21"/>
          <w:highlight w:val="none"/>
        </w:rPr>
      </w:pPr>
      <w:r>
        <w:rPr>
          <w:rFonts w:hint="eastAsia"/>
          <w:szCs w:val="21"/>
          <w:highlight w:val="none"/>
        </w:rPr>
        <w:t>强风</w:t>
      </w:r>
    </w:p>
    <w:p>
      <w:pPr>
        <w:pStyle w:val="13"/>
        <w:numPr>
          <w:ilvl w:val="1"/>
          <w:numId w:val="1"/>
        </w:numPr>
        <w:spacing w:line="440" w:lineRule="exact"/>
        <w:ind w:firstLineChars="0"/>
        <w:rPr>
          <w:szCs w:val="21"/>
          <w:highlight w:val="none"/>
        </w:rPr>
      </w:pPr>
      <w:r>
        <w:rPr>
          <w:rFonts w:hint="eastAsia"/>
          <w:szCs w:val="21"/>
          <w:highlight w:val="none"/>
        </w:rPr>
        <w:t>暴雨</w:t>
      </w:r>
    </w:p>
    <w:p>
      <w:pPr>
        <w:pStyle w:val="13"/>
        <w:numPr>
          <w:ilvl w:val="1"/>
          <w:numId w:val="1"/>
        </w:numPr>
        <w:spacing w:line="440" w:lineRule="exact"/>
        <w:ind w:firstLineChars="0"/>
        <w:rPr>
          <w:szCs w:val="21"/>
          <w:highlight w:val="none"/>
        </w:rPr>
      </w:pPr>
      <w:r>
        <w:rPr>
          <w:rFonts w:hint="eastAsia"/>
          <w:szCs w:val="21"/>
          <w:highlight w:val="none"/>
        </w:rPr>
        <w:t>飞行器</w:t>
      </w:r>
    </w:p>
    <w:p>
      <w:pPr>
        <w:pStyle w:val="13"/>
        <w:numPr>
          <w:ilvl w:val="0"/>
          <w:numId w:val="1"/>
        </w:numPr>
        <w:spacing w:line="440" w:lineRule="exact"/>
        <w:ind w:firstLineChars="0"/>
        <w:rPr>
          <w:szCs w:val="21"/>
          <w:highlight w:val="none"/>
        </w:rPr>
      </w:pPr>
      <w:r>
        <w:rPr>
          <w:rFonts w:hint="eastAsia"/>
          <w:szCs w:val="21"/>
          <w:highlight w:val="none"/>
        </w:rPr>
        <w:t>钢桥桥面改性沥青性能要求为：（  ）。</w:t>
      </w:r>
    </w:p>
    <w:p>
      <w:pPr>
        <w:pStyle w:val="13"/>
        <w:numPr>
          <w:ilvl w:val="1"/>
          <w:numId w:val="1"/>
        </w:numPr>
        <w:spacing w:line="440" w:lineRule="exact"/>
        <w:ind w:firstLineChars="0"/>
        <w:rPr>
          <w:szCs w:val="21"/>
          <w:highlight w:val="none"/>
        </w:rPr>
      </w:pPr>
      <w:r>
        <w:rPr>
          <w:rFonts w:hint="eastAsia"/>
          <w:szCs w:val="21"/>
          <w:highlight w:val="none"/>
        </w:rPr>
        <w:t>高温抗流动、低温抗裂</w:t>
      </w:r>
    </w:p>
    <w:p>
      <w:pPr>
        <w:pStyle w:val="13"/>
        <w:numPr>
          <w:ilvl w:val="1"/>
          <w:numId w:val="1"/>
        </w:numPr>
        <w:spacing w:line="440" w:lineRule="exact"/>
        <w:ind w:firstLineChars="0"/>
        <w:rPr>
          <w:szCs w:val="21"/>
          <w:highlight w:val="none"/>
        </w:rPr>
      </w:pPr>
      <w:r>
        <w:rPr>
          <w:rFonts w:hint="eastAsia"/>
          <w:szCs w:val="21"/>
          <w:highlight w:val="none"/>
        </w:rPr>
        <w:t>较好抗疲劳</w:t>
      </w:r>
    </w:p>
    <w:p>
      <w:pPr>
        <w:pStyle w:val="13"/>
        <w:numPr>
          <w:ilvl w:val="1"/>
          <w:numId w:val="1"/>
        </w:numPr>
        <w:spacing w:line="440" w:lineRule="exact"/>
        <w:ind w:firstLineChars="0"/>
        <w:rPr>
          <w:szCs w:val="21"/>
          <w:highlight w:val="none"/>
        </w:rPr>
      </w:pPr>
      <w:r>
        <w:rPr>
          <w:rFonts w:hint="eastAsia"/>
          <w:szCs w:val="21"/>
          <w:highlight w:val="none"/>
        </w:rPr>
        <w:t>表面抗滑</w:t>
      </w:r>
    </w:p>
    <w:p>
      <w:pPr>
        <w:pStyle w:val="13"/>
        <w:numPr>
          <w:ilvl w:val="1"/>
          <w:numId w:val="1"/>
        </w:numPr>
        <w:spacing w:line="440" w:lineRule="exact"/>
        <w:ind w:firstLineChars="0"/>
        <w:rPr>
          <w:szCs w:val="21"/>
          <w:highlight w:val="none"/>
        </w:rPr>
      </w:pPr>
      <w:r>
        <w:rPr>
          <w:rFonts w:hint="eastAsia"/>
          <w:szCs w:val="21"/>
          <w:highlight w:val="none"/>
        </w:rPr>
        <w:t>与钢板粘结好、抗水平剪切好</w:t>
      </w:r>
    </w:p>
    <w:p>
      <w:pPr>
        <w:pStyle w:val="13"/>
        <w:numPr>
          <w:ilvl w:val="0"/>
          <w:numId w:val="1"/>
        </w:numPr>
        <w:spacing w:line="440" w:lineRule="exact"/>
        <w:ind w:firstLineChars="0"/>
        <w:rPr>
          <w:szCs w:val="21"/>
          <w:highlight w:val="none"/>
        </w:rPr>
      </w:pPr>
      <w:r>
        <w:rPr>
          <w:rFonts w:hint="eastAsia"/>
          <w:szCs w:val="21"/>
          <w:highlight w:val="none"/>
        </w:rPr>
        <w:t>桥梁竣工验收时，一般项目要求混凝土观感为（  ）。</w:t>
      </w:r>
    </w:p>
    <w:p>
      <w:pPr>
        <w:pStyle w:val="13"/>
        <w:numPr>
          <w:ilvl w:val="1"/>
          <w:numId w:val="1"/>
        </w:numPr>
        <w:spacing w:line="440" w:lineRule="exact"/>
        <w:ind w:firstLineChars="0"/>
        <w:rPr>
          <w:szCs w:val="21"/>
          <w:highlight w:val="none"/>
        </w:rPr>
      </w:pPr>
      <w:r>
        <w:rPr>
          <w:rFonts w:hint="eastAsia"/>
          <w:szCs w:val="21"/>
          <w:highlight w:val="none"/>
        </w:rPr>
        <w:t>实体表面平整</w:t>
      </w:r>
    </w:p>
    <w:p>
      <w:pPr>
        <w:pStyle w:val="13"/>
        <w:numPr>
          <w:ilvl w:val="1"/>
          <w:numId w:val="1"/>
        </w:numPr>
        <w:spacing w:line="440" w:lineRule="exact"/>
        <w:ind w:firstLineChars="0"/>
        <w:rPr>
          <w:szCs w:val="21"/>
          <w:highlight w:val="none"/>
        </w:rPr>
      </w:pPr>
      <w:r>
        <w:rPr>
          <w:rFonts w:hint="eastAsia"/>
          <w:szCs w:val="21"/>
          <w:highlight w:val="none"/>
        </w:rPr>
        <w:t>色泽均匀</w:t>
      </w:r>
    </w:p>
    <w:p>
      <w:pPr>
        <w:pStyle w:val="13"/>
        <w:numPr>
          <w:ilvl w:val="1"/>
          <w:numId w:val="1"/>
        </w:numPr>
        <w:spacing w:line="440" w:lineRule="exact"/>
        <w:ind w:firstLineChars="0"/>
        <w:rPr>
          <w:szCs w:val="21"/>
          <w:highlight w:val="none"/>
        </w:rPr>
      </w:pPr>
      <w:r>
        <w:rPr>
          <w:rFonts w:hint="eastAsia"/>
          <w:szCs w:val="21"/>
          <w:highlight w:val="none"/>
        </w:rPr>
        <w:t>无明显错台、蜂窝麻面</w:t>
      </w:r>
    </w:p>
    <w:p>
      <w:pPr>
        <w:pStyle w:val="13"/>
        <w:numPr>
          <w:ilvl w:val="1"/>
          <w:numId w:val="1"/>
        </w:numPr>
        <w:spacing w:line="440" w:lineRule="exact"/>
        <w:ind w:firstLineChars="0"/>
        <w:rPr>
          <w:szCs w:val="21"/>
          <w:highlight w:val="none"/>
        </w:rPr>
      </w:pPr>
      <w:r>
        <w:rPr>
          <w:rFonts w:hint="eastAsia"/>
          <w:szCs w:val="21"/>
          <w:highlight w:val="none"/>
        </w:rPr>
        <w:t>外形轮廓清楚</w:t>
      </w:r>
    </w:p>
    <w:p>
      <w:pPr>
        <w:pStyle w:val="13"/>
        <w:numPr>
          <w:ilvl w:val="0"/>
          <w:numId w:val="1"/>
        </w:numPr>
        <w:spacing w:line="440" w:lineRule="exact"/>
        <w:ind w:firstLineChars="0"/>
        <w:rPr>
          <w:szCs w:val="21"/>
          <w:highlight w:val="none"/>
        </w:rPr>
      </w:pPr>
      <w:r>
        <w:rPr>
          <w:rFonts w:hint="eastAsia"/>
          <w:szCs w:val="21"/>
          <w:highlight w:val="none"/>
        </w:rPr>
        <w:t>钢箱梁桥竣工验收时，一般项目要求为（  ）。</w:t>
      </w:r>
    </w:p>
    <w:p>
      <w:pPr>
        <w:pStyle w:val="13"/>
        <w:numPr>
          <w:ilvl w:val="1"/>
          <w:numId w:val="1"/>
        </w:numPr>
        <w:spacing w:line="440" w:lineRule="exact"/>
        <w:ind w:firstLineChars="0"/>
        <w:rPr>
          <w:szCs w:val="21"/>
          <w:highlight w:val="none"/>
        </w:rPr>
      </w:pPr>
      <w:r>
        <w:rPr>
          <w:rFonts w:hint="eastAsia"/>
          <w:szCs w:val="21"/>
          <w:highlight w:val="none"/>
        </w:rPr>
        <w:t>安装线形平顺</w:t>
      </w:r>
    </w:p>
    <w:p>
      <w:pPr>
        <w:pStyle w:val="13"/>
        <w:numPr>
          <w:ilvl w:val="1"/>
          <w:numId w:val="1"/>
        </w:numPr>
        <w:spacing w:line="440" w:lineRule="exact"/>
        <w:ind w:firstLineChars="0"/>
        <w:rPr>
          <w:szCs w:val="21"/>
          <w:highlight w:val="none"/>
        </w:rPr>
      </w:pPr>
      <w:r>
        <w:rPr>
          <w:rFonts w:hint="eastAsia"/>
          <w:szCs w:val="21"/>
          <w:highlight w:val="none"/>
        </w:rPr>
        <w:t>防护涂装色泽均匀</w:t>
      </w:r>
    </w:p>
    <w:p>
      <w:pPr>
        <w:pStyle w:val="13"/>
        <w:numPr>
          <w:ilvl w:val="1"/>
          <w:numId w:val="1"/>
        </w:numPr>
        <w:spacing w:line="440" w:lineRule="exact"/>
        <w:ind w:firstLineChars="0"/>
        <w:rPr>
          <w:szCs w:val="21"/>
          <w:highlight w:val="none"/>
        </w:rPr>
      </w:pPr>
      <w:r>
        <w:rPr>
          <w:rFonts w:hint="eastAsia"/>
          <w:szCs w:val="21"/>
          <w:highlight w:val="none"/>
        </w:rPr>
        <w:t>涂装无漏涂、无划伤、无起皮</w:t>
      </w:r>
    </w:p>
    <w:p>
      <w:pPr>
        <w:pStyle w:val="13"/>
        <w:numPr>
          <w:ilvl w:val="1"/>
          <w:numId w:val="1"/>
        </w:numPr>
        <w:spacing w:line="440" w:lineRule="exact"/>
        <w:ind w:firstLineChars="0"/>
        <w:rPr>
          <w:szCs w:val="21"/>
          <w:highlight w:val="none"/>
        </w:rPr>
      </w:pPr>
      <w:r>
        <w:rPr>
          <w:rFonts w:hint="eastAsia"/>
          <w:szCs w:val="21"/>
          <w:highlight w:val="none"/>
        </w:rPr>
        <w:t>涂料无裂缝</w:t>
      </w:r>
    </w:p>
    <w:p>
      <w:pPr>
        <w:pStyle w:val="13"/>
        <w:numPr>
          <w:ilvl w:val="0"/>
          <w:numId w:val="1"/>
        </w:numPr>
        <w:spacing w:line="440" w:lineRule="exact"/>
        <w:ind w:firstLineChars="0"/>
        <w:rPr>
          <w:szCs w:val="21"/>
          <w:highlight w:val="none"/>
        </w:rPr>
      </w:pPr>
      <w:r>
        <w:rPr>
          <w:rFonts w:hint="eastAsia"/>
          <w:szCs w:val="21"/>
          <w:highlight w:val="none"/>
        </w:rPr>
        <w:t>混凝土出现的裂缝按深度的不同，分为（   ）。</w:t>
      </w:r>
    </w:p>
    <w:p>
      <w:pPr>
        <w:pStyle w:val="13"/>
        <w:numPr>
          <w:ilvl w:val="1"/>
          <w:numId w:val="1"/>
        </w:numPr>
        <w:spacing w:line="440" w:lineRule="exact"/>
        <w:ind w:firstLineChars="0"/>
        <w:rPr>
          <w:szCs w:val="21"/>
          <w:highlight w:val="none"/>
        </w:rPr>
      </w:pPr>
      <w:r>
        <w:rPr>
          <w:rFonts w:hint="eastAsia"/>
          <w:szCs w:val="21"/>
          <w:highlight w:val="none"/>
        </w:rPr>
        <w:t>贯穿裂缝</w:t>
      </w:r>
    </w:p>
    <w:p>
      <w:pPr>
        <w:pStyle w:val="13"/>
        <w:numPr>
          <w:ilvl w:val="1"/>
          <w:numId w:val="1"/>
        </w:numPr>
        <w:spacing w:line="440" w:lineRule="exact"/>
        <w:ind w:firstLineChars="0"/>
        <w:rPr>
          <w:szCs w:val="21"/>
          <w:highlight w:val="none"/>
        </w:rPr>
      </w:pPr>
      <w:r>
        <w:rPr>
          <w:rFonts w:hint="eastAsia"/>
          <w:szCs w:val="21"/>
          <w:highlight w:val="none"/>
        </w:rPr>
        <w:t>深层裂缝</w:t>
      </w:r>
    </w:p>
    <w:p>
      <w:pPr>
        <w:pStyle w:val="13"/>
        <w:numPr>
          <w:ilvl w:val="1"/>
          <w:numId w:val="1"/>
        </w:numPr>
        <w:spacing w:line="440" w:lineRule="exact"/>
        <w:ind w:firstLineChars="0"/>
        <w:rPr>
          <w:szCs w:val="21"/>
          <w:highlight w:val="none"/>
        </w:rPr>
      </w:pPr>
      <w:r>
        <w:rPr>
          <w:rFonts w:hint="eastAsia"/>
          <w:szCs w:val="21"/>
          <w:highlight w:val="none"/>
        </w:rPr>
        <w:t>表面裂缝</w:t>
      </w:r>
    </w:p>
    <w:p>
      <w:pPr>
        <w:pStyle w:val="13"/>
        <w:numPr>
          <w:ilvl w:val="1"/>
          <w:numId w:val="1"/>
        </w:numPr>
        <w:spacing w:line="440" w:lineRule="exact"/>
        <w:ind w:firstLineChars="0"/>
        <w:rPr>
          <w:szCs w:val="21"/>
          <w:highlight w:val="none"/>
        </w:rPr>
      </w:pPr>
      <w:r>
        <w:rPr>
          <w:rFonts w:hint="eastAsia"/>
          <w:szCs w:val="21"/>
          <w:highlight w:val="none"/>
        </w:rPr>
        <w:t>内部裂缝</w:t>
      </w:r>
    </w:p>
    <w:p>
      <w:pPr>
        <w:pStyle w:val="13"/>
        <w:numPr>
          <w:ilvl w:val="1"/>
          <w:numId w:val="1"/>
        </w:numPr>
        <w:spacing w:line="440" w:lineRule="exact"/>
        <w:ind w:firstLineChars="0"/>
        <w:rPr>
          <w:szCs w:val="21"/>
          <w:highlight w:val="none"/>
        </w:rPr>
      </w:pPr>
      <w:r>
        <w:rPr>
          <w:rFonts w:hint="eastAsia"/>
          <w:szCs w:val="21"/>
          <w:highlight w:val="none"/>
        </w:rPr>
        <w:t>外部裂缝</w:t>
      </w:r>
    </w:p>
    <w:p>
      <w:pPr>
        <w:pStyle w:val="13"/>
        <w:numPr>
          <w:ilvl w:val="0"/>
          <w:numId w:val="1"/>
        </w:numPr>
        <w:spacing w:line="440" w:lineRule="exact"/>
        <w:ind w:firstLineChars="0"/>
        <w:rPr>
          <w:szCs w:val="21"/>
          <w:highlight w:val="none"/>
        </w:rPr>
      </w:pPr>
      <w:r>
        <w:rPr>
          <w:rFonts w:hint="eastAsia"/>
          <w:szCs w:val="21"/>
          <w:highlight w:val="none"/>
        </w:rPr>
        <w:t>拱式桥主要承重结构是（  ），在竖向荷载作用下，桥墩或桥台将承受水平推力，拱桥的承重结构以受压为主。</w:t>
      </w:r>
    </w:p>
    <w:p>
      <w:pPr>
        <w:pStyle w:val="13"/>
        <w:numPr>
          <w:ilvl w:val="1"/>
          <w:numId w:val="1"/>
        </w:numPr>
        <w:spacing w:line="440" w:lineRule="exact"/>
        <w:ind w:firstLineChars="0"/>
        <w:rPr>
          <w:szCs w:val="21"/>
          <w:highlight w:val="none"/>
        </w:rPr>
      </w:pPr>
      <w:r>
        <w:rPr>
          <w:rFonts w:hint="eastAsia"/>
          <w:szCs w:val="21"/>
          <w:highlight w:val="none"/>
        </w:rPr>
        <w:t>拱脚</w:t>
      </w:r>
    </w:p>
    <w:p>
      <w:pPr>
        <w:pStyle w:val="13"/>
        <w:numPr>
          <w:ilvl w:val="1"/>
          <w:numId w:val="1"/>
        </w:numPr>
        <w:spacing w:line="440" w:lineRule="exact"/>
        <w:ind w:firstLineChars="0"/>
        <w:rPr>
          <w:szCs w:val="21"/>
          <w:highlight w:val="none"/>
        </w:rPr>
      </w:pPr>
      <w:r>
        <w:rPr>
          <w:rFonts w:hint="eastAsia"/>
          <w:szCs w:val="21"/>
          <w:highlight w:val="none"/>
        </w:rPr>
        <w:t>拱圈</w:t>
      </w:r>
    </w:p>
    <w:p>
      <w:pPr>
        <w:pStyle w:val="13"/>
        <w:numPr>
          <w:ilvl w:val="1"/>
          <w:numId w:val="1"/>
        </w:numPr>
        <w:spacing w:line="440" w:lineRule="exact"/>
        <w:ind w:firstLineChars="0"/>
        <w:rPr>
          <w:szCs w:val="21"/>
          <w:highlight w:val="none"/>
        </w:rPr>
      </w:pPr>
      <w:r>
        <w:rPr>
          <w:rFonts w:hint="eastAsia"/>
          <w:szCs w:val="21"/>
          <w:highlight w:val="none"/>
        </w:rPr>
        <w:t>拱顶</w:t>
      </w:r>
    </w:p>
    <w:p>
      <w:pPr>
        <w:pStyle w:val="13"/>
        <w:numPr>
          <w:ilvl w:val="1"/>
          <w:numId w:val="1"/>
        </w:numPr>
        <w:spacing w:line="440" w:lineRule="exact"/>
        <w:ind w:firstLineChars="0"/>
        <w:rPr>
          <w:szCs w:val="21"/>
          <w:highlight w:val="none"/>
        </w:rPr>
      </w:pPr>
      <w:r>
        <w:rPr>
          <w:rFonts w:hint="eastAsia"/>
          <w:szCs w:val="21"/>
          <w:highlight w:val="none"/>
        </w:rPr>
        <w:t>拱肋</w:t>
      </w:r>
    </w:p>
    <w:p>
      <w:pPr>
        <w:pStyle w:val="13"/>
        <w:numPr>
          <w:ilvl w:val="0"/>
          <w:numId w:val="1"/>
        </w:numPr>
        <w:spacing w:line="440" w:lineRule="exact"/>
        <w:ind w:firstLineChars="0"/>
        <w:rPr>
          <w:szCs w:val="21"/>
          <w:highlight w:val="none"/>
        </w:rPr>
      </w:pPr>
      <w:r>
        <w:rPr>
          <w:rFonts w:hint="eastAsia"/>
          <w:szCs w:val="21"/>
          <w:highlight w:val="none"/>
        </w:rPr>
        <w:t>模板、支架和拱架拆除应遵循</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rFonts w:hint="eastAsia"/>
          <w:szCs w:val="21"/>
          <w:highlight w:val="none"/>
        </w:rPr>
        <w:t>的原则。</w:t>
      </w:r>
    </w:p>
    <w:p>
      <w:pPr>
        <w:pStyle w:val="13"/>
        <w:numPr>
          <w:ilvl w:val="1"/>
          <w:numId w:val="1"/>
        </w:numPr>
        <w:spacing w:line="440" w:lineRule="exact"/>
        <w:ind w:firstLineChars="0"/>
        <w:rPr>
          <w:szCs w:val="21"/>
          <w:highlight w:val="none"/>
        </w:rPr>
      </w:pPr>
      <w:r>
        <w:rPr>
          <w:rFonts w:hint="eastAsia"/>
          <w:szCs w:val="21"/>
          <w:highlight w:val="none"/>
        </w:rPr>
        <w:t>先支先拆、后支后拆</w:t>
      </w:r>
    </w:p>
    <w:p>
      <w:pPr>
        <w:pStyle w:val="13"/>
        <w:numPr>
          <w:ilvl w:val="1"/>
          <w:numId w:val="1"/>
        </w:numPr>
        <w:spacing w:line="440" w:lineRule="exact"/>
        <w:ind w:firstLineChars="0"/>
        <w:rPr>
          <w:szCs w:val="21"/>
          <w:highlight w:val="none"/>
        </w:rPr>
      </w:pPr>
      <w:r>
        <w:rPr>
          <w:rFonts w:hint="eastAsia"/>
          <w:szCs w:val="21"/>
          <w:highlight w:val="none"/>
        </w:rPr>
        <w:t>先支后拆、后支先拆</w:t>
      </w:r>
    </w:p>
    <w:p>
      <w:pPr>
        <w:pStyle w:val="13"/>
        <w:numPr>
          <w:ilvl w:val="1"/>
          <w:numId w:val="1"/>
        </w:numPr>
        <w:spacing w:line="440" w:lineRule="exact"/>
        <w:ind w:firstLineChars="0"/>
        <w:rPr>
          <w:szCs w:val="21"/>
          <w:highlight w:val="none"/>
        </w:rPr>
      </w:pPr>
      <w:r>
        <w:rPr>
          <w:rFonts w:hint="eastAsia"/>
          <w:szCs w:val="21"/>
          <w:highlight w:val="none"/>
        </w:rPr>
        <w:t>从上到下、对称拆除</w:t>
      </w:r>
    </w:p>
    <w:p>
      <w:pPr>
        <w:pStyle w:val="13"/>
        <w:numPr>
          <w:ilvl w:val="1"/>
          <w:numId w:val="1"/>
        </w:numPr>
        <w:spacing w:line="440" w:lineRule="exact"/>
        <w:ind w:firstLineChars="0"/>
        <w:rPr>
          <w:szCs w:val="21"/>
          <w:highlight w:val="none"/>
        </w:rPr>
      </w:pPr>
      <w:r>
        <w:rPr>
          <w:rFonts w:hint="eastAsia"/>
          <w:szCs w:val="21"/>
          <w:highlight w:val="none"/>
        </w:rPr>
        <w:t>从下到上、对称拆除</w:t>
      </w:r>
    </w:p>
    <w:p>
      <w:pPr>
        <w:pStyle w:val="13"/>
        <w:numPr>
          <w:ilvl w:val="0"/>
          <w:numId w:val="1"/>
        </w:numPr>
        <w:spacing w:line="440" w:lineRule="exact"/>
        <w:ind w:firstLineChars="0"/>
        <w:rPr>
          <w:szCs w:val="21"/>
          <w:highlight w:val="none"/>
        </w:rPr>
      </w:pPr>
      <w:r>
        <w:rPr>
          <w:rFonts w:hint="eastAsia"/>
          <w:szCs w:val="21"/>
          <w:highlight w:val="none"/>
        </w:rPr>
        <w:t>桥梁混凝土配合比一般按质量比，要经试配选定，满足（  ）等要求。</w:t>
      </w:r>
    </w:p>
    <w:p>
      <w:pPr>
        <w:pStyle w:val="13"/>
        <w:numPr>
          <w:ilvl w:val="1"/>
          <w:numId w:val="1"/>
        </w:numPr>
        <w:spacing w:line="440" w:lineRule="exact"/>
        <w:ind w:firstLineChars="0"/>
        <w:rPr>
          <w:szCs w:val="21"/>
          <w:highlight w:val="none"/>
        </w:rPr>
      </w:pPr>
      <w:r>
        <w:rPr>
          <w:rFonts w:hint="eastAsia"/>
          <w:szCs w:val="21"/>
          <w:highlight w:val="none"/>
        </w:rPr>
        <w:t>和易性</w:t>
      </w:r>
    </w:p>
    <w:p>
      <w:pPr>
        <w:pStyle w:val="13"/>
        <w:numPr>
          <w:ilvl w:val="1"/>
          <w:numId w:val="1"/>
        </w:numPr>
        <w:spacing w:line="440" w:lineRule="exact"/>
        <w:ind w:firstLineChars="0"/>
        <w:rPr>
          <w:szCs w:val="21"/>
          <w:highlight w:val="none"/>
        </w:rPr>
      </w:pPr>
      <w:r>
        <w:rPr>
          <w:rFonts w:hint="eastAsia"/>
          <w:szCs w:val="21"/>
          <w:highlight w:val="none"/>
        </w:rPr>
        <w:t>凝结时间</w:t>
      </w:r>
    </w:p>
    <w:p>
      <w:pPr>
        <w:pStyle w:val="13"/>
        <w:numPr>
          <w:ilvl w:val="1"/>
          <w:numId w:val="1"/>
        </w:numPr>
        <w:spacing w:line="440" w:lineRule="exact"/>
        <w:ind w:firstLineChars="0"/>
        <w:rPr>
          <w:szCs w:val="21"/>
          <w:highlight w:val="none"/>
        </w:rPr>
      </w:pPr>
      <w:r>
        <w:rPr>
          <w:rFonts w:hint="eastAsia"/>
          <w:szCs w:val="21"/>
          <w:highlight w:val="none"/>
        </w:rPr>
        <w:t>强度</w:t>
      </w:r>
    </w:p>
    <w:p>
      <w:pPr>
        <w:pStyle w:val="13"/>
        <w:numPr>
          <w:ilvl w:val="1"/>
          <w:numId w:val="1"/>
        </w:numPr>
        <w:spacing w:line="440" w:lineRule="exact"/>
        <w:ind w:firstLineChars="0"/>
        <w:rPr>
          <w:szCs w:val="21"/>
          <w:highlight w:val="none"/>
        </w:rPr>
      </w:pPr>
      <w:r>
        <w:rPr>
          <w:rFonts w:hint="eastAsia"/>
          <w:szCs w:val="21"/>
          <w:highlight w:val="none"/>
        </w:rPr>
        <w:t>耐久性</w:t>
      </w:r>
    </w:p>
    <w:p>
      <w:pPr>
        <w:pStyle w:val="13"/>
        <w:numPr>
          <w:ilvl w:val="0"/>
          <w:numId w:val="1"/>
        </w:numPr>
        <w:spacing w:line="440" w:lineRule="exact"/>
        <w:ind w:firstLineChars="0"/>
        <w:rPr>
          <w:szCs w:val="21"/>
          <w:highlight w:val="none"/>
        </w:rPr>
      </w:pPr>
      <w:r>
        <w:rPr>
          <w:rFonts w:hint="eastAsia"/>
          <w:szCs w:val="21"/>
          <w:highlight w:val="none"/>
        </w:rPr>
        <w:t>桥梁混凝土配合比一般要经过</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rFonts w:hint="eastAsia"/>
          <w:szCs w:val="21"/>
          <w:highlight w:val="none"/>
        </w:rPr>
        <w:t>。</w:t>
      </w:r>
    </w:p>
    <w:p>
      <w:pPr>
        <w:pStyle w:val="13"/>
        <w:numPr>
          <w:ilvl w:val="1"/>
          <w:numId w:val="1"/>
        </w:numPr>
        <w:spacing w:line="440" w:lineRule="exact"/>
        <w:ind w:firstLineChars="0"/>
        <w:rPr>
          <w:szCs w:val="21"/>
          <w:highlight w:val="none"/>
        </w:rPr>
      </w:pPr>
      <w:r>
        <w:rPr>
          <w:rFonts w:hint="eastAsia"/>
          <w:szCs w:val="21"/>
          <w:highlight w:val="none"/>
        </w:rPr>
        <w:t>初步配合比设计阶段</w:t>
      </w:r>
    </w:p>
    <w:p>
      <w:pPr>
        <w:pStyle w:val="13"/>
        <w:numPr>
          <w:ilvl w:val="1"/>
          <w:numId w:val="1"/>
        </w:numPr>
        <w:spacing w:line="440" w:lineRule="exact"/>
        <w:ind w:firstLineChars="0"/>
        <w:rPr>
          <w:szCs w:val="21"/>
          <w:highlight w:val="none"/>
        </w:rPr>
      </w:pPr>
      <w:r>
        <w:rPr>
          <w:rFonts w:hint="eastAsia"/>
          <w:szCs w:val="21"/>
          <w:highlight w:val="none"/>
        </w:rPr>
        <w:t>试验室配合比设计阶段</w:t>
      </w:r>
    </w:p>
    <w:p>
      <w:pPr>
        <w:pStyle w:val="13"/>
        <w:numPr>
          <w:ilvl w:val="1"/>
          <w:numId w:val="1"/>
        </w:numPr>
        <w:spacing w:line="440" w:lineRule="exact"/>
        <w:ind w:firstLineChars="0"/>
        <w:rPr>
          <w:szCs w:val="21"/>
          <w:highlight w:val="none"/>
        </w:rPr>
      </w:pPr>
      <w:r>
        <w:rPr>
          <w:rFonts w:hint="eastAsia"/>
          <w:szCs w:val="21"/>
          <w:highlight w:val="none"/>
        </w:rPr>
        <w:t>标准配合比设计阶段</w:t>
      </w:r>
    </w:p>
    <w:p>
      <w:pPr>
        <w:pStyle w:val="13"/>
        <w:numPr>
          <w:ilvl w:val="1"/>
          <w:numId w:val="1"/>
        </w:numPr>
        <w:spacing w:line="440" w:lineRule="exact"/>
        <w:ind w:firstLineChars="0"/>
        <w:rPr>
          <w:szCs w:val="21"/>
          <w:highlight w:val="none"/>
        </w:rPr>
      </w:pPr>
      <w:r>
        <w:rPr>
          <w:rFonts w:hint="eastAsia"/>
          <w:szCs w:val="21"/>
          <w:highlight w:val="none"/>
        </w:rPr>
        <w:t>施工配合比设计阶段</w:t>
      </w:r>
    </w:p>
    <w:p>
      <w:pPr>
        <w:pStyle w:val="13"/>
        <w:numPr>
          <w:ilvl w:val="0"/>
          <w:numId w:val="1"/>
        </w:numPr>
        <w:spacing w:line="440" w:lineRule="exact"/>
        <w:ind w:firstLineChars="0"/>
        <w:rPr>
          <w:szCs w:val="21"/>
          <w:highlight w:val="none"/>
        </w:rPr>
      </w:pPr>
      <w:r>
        <w:rPr>
          <w:rFonts w:hint="eastAsia"/>
          <w:szCs w:val="21"/>
          <w:highlight w:val="none"/>
        </w:rPr>
        <w:t>抗渗混凝土应选用</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rFonts w:hint="eastAsia"/>
          <w:szCs w:val="21"/>
          <w:highlight w:val="none"/>
        </w:rPr>
        <w:t>的水泥。</w:t>
      </w:r>
    </w:p>
    <w:p>
      <w:pPr>
        <w:pStyle w:val="13"/>
        <w:numPr>
          <w:ilvl w:val="1"/>
          <w:numId w:val="1"/>
        </w:numPr>
        <w:spacing w:line="440" w:lineRule="exact"/>
        <w:ind w:firstLineChars="0"/>
        <w:rPr>
          <w:szCs w:val="21"/>
          <w:highlight w:val="none"/>
        </w:rPr>
      </w:pPr>
      <w:r>
        <w:rPr>
          <w:rFonts w:hint="eastAsia"/>
          <w:szCs w:val="21"/>
          <w:highlight w:val="none"/>
        </w:rPr>
        <w:t>泌水率小</w:t>
      </w:r>
    </w:p>
    <w:p>
      <w:pPr>
        <w:pStyle w:val="13"/>
        <w:numPr>
          <w:ilvl w:val="1"/>
          <w:numId w:val="1"/>
        </w:numPr>
        <w:spacing w:line="440" w:lineRule="exact"/>
        <w:ind w:firstLineChars="0"/>
        <w:rPr>
          <w:szCs w:val="21"/>
          <w:highlight w:val="none"/>
        </w:rPr>
      </w:pPr>
      <w:r>
        <w:rPr>
          <w:rFonts w:hint="eastAsia"/>
          <w:szCs w:val="21"/>
          <w:highlight w:val="none"/>
        </w:rPr>
        <w:t>泌水率大</w:t>
      </w:r>
    </w:p>
    <w:p>
      <w:pPr>
        <w:pStyle w:val="13"/>
        <w:numPr>
          <w:ilvl w:val="1"/>
          <w:numId w:val="1"/>
        </w:numPr>
        <w:spacing w:line="440" w:lineRule="exact"/>
        <w:ind w:firstLineChars="0"/>
        <w:rPr>
          <w:szCs w:val="21"/>
          <w:highlight w:val="none"/>
        </w:rPr>
      </w:pPr>
      <w:r>
        <w:rPr>
          <w:rFonts w:hint="eastAsia"/>
          <w:szCs w:val="21"/>
          <w:highlight w:val="none"/>
        </w:rPr>
        <w:t>水化热低</w:t>
      </w:r>
    </w:p>
    <w:p>
      <w:pPr>
        <w:pStyle w:val="13"/>
        <w:numPr>
          <w:ilvl w:val="1"/>
          <w:numId w:val="1"/>
        </w:numPr>
        <w:spacing w:line="440" w:lineRule="exact"/>
        <w:ind w:firstLineChars="0"/>
        <w:rPr>
          <w:szCs w:val="21"/>
          <w:highlight w:val="none"/>
        </w:rPr>
      </w:pPr>
      <w:r>
        <w:rPr>
          <w:rFonts w:hint="eastAsia"/>
          <w:szCs w:val="21"/>
          <w:highlight w:val="none"/>
        </w:rPr>
        <w:t>水化热高</w:t>
      </w:r>
    </w:p>
    <w:p>
      <w:pPr>
        <w:pStyle w:val="13"/>
        <w:numPr>
          <w:ilvl w:val="0"/>
          <w:numId w:val="1"/>
        </w:numPr>
        <w:spacing w:line="440" w:lineRule="exact"/>
        <w:ind w:firstLineChars="0"/>
        <w:rPr>
          <w:szCs w:val="21"/>
          <w:highlight w:val="none"/>
        </w:rPr>
      </w:pPr>
      <w:r>
        <w:rPr>
          <w:rFonts w:hint="eastAsia"/>
          <w:szCs w:val="21"/>
          <w:highlight w:val="none"/>
        </w:rPr>
        <w:t>预应力筋一般采取分批、分阶段对称张拉，宜</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rFonts w:hint="eastAsia"/>
          <w:szCs w:val="21"/>
          <w:highlight w:val="none"/>
        </w:rPr>
        <w:t>。</w:t>
      </w:r>
    </w:p>
    <w:p>
      <w:pPr>
        <w:pStyle w:val="13"/>
        <w:numPr>
          <w:ilvl w:val="1"/>
          <w:numId w:val="1"/>
        </w:numPr>
        <w:spacing w:line="440" w:lineRule="exact"/>
        <w:ind w:firstLineChars="0"/>
        <w:rPr>
          <w:szCs w:val="21"/>
          <w:highlight w:val="none"/>
        </w:rPr>
      </w:pPr>
      <w:r>
        <w:rPr>
          <w:rFonts w:hint="eastAsia"/>
          <w:szCs w:val="21"/>
          <w:highlight w:val="none"/>
        </w:rPr>
        <w:t>先中间</w:t>
      </w:r>
    </w:p>
    <w:p>
      <w:pPr>
        <w:pStyle w:val="13"/>
        <w:numPr>
          <w:ilvl w:val="1"/>
          <w:numId w:val="1"/>
        </w:numPr>
        <w:spacing w:line="440" w:lineRule="exact"/>
        <w:ind w:firstLineChars="0"/>
        <w:rPr>
          <w:szCs w:val="21"/>
          <w:highlight w:val="none"/>
        </w:rPr>
      </w:pPr>
      <w:r>
        <w:rPr>
          <w:rFonts w:hint="eastAsia"/>
          <w:szCs w:val="21"/>
          <w:highlight w:val="none"/>
        </w:rPr>
        <w:t>后上、下</w:t>
      </w:r>
    </w:p>
    <w:p>
      <w:pPr>
        <w:pStyle w:val="13"/>
        <w:numPr>
          <w:ilvl w:val="1"/>
          <w:numId w:val="1"/>
        </w:numPr>
        <w:spacing w:line="440" w:lineRule="exact"/>
        <w:ind w:firstLineChars="0"/>
        <w:rPr>
          <w:szCs w:val="21"/>
          <w:highlight w:val="none"/>
        </w:rPr>
      </w:pPr>
      <w:r>
        <w:rPr>
          <w:rFonts w:hint="eastAsia"/>
          <w:szCs w:val="21"/>
          <w:highlight w:val="none"/>
        </w:rPr>
        <w:t>后两侧</w:t>
      </w:r>
    </w:p>
    <w:p>
      <w:pPr>
        <w:pStyle w:val="13"/>
        <w:numPr>
          <w:ilvl w:val="1"/>
          <w:numId w:val="1"/>
        </w:numPr>
        <w:spacing w:line="440" w:lineRule="exact"/>
        <w:ind w:firstLineChars="0"/>
        <w:rPr>
          <w:szCs w:val="21"/>
          <w:highlight w:val="none"/>
        </w:rPr>
      </w:pPr>
      <w:r>
        <w:rPr>
          <w:rFonts w:hint="eastAsia"/>
          <w:szCs w:val="21"/>
          <w:highlight w:val="none"/>
        </w:rPr>
        <w:t>先两侧</w:t>
      </w:r>
    </w:p>
    <w:p>
      <w:pPr>
        <w:pStyle w:val="13"/>
        <w:numPr>
          <w:ilvl w:val="0"/>
          <w:numId w:val="1"/>
        </w:numPr>
        <w:spacing w:line="440" w:lineRule="exact"/>
        <w:ind w:firstLineChars="0"/>
        <w:rPr>
          <w:szCs w:val="21"/>
          <w:highlight w:val="none"/>
        </w:rPr>
      </w:pPr>
      <w:r>
        <w:rPr>
          <w:rFonts w:hint="eastAsia"/>
          <w:szCs w:val="21"/>
          <w:highlight w:val="none"/>
        </w:rPr>
        <w:t>集桩群应自中间向两个方向或四周对称施打，防止桩顶上浮；沉桩宜</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rFonts w:hint="eastAsia"/>
          <w:szCs w:val="21"/>
          <w:highlight w:val="none"/>
        </w:rPr>
        <w:t>。</w:t>
      </w:r>
    </w:p>
    <w:p>
      <w:pPr>
        <w:pStyle w:val="13"/>
        <w:numPr>
          <w:ilvl w:val="1"/>
          <w:numId w:val="1"/>
        </w:numPr>
        <w:spacing w:line="440" w:lineRule="exact"/>
        <w:ind w:firstLineChars="0"/>
        <w:rPr>
          <w:szCs w:val="21"/>
          <w:highlight w:val="none"/>
        </w:rPr>
      </w:pPr>
      <w:r>
        <w:rPr>
          <w:rFonts w:hint="eastAsia"/>
          <w:szCs w:val="21"/>
          <w:highlight w:val="none"/>
        </w:rPr>
        <w:t>先浅后深</w:t>
      </w:r>
    </w:p>
    <w:p>
      <w:pPr>
        <w:pStyle w:val="13"/>
        <w:numPr>
          <w:ilvl w:val="1"/>
          <w:numId w:val="1"/>
        </w:numPr>
        <w:spacing w:line="440" w:lineRule="exact"/>
        <w:ind w:firstLineChars="0"/>
        <w:rPr>
          <w:szCs w:val="21"/>
          <w:highlight w:val="none"/>
        </w:rPr>
      </w:pPr>
      <w:r>
        <w:rPr>
          <w:rFonts w:hint="eastAsia"/>
          <w:szCs w:val="21"/>
          <w:highlight w:val="none"/>
        </w:rPr>
        <w:t>先深后浅</w:t>
      </w:r>
    </w:p>
    <w:p>
      <w:pPr>
        <w:pStyle w:val="13"/>
        <w:numPr>
          <w:ilvl w:val="1"/>
          <w:numId w:val="1"/>
        </w:numPr>
        <w:spacing w:line="440" w:lineRule="exact"/>
        <w:ind w:firstLineChars="0"/>
        <w:rPr>
          <w:szCs w:val="21"/>
          <w:highlight w:val="none"/>
        </w:rPr>
      </w:pPr>
      <w:r>
        <w:rPr>
          <w:rFonts w:hint="eastAsia"/>
          <w:szCs w:val="21"/>
          <w:highlight w:val="none"/>
        </w:rPr>
        <w:t>先大后小</w:t>
      </w:r>
    </w:p>
    <w:p>
      <w:pPr>
        <w:pStyle w:val="13"/>
        <w:numPr>
          <w:ilvl w:val="1"/>
          <w:numId w:val="1"/>
        </w:numPr>
        <w:spacing w:line="440" w:lineRule="exact"/>
        <w:ind w:firstLineChars="0"/>
        <w:rPr>
          <w:szCs w:val="21"/>
          <w:highlight w:val="none"/>
        </w:rPr>
      </w:pPr>
      <w:r>
        <w:rPr>
          <w:rFonts w:hint="eastAsia"/>
          <w:szCs w:val="21"/>
          <w:highlight w:val="none"/>
        </w:rPr>
        <w:t>先小后大</w:t>
      </w:r>
    </w:p>
    <w:p>
      <w:pPr>
        <w:pStyle w:val="13"/>
        <w:numPr>
          <w:ilvl w:val="1"/>
          <w:numId w:val="1"/>
        </w:numPr>
        <w:spacing w:line="440" w:lineRule="exact"/>
        <w:ind w:firstLineChars="0"/>
        <w:rPr>
          <w:szCs w:val="21"/>
          <w:highlight w:val="none"/>
        </w:rPr>
      </w:pPr>
      <w:r>
        <w:rPr>
          <w:rFonts w:hint="eastAsia"/>
          <w:szCs w:val="21"/>
          <w:highlight w:val="none"/>
        </w:rPr>
        <w:t>先长后短</w:t>
      </w:r>
    </w:p>
    <w:p>
      <w:pPr>
        <w:pStyle w:val="13"/>
        <w:numPr>
          <w:ilvl w:val="0"/>
          <w:numId w:val="1"/>
        </w:numPr>
        <w:spacing w:line="440" w:lineRule="exact"/>
        <w:ind w:firstLineChars="0"/>
        <w:rPr>
          <w:szCs w:val="21"/>
          <w:highlight w:val="none"/>
        </w:rPr>
      </w:pPr>
      <w:r>
        <w:rPr>
          <w:rFonts w:hint="eastAsia"/>
          <w:szCs w:val="21"/>
          <w:highlight w:val="none"/>
        </w:rPr>
        <w:t>墩台模板支架应进行以下哪些验算（  ）,还要考虑风力影响。</w:t>
      </w:r>
    </w:p>
    <w:p>
      <w:pPr>
        <w:pStyle w:val="13"/>
        <w:numPr>
          <w:ilvl w:val="1"/>
          <w:numId w:val="1"/>
        </w:numPr>
        <w:spacing w:line="440" w:lineRule="exact"/>
        <w:ind w:firstLineChars="0"/>
        <w:rPr>
          <w:szCs w:val="21"/>
          <w:highlight w:val="none"/>
        </w:rPr>
      </w:pPr>
      <w:r>
        <w:rPr>
          <w:rFonts w:hint="eastAsia"/>
          <w:szCs w:val="21"/>
          <w:highlight w:val="none"/>
        </w:rPr>
        <w:t>强度</w:t>
      </w:r>
    </w:p>
    <w:p>
      <w:pPr>
        <w:pStyle w:val="13"/>
        <w:numPr>
          <w:ilvl w:val="1"/>
          <w:numId w:val="1"/>
        </w:numPr>
        <w:spacing w:line="440" w:lineRule="exact"/>
        <w:ind w:firstLineChars="0"/>
        <w:rPr>
          <w:szCs w:val="21"/>
          <w:highlight w:val="none"/>
        </w:rPr>
      </w:pPr>
      <w:r>
        <w:rPr>
          <w:rFonts w:hint="eastAsia"/>
          <w:szCs w:val="21"/>
          <w:highlight w:val="none"/>
        </w:rPr>
        <w:t>刚度</w:t>
      </w:r>
    </w:p>
    <w:p>
      <w:pPr>
        <w:pStyle w:val="13"/>
        <w:numPr>
          <w:ilvl w:val="1"/>
          <w:numId w:val="1"/>
        </w:numPr>
        <w:spacing w:line="440" w:lineRule="exact"/>
        <w:ind w:firstLineChars="0"/>
        <w:rPr>
          <w:szCs w:val="21"/>
          <w:highlight w:val="none"/>
        </w:rPr>
      </w:pPr>
      <w:r>
        <w:rPr>
          <w:rFonts w:hint="eastAsia"/>
          <w:szCs w:val="21"/>
          <w:highlight w:val="none"/>
        </w:rPr>
        <w:t>稳定性</w:t>
      </w:r>
    </w:p>
    <w:p>
      <w:pPr>
        <w:pStyle w:val="13"/>
        <w:numPr>
          <w:ilvl w:val="1"/>
          <w:numId w:val="1"/>
        </w:numPr>
        <w:spacing w:line="440" w:lineRule="exact"/>
        <w:ind w:firstLineChars="0"/>
        <w:rPr>
          <w:szCs w:val="21"/>
          <w:highlight w:val="none"/>
        </w:rPr>
      </w:pPr>
      <w:r>
        <w:rPr>
          <w:rFonts w:hint="eastAsia"/>
          <w:szCs w:val="21"/>
          <w:highlight w:val="none"/>
        </w:rPr>
        <w:t>平衡性</w:t>
      </w:r>
    </w:p>
    <w:p>
      <w:pPr>
        <w:pStyle w:val="13"/>
        <w:numPr>
          <w:ilvl w:val="0"/>
          <w:numId w:val="1"/>
        </w:numPr>
        <w:spacing w:line="440" w:lineRule="exact"/>
        <w:ind w:firstLineChars="0"/>
        <w:rPr>
          <w:szCs w:val="21"/>
          <w:highlight w:val="none"/>
        </w:rPr>
      </w:pPr>
      <w:r>
        <w:rPr>
          <w:rFonts w:hint="eastAsia"/>
          <w:szCs w:val="21"/>
          <w:highlight w:val="none"/>
        </w:rPr>
        <w:t>采用移动模架进行桥梁上部施工时，模架长度应满足分段施工要求，分段工作缝，设在（   ）。</w:t>
      </w:r>
    </w:p>
    <w:p>
      <w:pPr>
        <w:pStyle w:val="13"/>
        <w:numPr>
          <w:ilvl w:val="1"/>
          <w:numId w:val="1"/>
        </w:numPr>
        <w:spacing w:line="440" w:lineRule="exact"/>
        <w:ind w:firstLineChars="0"/>
        <w:rPr>
          <w:szCs w:val="21"/>
          <w:highlight w:val="none"/>
        </w:rPr>
      </w:pPr>
      <w:r>
        <w:rPr>
          <w:rFonts w:hint="eastAsia"/>
          <w:szCs w:val="21"/>
          <w:highlight w:val="none"/>
        </w:rPr>
        <w:t>跨中</w:t>
      </w:r>
    </w:p>
    <w:p>
      <w:pPr>
        <w:pStyle w:val="13"/>
        <w:numPr>
          <w:ilvl w:val="1"/>
          <w:numId w:val="1"/>
        </w:numPr>
        <w:spacing w:line="440" w:lineRule="exact"/>
        <w:ind w:firstLineChars="0"/>
        <w:rPr>
          <w:szCs w:val="21"/>
          <w:highlight w:val="none"/>
        </w:rPr>
      </w:pPr>
      <w:r>
        <w:rPr>
          <w:rFonts w:hint="eastAsia"/>
          <w:szCs w:val="21"/>
          <w:highlight w:val="none"/>
        </w:rPr>
        <w:t>弯矩零点</w:t>
      </w:r>
    </w:p>
    <w:p>
      <w:pPr>
        <w:pStyle w:val="13"/>
        <w:numPr>
          <w:ilvl w:val="1"/>
          <w:numId w:val="1"/>
        </w:numPr>
        <w:spacing w:line="440" w:lineRule="exact"/>
        <w:ind w:firstLineChars="0"/>
        <w:rPr>
          <w:szCs w:val="21"/>
          <w:highlight w:val="none"/>
        </w:rPr>
      </w:pPr>
      <w:r>
        <w:rPr>
          <w:rFonts w:hint="eastAsia"/>
          <w:szCs w:val="21"/>
          <w:highlight w:val="none"/>
        </w:rPr>
        <w:t>弯矩零点附近</w:t>
      </w:r>
    </w:p>
    <w:p>
      <w:pPr>
        <w:pStyle w:val="13"/>
        <w:spacing w:line="440" w:lineRule="exact"/>
        <w:ind w:left="420" w:firstLine="0" w:firstLineChars="0"/>
        <w:rPr>
          <w:szCs w:val="21"/>
          <w:highlight w:val="none"/>
        </w:rPr>
      </w:pPr>
      <w:r>
        <w:rPr>
          <w:rFonts w:hint="eastAsia"/>
          <w:szCs w:val="21"/>
          <w:highlight w:val="none"/>
        </w:rPr>
        <w:t>D、1/2跨处</w:t>
      </w:r>
    </w:p>
    <w:p>
      <w:pPr>
        <w:pStyle w:val="13"/>
        <w:numPr>
          <w:ilvl w:val="0"/>
          <w:numId w:val="1"/>
        </w:numPr>
        <w:spacing w:line="440" w:lineRule="exact"/>
        <w:ind w:firstLineChars="0"/>
        <w:rPr>
          <w:szCs w:val="21"/>
          <w:highlight w:val="none"/>
        </w:rPr>
      </w:pPr>
      <w:r>
        <w:rPr>
          <w:rFonts w:hint="eastAsia"/>
          <w:szCs w:val="21"/>
          <w:highlight w:val="none"/>
        </w:rPr>
        <w:t>对于10m以上拱圈，应对称、均匀，分段、分层进行合拢，合拢顺序为（   ），对于现浇混凝土拱桥，合拢口温度应满足设计要求。</w:t>
      </w:r>
    </w:p>
    <w:p>
      <w:pPr>
        <w:pStyle w:val="13"/>
        <w:numPr>
          <w:ilvl w:val="1"/>
          <w:numId w:val="1"/>
        </w:numPr>
        <w:spacing w:line="440" w:lineRule="exact"/>
        <w:ind w:firstLineChars="0"/>
        <w:rPr>
          <w:szCs w:val="21"/>
          <w:highlight w:val="none"/>
        </w:rPr>
      </w:pPr>
      <w:r>
        <w:rPr>
          <w:rFonts w:hint="eastAsia"/>
          <w:szCs w:val="21"/>
          <w:highlight w:val="none"/>
        </w:rPr>
        <w:t>先1/4跨径处</w:t>
      </w:r>
    </w:p>
    <w:p>
      <w:pPr>
        <w:pStyle w:val="13"/>
        <w:numPr>
          <w:ilvl w:val="1"/>
          <w:numId w:val="1"/>
        </w:numPr>
        <w:spacing w:line="440" w:lineRule="exact"/>
        <w:ind w:firstLineChars="0"/>
        <w:rPr>
          <w:szCs w:val="21"/>
          <w:highlight w:val="none"/>
        </w:rPr>
      </w:pPr>
      <w:r>
        <w:rPr>
          <w:rFonts w:hint="eastAsia"/>
          <w:szCs w:val="21"/>
          <w:highlight w:val="none"/>
        </w:rPr>
        <w:t>先拱脚及拱顶</w:t>
      </w:r>
    </w:p>
    <w:p>
      <w:pPr>
        <w:pStyle w:val="13"/>
        <w:numPr>
          <w:ilvl w:val="1"/>
          <w:numId w:val="1"/>
        </w:numPr>
        <w:spacing w:line="440" w:lineRule="exact"/>
        <w:ind w:firstLineChars="0"/>
        <w:rPr>
          <w:szCs w:val="21"/>
          <w:highlight w:val="none"/>
        </w:rPr>
      </w:pPr>
      <w:r>
        <w:rPr>
          <w:rFonts w:hint="eastAsia"/>
          <w:szCs w:val="21"/>
          <w:highlight w:val="none"/>
        </w:rPr>
        <w:t>再砌1/4跨径段</w:t>
      </w:r>
    </w:p>
    <w:p>
      <w:pPr>
        <w:pStyle w:val="13"/>
        <w:numPr>
          <w:ilvl w:val="1"/>
          <w:numId w:val="1"/>
        </w:numPr>
        <w:spacing w:line="440" w:lineRule="exact"/>
        <w:ind w:firstLineChars="0"/>
        <w:rPr>
          <w:szCs w:val="21"/>
          <w:highlight w:val="none"/>
        </w:rPr>
      </w:pPr>
      <w:r>
        <w:rPr>
          <w:rFonts w:hint="eastAsia"/>
          <w:szCs w:val="21"/>
          <w:highlight w:val="none"/>
        </w:rPr>
        <w:t>最后砌合拢口</w:t>
      </w:r>
    </w:p>
    <w:p>
      <w:pPr>
        <w:pStyle w:val="13"/>
        <w:numPr>
          <w:ilvl w:val="0"/>
          <w:numId w:val="1"/>
        </w:numPr>
        <w:spacing w:line="440" w:lineRule="exact"/>
        <w:ind w:firstLineChars="0"/>
        <w:rPr>
          <w:szCs w:val="21"/>
          <w:highlight w:val="none"/>
        </w:rPr>
      </w:pPr>
      <w:r>
        <w:rPr>
          <w:rFonts w:hint="eastAsia"/>
          <w:szCs w:val="21"/>
          <w:highlight w:val="none"/>
        </w:rPr>
        <w:t>道路工程完工后应进行竣工测量，竣工测量包括（</w:t>
      </w:r>
      <w:r>
        <w:rPr>
          <w:rFonts w:hint="eastAsia"/>
          <w:szCs w:val="21"/>
          <w:highlight w:val="none"/>
          <w:lang w:val="en-US" w:eastAsia="zh-CN"/>
        </w:rPr>
        <w:t xml:space="preserve">  </w:t>
      </w:r>
      <w:r>
        <w:rPr>
          <w:rFonts w:hint="eastAsia"/>
          <w:szCs w:val="21"/>
          <w:highlight w:val="none"/>
        </w:rPr>
        <w:t>）。</w:t>
      </w:r>
    </w:p>
    <w:p>
      <w:pPr>
        <w:pStyle w:val="13"/>
        <w:numPr>
          <w:ilvl w:val="1"/>
          <w:numId w:val="1"/>
        </w:numPr>
        <w:spacing w:line="440" w:lineRule="exact"/>
        <w:ind w:firstLineChars="0"/>
        <w:rPr>
          <w:szCs w:val="21"/>
          <w:highlight w:val="none"/>
        </w:rPr>
      </w:pPr>
      <w:r>
        <w:rPr>
          <w:rFonts w:hint="eastAsia"/>
          <w:szCs w:val="21"/>
          <w:highlight w:val="none"/>
        </w:rPr>
        <w:t>中心线位置</w:t>
      </w:r>
    </w:p>
    <w:p>
      <w:pPr>
        <w:pStyle w:val="13"/>
        <w:numPr>
          <w:ilvl w:val="1"/>
          <w:numId w:val="1"/>
        </w:numPr>
        <w:spacing w:line="440" w:lineRule="exact"/>
        <w:ind w:firstLineChars="0"/>
        <w:rPr>
          <w:szCs w:val="21"/>
          <w:highlight w:val="none"/>
        </w:rPr>
      </w:pPr>
      <w:r>
        <w:rPr>
          <w:rFonts w:hint="eastAsia"/>
          <w:szCs w:val="21"/>
          <w:highlight w:val="none"/>
        </w:rPr>
        <w:t>高程</w:t>
      </w:r>
    </w:p>
    <w:p>
      <w:pPr>
        <w:pStyle w:val="13"/>
        <w:numPr>
          <w:ilvl w:val="1"/>
          <w:numId w:val="1"/>
        </w:numPr>
        <w:spacing w:line="440" w:lineRule="exact"/>
        <w:ind w:firstLineChars="0"/>
        <w:rPr>
          <w:szCs w:val="21"/>
          <w:highlight w:val="none"/>
        </w:rPr>
      </w:pPr>
      <w:r>
        <w:rPr>
          <w:rFonts w:hint="eastAsia"/>
          <w:szCs w:val="21"/>
          <w:highlight w:val="none"/>
        </w:rPr>
        <w:t>横断面图式</w:t>
      </w:r>
    </w:p>
    <w:p>
      <w:pPr>
        <w:pStyle w:val="13"/>
        <w:numPr>
          <w:ilvl w:val="1"/>
          <w:numId w:val="1"/>
        </w:numPr>
        <w:spacing w:line="440" w:lineRule="exact"/>
        <w:ind w:firstLineChars="0"/>
        <w:rPr>
          <w:szCs w:val="21"/>
          <w:highlight w:val="none"/>
        </w:rPr>
      </w:pPr>
      <w:r>
        <w:rPr>
          <w:rFonts w:hint="eastAsia"/>
          <w:szCs w:val="21"/>
          <w:highlight w:val="none"/>
        </w:rPr>
        <w:t>地下管线的实际位置和高程</w:t>
      </w:r>
    </w:p>
    <w:p>
      <w:pPr>
        <w:pStyle w:val="13"/>
        <w:numPr>
          <w:ilvl w:val="0"/>
          <w:numId w:val="1"/>
        </w:numPr>
        <w:spacing w:line="440" w:lineRule="exact"/>
        <w:ind w:firstLineChars="0"/>
        <w:rPr>
          <w:szCs w:val="21"/>
          <w:highlight w:val="none"/>
        </w:rPr>
      </w:pPr>
      <w:r>
        <w:rPr>
          <w:rFonts w:hint="eastAsia"/>
          <w:szCs w:val="21"/>
          <w:highlight w:val="none"/>
        </w:rPr>
        <w:t xml:space="preserve">沥青混合料种类包括（ </w:t>
      </w:r>
      <w:r>
        <w:rPr>
          <w:rFonts w:hint="eastAsia"/>
          <w:szCs w:val="21"/>
          <w:highlight w:val="none"/>
          <w:lang w:val="en-US" w:eastAsia="zh-CN"/>
        </w:rPr>
        <w:t xml:space="preserve"> </w:t>
      </w:r>
      <w:r>
        <w:rPr>
          <w:rFonts w:hint="eastAsia"/>
          <w:szCs w:val="21"/>
          <w:highlight w:val="none"/>
        </w:rPr>
        <w:t xml:space="preserve">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砂粒式</w:t>
      </w:r>
    </w:p>
    <w:p>
      <w:pPr>
        <w:pStyle w:val="13"/>
        <w:numPr>
          <w:ilvl w:val="1"/>
          <w:numId w:val="1"/>
        </w:numPr>
        <w:spacing w:line="440" w:lineRule="exact"/>
        <w:ind w:firstLineChars="0"/>
        <w:rPr>
          <w:szCs w:val="21"/>
          <w:highlight w:val="none"/>
        </w:rPr>
      </w:pPr>
      <w:r>
        <w:rPr>
          <w:rFonts w:hint="eastAsia"/>
          <w:szCs w:val="21"/>
          <w:highlight w:val="none"/>
        </w:rPr>
        <w:t>细粒式</w:t>
      </w:r>
    </w:p>
    <w:p>
      <w:pPr>
        <w:pStyle w:val="13"/>
        <w:numPr>
          <w:ilvl w:val="1"/>
          <w:numId w:val="1"/>
        </w:numPr>
        <w:spacing w:line="440" w:lineRule="exact"/>
        <w:ind w:firstLineChars="0"/>
        <w:rPr>
          <w:szCs w:val="21"/>
          <w:highlight w:val="none"/>
        </w:rPr>
      </w:pPr>
      <w:r>
        <w:rPr>
          <w:rFonts w:hint="eastAsia"/>
          <w:szCs w:val="21"/>
          <w:highlight w:val="none"/>
        </w:rPr>
        <w:t>中粒式</w:t>
      </w:r>
    </w:p>
    <w:p>
      <w:pPr>
        <w:pStyle w:val="13"/>
        <w:numPr>
          <w:ilvl w:val="1"/>
          <w:numId w:val="1"/>
        </w:numPr>
        <w:spacing w:line="440" w:lineRule="exact"/>
        <w:ind w:firstLineChars="0"/>
        <w:rPr>
          <w:szCs w:val="21"/>
          <w:highlight w:val="none"/>
        </w:rPr>
      </w:pPr>
      <w:r>
        <w:rPr>
          <w:rFonts w:hint="eastAsia"/>
          <w:szCs w:val="21"/>
          <w:highlight w:val="none"/>
        </w:rPr>
        <w:t>粗粒式</w:t>
      </w:r>
    </w:p>
    <w:p>
      <w:pPr>
        <w:pStyle w:val="13"/>
        <w:numPr>
          <w:ilvl w:val="0"/>
          <w:numId w:val="1"/>
        </w:numPr>
        <w:spacing w:line="440" w:lineRule="exact"/>
        <w:ind w:firstLineChars="0"/>
        <w:rPr>
          <w:szCs w:val="21"/>
          <w:highlight w:val="none"/>
        </w:rPr>
      </w:pPr>
      <w:r>
        <w:rPr>
          <w:rFonts w:hint="eastAsia"/>
          <w:szCs w:val="21"/>
          <w:highlight w:val="none"/>
        </w:rPr>
        <w:t>路基范围构筑物处理，下列说法符合规定的有（</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涵洞两侧应同时回填，两侧填土高差不得大于30cm</w:t>
      </w:r>
    </w:p>
    <w:p>
      <w:pPr>
        <w:pStyle w:val="13"/>
        <w:numPr>
          <w:ilvl w:val="1"/>
          <w:numId w:val="1"/>
        </w:numPr>
        <w:spacing w:line="440" w:lineRule="exact"/>
        <w:ind w:firstLineChars="0"/>
        <w:rPr>
          <w:szCs w:val="21"/>
          <w:highlight w:val="none"/>
        </w:rPr>
      </w:pPr>
      <w:r>
        <w:rPr>
          <w:rFonts w:hint="eastAsia"/>
          <w:szCs w:val="21"/>
          <w:highlight w:val="none"/>
        </w:rPr>
        <w:t>新建管线等构筑物间或新建管线与既有管线、构筑物间有矛盾时，施工单位可根据现场实际情况自行处理</w:t>
      </w:r>
    </w:p>
    <w:p>
      <w:pPr>
        <w:pStyle w:val="13"/>
        <w:numPr>
          <w:ilvl w:val="1"/>
          <w:numId w:val="1"/>
        </w:numPr>
        <w:spacing w:line="440" w:lineRule="exact"/>
        <w:ind w:firstLineChars="0"/>
        <w:rPr>
          <w:szCs w:val="21"/>
          <w:highlight w:val="none"/>
        </w:rPr>
      </w:pPr>
      <w:r>
        <w:rPr>
          <w:rFonts w:hint="eastAsia"/>
          <w:szCs w:val="21"/>
          <w:highlight w:val="none"/>
        </w:rPr>
        <w:t>涵洞靠防水层部位可采用碎石等硬块回填</w:t>
      </w:r>
    </w:p>
    <w:p>
      <w:pPr>
        <w:pStyle w:val="13"/>
        <w:numPr>
          <w:ilvl w:val="1"/>
          <w:numId w:val="1"/>
        </w:numPr>
        <w:spacing w:line="440" w:lineRule="exact"/>
        <w:ind w:firstLineChars="0"/>
        <w:rPr>
          <w:szCs w:val="21"/>
          <w:highlight w:val="none"/>
        </w:rPr>
      </w:pPr>
      <w:r>
        <w:rPr>
          <w:rFonts w:hint="eastAsia"/>
          <w:szCs w:val="21"/>
          <w:highlight w:val="none"/>
        </w:rPr>
        <w:t>土壤最佳含水量和最大干密度应经试验确定</w:t>
      </w:r>
    </w:p>
    <w:p>
      <w:pPr>
        <w:pStyle w:val="13"/>
        <w:numPr>
          <w:ilvl w:val="0"/>
          <w:numId w:val="1"/>
        </w:numPr>
        <w:spacing w:line="440" w:lineRule="exact"/>
        <w:ind w:firstLineChars="0"/>
        <w:rPr>
          <w:szCs w:val="21"/>
          <w:highlight w:val="none"/>
        </w:rPr>
      </w:pPr>
      <w:r>
        <w:rPr>
          <w:rFonts w:hint="eastAsia"/>
          <w:szCs w:val="21"/>
          <w:highlight w:val="none"/>
        </w:rPr>
        <w:t>针入度的试验条件有（</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标准针及附件总质量100g</w:t>
      </w:r>
    </w:p>
    <w:p>
      <w:pPr>
        <w:pStyle w:val="13"/>
        <w:numPr>
          <w:ilvl w:val="1"/>
          <w:numId w:val="1"/>
        </w:numPr>
        <w:spacing w:line="440" w:lineRule="exact"/>
        <w:ind w:firstLineChars="0"/>
        <w:rPr>
          <w:szCs w:val="21"/>
          <w:highlight w:val="none"/>
        </w:rPr>
      </w:pPr>
      <w:r>
        <w:rPr>
          <w:rFonts w:hint="eastAsia"/>
          <w:szCs w:val="21"/>
          <w:highlight w:val="none"/>
        </w:rPr>
        <w:t>试验温度25℃</w:t>
      </w:r>
    </w:p>
    <w:p>
      <w:pPr>
        <w:pStyle w:val="13"/>
        <w:numPr>
          <w:ilvl w:val="1"/>
          <w:numId w:val="1"/>
        </w:numPr>
        <w:spacing w:line="440" w:lineRule="exact"/>
        <w:ind w:firstLineChars="0"/>
        <w:rPr>
          <w:szCs w:val="21"/>
          <w:highlight w:val="none"/>
        </w:rPr>
      </w:pPr>
      <w:r>
        <w:rPr>
          <w:rFonts w:hint="eastAsia"/>
          <w:szCs w:val="21"/>
          <w:highlight w:val="none"/>
        </w:rPr>
        <w:t>针入度试验时间5s</w:t>
      </w:r>
    </w:p>
    <w:p>
      <w:pPr>
        <w:pStyle w:val="13"/>
        <w:numPr>
          <w:ilvl w:val="1"/>
          <w:numId w:val="1"/>
        </w:numPr>
        <w:spacing w:line="440" w:lineRule="exact"/>
        <w:ind w:firstLineChars="0"/>
        <w:rPr>
          <w:szCs w:val="21"/>
          <w:highlight w:val="none"/>
        </w:rPr>
      </w:pPr>
      <w:r>
        <w:rPr>
          <w:rFonts w:hint="eastAsia"/>
          <w:szCs w:val="21"/>
          <w:highlight w:val="none"/>
        </w:rPr>
        <w:t>针入试件深度</w:t>
      </w:r>
    </w:p>
    <w:p>
      <w:pPr>
        <w:pStyle w:val="13"/>
        <w:numPr>
          <w:ilvl w:val="0"/>
          <w:numId w:val="1"/>
        </w:numPr>
        <w:spacing w:line="440" w:lineRule="exact"/>
        <w:ind w:firstLineChars="0"/>
        <w:rPr>
          <w:szCs w:val="21"/>
          <w:highlight w:val="none"/>
        </w:rPr>
      </w:pPr>
      <w:r>
        <w:rPr>
          <w:rFonts w:hint="eastAsia"/>
          <w:szCs w:val="21"/>
          <w:highlight w:val="none"/>
        </w:rPr>
        <w:t>沥青混合料配合比设计分哪几个阶段（</w:t>
      </w:r>
      <w:r>
        <w:rPr>
          <w:rFonts w:hint="eastAsia"/>
          <w:szCs w:val="21"/>
          <w:highlight w:val="none"/>
          <w:lang w:val="en-US" w:eastAsia="zh-CN"/>
        </w:rPr>
        <w:t xml:space="preserve"> </w:t>
      </w:r>
      <w:r>
        <w:rPr>
          <w:rFonts w:hint="eastAsia"/>
          <w:szCs w:val="21"/>
          <w:highlight w:val="none"/>
        </w:rPr>
        <w:t xml:space="preserve">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目标配合比设计阶段</w:t>
      </w:r>
    </w:p>
    <w:p>
      <w:pPr>
        <w:pStyle w:val="13"/>
        <w:numPr>
          <w:ilvl w:val="1"/>
          <w:numId w:val="1"/>
        </w:numPr>
        <w:spacing w:line="440" w:lineRule="exact"/>
        <w:ind w:firstLineChars="0"/>
        <w:rPr>
          <w:szCs w:val="21"/>
          <w:highlight w:val="none"/>
        </w:rPr>
      </w:pPr>
      <w:r>
        <w:rPr>
          <w:rFonts w:hint="eastAsia"/>
          <w:szCs w:val="21"/>
          <w:highlight w:val="none"/>
        </w:rPr>
        <w:t>目标配合比试验阶段</w:t>
      </w:r>
    </w:p>
    <w:p>
      <w:pPr>
        <w:pStyle w:val="13"/>
        <w:numPr>
          <w:ilvl w:val="1"/>
          <w:numId w:val="1"/>
        </w:numPr>
        <w:spacing w:line="440" w:lineRule="exact"/>
        <w:ind w:firstLineChars="0"/>
        <w:rPr>
          <w:szCs w:val="21"/>
          <w:highlight w:val="none"/>
        </w:rPr>
      </w:pPr>
      <w:r>
        <w:rPr>
          <w:rFonts w:hint="eastAsia"/>
          <w:szCs w:val="21"/>
          <w:highlight w:val="none"/>
        </w:rPr>
        <w:t>生产配合比设计阶段</w:t>
      </w:r>
    </w:p>
    <w:p>
      <w:pPr>
        <w:pStyle w:val="13"/>
        <w:numPr>
          <w:ilvl w:val="1"/>
          <w:numId w:val="1"/>
        </w:numPr>
        <w:spacing w:line="440" w:lineRule="exact"/>
        <w:ind w:firstLineChars="0"/>
        <w:rPr>
          <w:szCs w:val="21"/>
          <w:highlight w:val="none"/>
        </w:rPr>
      </w:pPr>
      <w:r>
        <w:rPr>
          <w:rFonts w:hint="eastAsia"/>
          <w:szCs w:val="21"/>
          <w:highlight w:val="none"/>
        </w:rPr>
        <w:t>生产配合比试验阶段</w:t>
      </w:r>
    </w:p>
    <w:p>
      <w:pPr>
        <w:pStyle w:val="13"/>
        <w:numPr>
          <w:ilvl w:val="0"/>
          <w:numId w:val="1"/>
        </w:numPr>
        <w:spacing w:line="440" w:lineRule="exact"/>
        <w:ind w:firstLineChars="0"/>
        <w:rPr>
          <w:szCs w:val="21"/>
          <w:highlight w:val="none"/>
        </w:rPr>
      </w:pPr>
      <w:r>
        <w:rPr>
          <w:rFonts w:hint="eastAsia"/>
          <w:szCs w:val="21"/>
          <w:highlight w:val="none"/>
        </w:rPr>
        <w:t>下列描述砼面层养护说法正确的是（</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保湿、覆盖养护，养护时间不少于7d</w:t>
      </w:r>
    </w:p>
    <w:p>
      <w:pPr>
        <w:pStyle w:val="13"/>
        <w:numPr>
          <w:ilvl w:val="1"/>
          <w:numId w:val="1"/>
        </w:numPr>
        <w:spacing w:line="440" w:lineRule="exact"/>
        <w:ind w:firstLineChars="0"/>
        <w:rPr>
          <w:szCs w:val="21"/>
          <w:highlight w:val="none"/>
        </w:rPr>
      </w:pPr>
      <w:r>
        <w:rPr>
          <w:rFonts w:hint="eastAsia"/>
          <w:szCs w:val="21"/>
          <w:highlight w:val="none"/>
        </w:rPr>
        <w:t>昼夜温差大的地区，应采取保温、保湿的养护措施</w:t>
      </w:r>
    </w:p>
    <w:p>
      <w:pPr>
        <w:pStyle w:val="13"/>
        <w:numPr>
          <w:ilvl w:val="1"/>
          <w:numId w:val="1"/>
        </w:numPr>
        <w:spacing w:line="440" w:lineRule="exact"/>
        <w:ind w:firstLineChars="0"/>
        <w:rPr>
          <w:szCs w:val="21"/>
          <w:highlight w:val="none"/>
        </w:rPr>
      </w:pPr>
      <w:r>
        <w:rPr>
          <w:rFonts w:hint="eastAsia"/>
          <w:szCs w:val="21"/>
          <w:highlight w:val="none"/>
        </w:rPr>
        <w:t>养护期间应封闭交通</w:t>
      </w:r>
    </w:p>
    <w:p>
      <w:pPr>
        <w:pStyle w:val="13"/>
        <w:numPr>
          <w:ilvl w:val="1"/>
          <w:numId w:val="1"/>
        </w:numPr>
        <w:spacing w:line="440" w:lineRule="exact"/>
        <w:ind w:firstLineChars="0"/>
        <w:rPr>
          <w:szCs w:val="21"/>
          <w:highlight w:val="none"/>
        </w:rPr>
      </w:pPr>
      <w:r>
        <w:rPr>
          <w:rFonts w:hint="eastAsia"/>
          <w:szCs w:val="21"/>
          <w:highlight w:val="none"/>
        </w:rPr>
        <w:t>砼板在达到设计强度的40%以后，方可允许行人通行</w:t>
      </w:r>
    </w:p>
    <w:p>
      <w:pPr>
        <w:pStyle w:val="13"/>
        <w:numPr>
          <w:ilvl w:val="0"/>
          <w:numId w:val="1"/>
        </w:numPr>
        <w:spacing w:line="440" w:lineRule="exact"/>
        <w:ind w:firstLineChars="0"/>
        <w:rPr>
          <w:szCs w:val="21"/>
          <w:highlight w:val="none"/>
        </w:rPr>
      </w:pPr>
      <w:r>
        <w:rPr>
          <w:rFonts w:hint="eastAsia"/>
          <w:szCs w:val="21"/>
          <w:highlight w:val="none"/>
        </w:rPr>
        <w:t>下列属于路基质量检查主控项目的有（</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平整度</w:t>
      </w:r>
    </w:p>
    <w:p>
      <w:pPr>
        <w:pStyle w:val="13"/>
        <w:numPr>
          <w:ilvl w:val="1"/>
          <w:numId w:val="1"/>
        </w:numPr>
        <w:spacing w:line="440" w:lineRule="exact"/>
        <w:ind w:firstLineChars="0"/>
        <w:rPr>
          <w:szCs w:val="21"/>
          <w:highlight w:val="none"/>
        </w:rPr>
      </w:pPr>
      <w:r>
        <w:rPr>
          <w:rFonts w:hint="eastAsia"/>
          <w:szCs w:val="21"/>
          <w:highlight w:val="none"/>
        </w:rPr>
        <w:t>压实度</w:t>
      </w:r>
    </w:p>
    <w:p>
      <w:pPr>
        <w:pStyle w:val="13"/>
        <w:numPr>
          <w:ilvl w:val="1"/>
          <w:numId w:val="1"/>
        </w:numPr>
        <w:spacing w:line="440" w:lineRule="exact"/>
        <w:ind w:firstLineChars="0"/>
        <w:rPr>
          <w:szCs w:val="21"/>
          <w:highlight w:val="none"/>
        </w:rPr>
      </w:pPr>
      <w:r>
        <w:rPr>
          <w:rFonts w:hint="eastAsia"/>
          <w:szCs w:val="21"/>
          <w:highlight w:val="none"/>
        </w:rPr>
        <w:t>宽度</w:t>
      </w:r>
    </w:p>
    <w:p>
      <w:pPr>
        <w:pStyle w:val="13"/>
        <w:numPr>
          <w:ilvl w:val="1"/>
          <w:numId w:val="1"/>
        </w:numPr>
        <w:spacing w:line="440" w:lineRule="exact"/>
        <w:ind w:firstLineChars="0"/>
        <w:rPr>
          <w:szCs w:val="21"/>
          <w:highlight w:val="none"/>
        </w:rPr>
      </w:pPr>
      <w:r>
        <w:rPr>
          <w:rFonts w:hint="eastAsia"/>
          <w:szCs w:val="21"/>
          <w:highlight w:val="none"/>
        </w:rPr>
        <w:t>弯沉值</w:t>
      </w:r>
    </w:p>
    <w:p>
      <w:pPr>
        <w:pStyle w:val="13"/>
        <w:numPr>
          <w:ilvl w:val="0"/>
          <w:numId w:val="1"/>
        </w:numPr>
        <w:spacing w:line="440" w:lineRule="exact"/>
        <w:ind w:firstLineChars="0"/>
        <w:rPr>
          <w:szCs w:val="21"/>
          <w:highlight w:val="none"/>
        </w:rPr>
      </w:pPr>
      <w:r>
        <w:rPr>
          <w:rFonts w:hint="eastAsia"/>
          <w:szCs w:val="21"/>
          <w:highlight w:val="none"/>
        </w:rPr>
        <w:t xml:space="preserve">沥青路面的病害类型有哪些（  </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松散</w:t>
      </w:r>
    </w:p>
    <w:p>
      <w:pPr>
        <w:pStyle w:val="13"/>
        <w:numPr>
          <w:ilvl w:val="1"/>
          <w:numId w:val="1"/>
        </w:numPr>
        <w:spacing w:line="440" w:lineRule="exact"/>
        <w:ind w:firstLineChars="0"/>
        <w:rPr>
          <w:szCs w:val="21"/>
          <w:highlight w:val="none"/>
        </w:rPr>
      </w:pPr>
      <w:r>
        <w:rPr>
          <w:rFonts w:hint="eastAsia"/>
          <w:szCs w:val="21"/>
          <w:highlight w:val="none"/>
        </w:rPr>
        <w:t>变形</w:t>
      </w:r>
    </w:p>
    <w:p>
      <w:pPr>
        <w:pStyle w:val="13"/>
        <w:numPr>
          <w:ilvl w:val="1"/>
          <w:numId w:val="1"/>
        </w:numPr>
        <w:spacing w:line="440" w:lineRule="exact"/>
        <w:ind w:firstLineChars="0"/>
        <w:rPr>
          <w:szCs w:val="21"/>
          <w:highlight w:val="none"/>
        </w:rPr>
      </w:pPr>
      <w:r>
        <w:rPr>
          <w:rFonts w:hint="eastAsia"/>
          <w:szCs w:val="21"/>
          <w:highlight w:val="none"/>
        </w:rPr>
        <w:t>裂缝</w:t>
      </w:r>
    </w:p>
    <w:p>
      <w:pPr>
        <w:pStyle w:val="13"/>
        <w:numPr>
          <w:ilvl w:val="1"/>
          <w:numId w:val="1"/>
        </w:numPr>
        <w:spacing w:line="440" w:lineRule="exact"/>
        <w:ind w:firstLineChars="0"/>
        <w:rPr>
          <w:szCs w:val="21"/>
          <w:highlight w:val="none"/>
        </w:rPr>
      </w:pPr>
      <w:r>
        <w:rPr>
          <w:rFonts w:hint="eastAsia"/>
          <w:szCs w:val="21"/>
          <w:highlight w:val="none"/>
        </w:rPr>
        <w:t>泛油、滑移</w:t>
      </w:r>
    </w:p>
    <w:p>
      <w:pPr>
        <w:pStyle w:val="13"/>
        <w:numPr>
          <w:ilvl w:val="0"/>
          <w:numId w:val="1"/>
        </w:numPr>
        <w:spacing w:line="440" w:lineRule="exact"/>
        <w:ind w:firstLineChars="0"/>
        <w:rPr>
          <w:szCs w:val="21"/>
          <w:highlight w:val="none"/>
        </w:rPr>
      </w:pPr>
      <w:r>
        <w:rPr>
          <w:rFonts w:hint="eastAsia"/>
          <w:szCs w:val="21"/>
          <w:highlight w:val="none"/>
        </w:rPr>
        <w:t>沥青混合料是一种复合材料，主要由（</w:t>
      </w:r>
      <w:r>
        <w:rPr>
          <w:rFonts w:hint="eastAsia"/>
          <w:szCs w:val="21"/>
          <w:highlight w:val="none"/>
          <w:lang w:val="en-US" w:eastAsia="zh-CN"/>
        </w:rPr>
        <w:t xml:space="preserve">  </w:t>
      </w:r>
      <w:r>
        <w:rPr>
          <w:rFonts w:hint="eastAsia"/>
          <w:szCs w:val="21"/>
          <w:highlight w:val="none"/>
        </w:rPr>
        <w:t>）组成。</w:t>
      </w:r>
    </w:p>
    <w:p>
      <w:pPr>
        <w:pStyle w:val="13"/>
        <w:numPr>
          <w:ilvl w:val="1"/>
          <w:numId w:val="1"/>
        </w:numPr>
        <w:spacing w:line="440" w:lineRule="exact"/>
        <w:ind w:firstLineChars="0"/>
        <w:rPr>
          <w:szCs w:val="21"/>
          <w:highlight w:val="none"/>
        </w:rPr>
      </w:pPr>
      <w:r>
        <w:rPr>
          <w:rFonts w:hint="eastAsia"/>
          <w:szCs w:val="21"/>
          <w:highlight w:val="none"/>
        </w:rPr>
        <w:t>粗骨料</w:t>
      </w:r>
    </w:p>
    <w:p>
      <w:pPr>
        <w:pStyle w:val="13"/>
        <w:numPr>
          <w:ilvl w:val="1"/>
          <w:numId w:val="1"/>
        </w:numPr>
        <w:spacing w:line="440" w:lineRule="exact"/>
        <w:ind w:firstLineChars="0"/>
        <w:rPr>
          <w:szCs w:val="21"/>
          <w:highlight w:val="none"/>
        </w:rPr>
      </w:pPr>
      <w:r>
        <w:rPr>
          <w:rFonts w:hint="eastAsia"/>
          <w:szCs w:val="21"/>
          <w:highlight w:val="none"/>
        </w:rPr>
        <w:t>细骨料</w:t>
      </w:r>
    </w:p>
    <w:p>
      <w:pPr>
        <w:pStyle w:val="13"/>
        <w:numPr>
          <w:ilvl w:val="1"/>
          <w:numId w:val="1"/>
        </w:numPr>
        <w:spacing w:line="440" w:lineRule="exact"/>
        <w:ind w:firstLineChars="0"/>
        <w:rPr>
          <w:szCs w:val="21"/>
          <w:highlight w:val="none"/>
        </w:rPr>
      </w:pPr>
      <w:r>
        <w:rPr>
          <w:rFonts w:hint="eastAsia"/>
          <w:szCs w:val="21"/>
          <w:highlight w:val="none"/>
        </w:rPr>
        <w:t>矿粉</w:t>
      </w:r>
    </w:p>
    <w:p>
      <w:pPr>
        <w:pStyle w:val="13"/>
        <w:numPr>
          <w:ilvl w:val="1"/>
          <w:numId w:val="1"/>
        </w:numPr>
        <w:spacing w:line="440" w:lineRule="exact"/>
        <w:ind w:firstLineChars="0"/>
        <w:rPr>
          <w:szCs w:val="21"/>
          <w:highlight w:val="none"/>
        </w:rPr>
      </w:pPr>
      <w:r>
        <w:rPr>
          <w:rFonts w:hint="eastAsia"/>
          <w:szCs w:val="21"/>
          <w:highlight w:val="none"/>
        </w:rPr>
        <w:t>沥青</w:t>
      </w:r>
    </w:p>
    <w:p>
      <w:pPr>
        <w:pStyle w:val="13"/>
        <w:numPr>
          <w:ilvl w:val="0"/>
          <w:numId w:val="1"/>
        </w:numPr>
        <w:spacing w:line="440" w:lineRule="exact"/>
        <w:ind w:firstLineChars="0"/>
        <w:rPr>
          <w:szCs w:val="21"/>
          <w:highlight w:val="none"/>
        </w:rPr>
      </w:pPr>
      <w:r>
        <w:rPr>
          <w:rFonts w:hint="eastAsia"/>
          <w:szCs w:val="21"/>
          <w:highlight w:val="none"/>
        </w:rPr>
        <w:t xml:space="preserve">属于刚性管道的有：（  </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钢管</w:t>
      </w:r>
    </w:p>
    <w:p>
      <w:pPr>
        <w:pStyle w:val="13"/>
        <w:numPr>
          <w:ilvl w:val="1"/>
          <w:numId w:val="1"/>
        </w:numPr>
        <w:spacing w:line="440" w:lineRule="exact"/>
        <w:ind w:firstLineChars="0"/>
        <w:rPr>
          <w:szCs w:val="21"/>
          <w:highlight w:val="none"/>
        </w:rPr>
      </w:pPr>
      <w:r>
        <w:rPr>
          <w:rFonts w:hint="eastAsia"/>
          <w:szCs w:val="21"/>
          <w:highlight w:val="none"/>
        </w:rPr>
        <w:t>钢筋混凝土管</w:t>
      </w:r>
    </w:p>
    <w:p>
      <w:pPr>
        <w:pStyle w:val="13"/>
        <w:numPr>
          <w:ilvl w:val="1"/>
          <w:numId w:val="1"/>
        </w:numPr>
        <w:spacing w:line="440" w:lineRule="exact"/>
        <w:ind w:firstLineChars="0"/>
        <w:rPr>
          <w:szCs w:val="21"/>
          <w:highlight w:val="none"/>
        </w:rPr>
      </w:pPr>
      <w:r>
        <w:rPr>
          <w:rFonts w:hint="eastAsia"/>
          <w:szCs w:val="21"/>
          <w:highlight w:val="none"/>
        </w:rPr>
        <w:t>预(自)应力混凝土管道</w:t>
      </w:r>
    </w:p>
    <w:p>
      <w:pPr>
        <w:pStyle w:val="13"/>
        <w:numPr>
          <w:ilvl w:val="1"/>
          <w:numId w:val="1"/>
        </w:numPr>
        <w:spacing w:line="440" w:lineRule="exact"/>
        <w:ind w:firstLineChars="0"/>
        <w:rPr>
          <w:szCs w:val="21"/>
          <w:highlight w:val="none"/>
        </w:rPr>
      </w:pPr>
      <w:r>
        <w:rPr>
          <w:rFonts w:hint="eastAsia"/>
          <w:szCs w:val="21"/>
          <w:highlight w:val="none"/>
        </w:rPr>
        <w:t>预应力钢筒混凝土管道钢塑复合管</w:t>
      </w:r>
    </w:p>
    <w:p>
      <w:pPr>
        <w:pStyle w:val="13"/>
        <w:numPr>
          <w:ilvl w:val="0"/>
          <w:numId w:val="1"/>
        </w:numPr>
        <w:spacing w:line="440" w:lineRule="exact"/>
        <w:ind w:firstLineChars="0"/>
        <w:rPr>
          <w:szCs w:val="21"/>
          <w:highlight w:val="none"/>
        </w:rPr>
      </w:pPr>
      <w:r>
        <w:rPr>
          <w:rFonts w:hint="eastAsia"/>
          <w:szCs w:val="21"/>
          <w:highlight w:val="none"/>
        </w:rPr>
        <w:t>给排水管道工程质量验收不合格时，应按下列规定处理（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经返工重做或更换管节、管件、管道设备等的验收批，应重新进行验收</w:t>
      </w:r>
    </w:p>
    <w:p>
      <w:pPr>
        <w:pStyle w:val="13"/>
        <w:numPr>
          <w:ilvl w:val="1"/>
          <w:numId w:val="1"/>
        </w:numPr>
        <w:spacing w:line="440" w:lineRule="exact"/>
        <w:ind w:firstLineChars="0"/>
        <w:rPr>
          <w:szCs w:val="21"/>
          <w:highlight w:val="none"/>
        </w:rPr>
      </w:pPr>
      <w:r>
        <w:rPr>
          <w:rFonts w:hint="eastAsia"/>
          <w:szCs w:val="21"/>
          <w:highlight w:val="none"/>
        </w:rPr>
        <w:t>经有相应资质的检测单位检测鉴定能够达到设计要求的验收批，应予以验</w:t>
      </w:r>
    </w:p>
    <w:p>
      <w:pPr>
        <w:pStyle w:val="13"/>
        <w:numPr>
          <w:ilvl w:val="1"/>
          <w:numId w:val="1"/>
        </w:numPr>
        <w:spacing w:line="440" w:lineRule="exact"/>
        <w:ind w:firstLineChars="0"/>
        <w:rPr>
          <w:szCs w:val="21"/>
          <w:highlight w:val="none"/>
        </w:rPr>
      </w:pPr>
      <w:r>
        <w:rPr>
          <w:rFonts w:hint="eastAsia"/>
          <w:szCs w:val="21"/>
          <w:highlight w:val="none"/>
        </w:rPr>
        <w:t>经有相应资质的检测单位检测鉴定达不到设计要求，但经原设计单位验算认可，能够满足结构安全和使用功能要求的验收批，可予以验收</w:t>
      </w:r>
    </w:p>
    <w:p>
      <w:pPr>
        <w:pStyle w:val="13"/>
        <w:numPr>
          <w:ilvl w:val="1"/>
          <w:numId w:val="1"/>
        </w:numPr>
        <w:spacing w:line="440" w:lineRule="exact"/>
        <w:ind w:firstLineChars="0"/>
        <w:rPr>
          <w:szCs w:val="21"/>
          <w:highlight w:val="none"/>
        </w:rPr>
      </w:pPr>
      <w:r>
        <w:rPr>
          <w:rFonts w:hint="eastAsia"/>
          <w:szCs w:val="21"/>
          <w:highlight w:val="none"/>
        </w:rPr>
        <w:t>经返修或加固处理的分项工程、分部(子分部)工程，改变外形尺寸但仍能满足结构安全和使用功能要求，可按技术处理方案文件和协商文件进行验收</w:t>
      </w:r>
    </w:p>
    <w:p>
      <w:pPr>
        <w:pStyle w:val="13"/>
        <w:numPr>
          <w:ilvl w:val="1"/>
          <w:numId w:val="1"/>
        </w:numPr>
        <w:spacing w:line="440" w:lineRule="exact"/>
        <w:ind w:firstLineChars="0"/>
        <w:rPr>
          <w:szCs w:val="21"/>
          <w:highlight w:val="none"/>
        </w:rPr>
      </w:pPr>
      <w:r>
        <w:rPr>
          <w:rFonts w:hint="eastAsia"/>
          <w:szCs w:val="21"/>
          <w:highlight w:val="none"/>
        </w:rPr>
        <w:t>经有相应资质的检测单位检测鉴定达不到设计要求，但经建设单位认可，降级使用、缩短使用年限要求的验收批，可准予验收</w:t>
      </w:r>
    </w:p>
    <w:p>
      <w:pPr>
        <w:pStyle w:val="13"/>
        <w:numPr>
          <w:ilvl w:val="0"/>
          <w:numId w:val="1"/>
        </w:numPr>
        <w:spacing w:line="440" w:lineRule="exact"/>
        <w:ind w:firstLineChars="0"/>
        <w:rPr>
          <w:szCs w:val="21"/>
          <w:highlight w:val="none"/>
        </w:rPr>
      </w:pPr>
      <w:r>
        <w:rPr>
          <w:rFonts w:hint="eastAsia"/>
          <w:szCs w:val="21"/>
          <w:highlight w:val="none"/>
        </w:rPr>
        <w:t>沟槽断面的选择与确定应符合下列规定（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槽底宽、槽深、分层开挖高度、各层边坡及层间留台宽度等，应方便管道结构施工，确保施工质量和安全，并尽可能减少挖方和占地</w:t>
      </w:r>
    </w:p>
    <w:p>
      <w:pPr>
        <w:pStyle w:val="13"/>
        <w:numPr>
          <w:ilvl w:val="1"/>
          <w:numId w:val="1"/>
        </w:numPr>
        <w:spacing w:line="440" w:lineRule="exact"/>
        <w:ind w:firstLineChars="0"/>
        <w:rPr>
          <w:szCs w:val="21"/>
          <w:highlight w:val="none"/>
        </w:rPr>
      </w:pPr>
      <w:r>
        <w:rPr>
          <w:rFonts w:hint="eastAsia"/>
          <w:szCs w:val="21"/>
          <w:highlight w:val="none"/>
        </w:rPr>
        <w:t>做好土(石)方平衡调配，尽可能避免重复挖运</w:t>
      </w:r>
    </w:p>
    <w:p>
      <w:pPr>
        <w:pStyle w:val="13"/>
        <w:numPr>
          <w:ilvl w:val="1"/>
          <w:numId w:val="1"/>
        </w:numPr>
        <w:spacing w:line="440" w:lineRule="exact"/>
        <w:ind w:firstLineChars="0"/>
        <w:rPr>
          <w:szCs w:val="21"/>
          <w:highlight w:val="none"/>
        </w:rPr>
      </w:pPr>
      <w:r>
        <w:rPr>
          <w:rFonts w:hint="eastAsia"/>
          <w:szCs w:val="21"/>
          <w:highlight w:val="none"/>
        </w:rPr>
        <w:t>大断面深沟槽开挖时，应编制专项施工方案</w:t>
      </w:r>
    </w:p>
    <w:p>
      <w:pPr>
        <w:pStyle w:val="13"/>
        <w:numPr>
          <w:ilvl w:val="1"/>
          <w:numId w:val="1"/>
        </w:numPr>
        <w:spacing w:line="440" w:lineRule="exact"/>
        <w:ind w:firstLineChars="0"/>
        <w:rPr>
          <w:szCs w:val="21"/>
          <w:highlight w:val="none"/>
        </w:rPr>
      </w:pPr>
      <w:r>
        <w:rPr>
          <w:rFonts w:hint="eastAsia"/>
          <w:szCs w:val="21"/>
          <w:highlight w:val="none"/>
        </w:rPr>
        <w:t>沟槽外侧应设置截水沟及排水沟，防止雨水浸泡沟槽</w:t>
      </w:r>
    </w:p>
    <w:p>
      <w:pPr>
        <w:pStyle w:val="13"/>
        <w:numPr>
          <w:ilvl w:val="1"/>
          <w:numId w:val="1"/>
        </w:numPr>
        <w:spacing w:line="440" w:lineRule="exact"/>
        <w:ind w:firstLineChars="0"/>
        <w:rPr>
          <w:szCs w:val="21"/>
          <w:highlight w:val="none"/>
        </w:rPr>
      </w:pPr>
      <w:r>
        <w:rPr>
          <w:rFonts w:hint="eastAsia"/>
          <w:szCs w:val="21"/>
          <w:highlight w:val="none"/>
        </w:rPr>
        <w:t>沟槽开挖土方直接堆放槽顶边缘50cm，形成拦水坎</w:t>
      </w:r>
    </w:p>
    <w:p>
      <w:pPr>
        <w:pStyle w:val="13"/>
        <w:numPr>
          <w:ilvl w:val="0"/>
          <w:numId w:val="1"/>
        </w:numPr>
        <w:spacing w:line="440" w:lineRule="exact"/>
        <w:ind w:firstLineChars="0"/>
        <w:rPr>
          <w:szCs w:val="21"/>
          <w:highlight w:val="none"/>
        </w:rPr>
      </w:pPr>
      <w:r>
        <w:rPr>
          <w:rFonts w:hint="eastAsia"/>
          <w:szCs w:val="21"/>
          <w:highlight w:val="none"/>
        </w:rPr>
        <w:t>管道交叉处理应应满足管道间最小净距的要求，按哪些原则处理（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有压管道避让无压管道</w:t>
      </w:r>
    </w:p>
    <w:p>
      <w:pPr>
        <w:pStyle w:val="13"/>
        <w:numPr>
          <w:ilvl w:val="1"/>
          <w:numId w:val="1"/>
        </w:numPr>
        <w:spacing w:line="440" w:lineRule="exact"/>
        <w:ind w:firstLineChars="0"/>
        <w:rPr>
          <w:szCs w:val="21"/>
          <w:highlight w:val="none"/>
        </w:rPr>
      </w:pPr>
      <w:r>
        <w:rPr>
          <w:rFonts w:hint="eastAsia"/>
          <w:szCs w:val="21"/>
          <w:highlight w:val="none"/>
        </w:rPr>
        <w:t>无压管道避让有无压管道</w:t>
      </w:r>
    </w:p>
    <w:p>
      <w:pPr>
        <w:pStyle w:val="13"/>
        <w:numPr>
          <w:ilvl w:val="1"/>
          <w:numId w:val="1"/>
        </w:numPr>
        <w:spacing w:line="440" w:lineRule="exact"/>
        <w:ind w:firstLineChars="0"/>
        <w:rPr>
          <w:szCs w:val="21"/>
          <w:highlight w:val="none"/>
        </w:rPr>
      </w:pPr>
      <w:r>
        <w:rPr>
          <w:rFonts w:hint="eastAsia"/>
          <w:szCs w:val="21"/>
          <w:highlight w:val="none"/>
        </w:rPr>
        <w:t>支管道避让干线管道</w:t>
      </w:r>
    </w:p>
    <w:p>
      <w:pPr>
        <w:pStyle w:val="13"/>
        <w:numPr>
          <w:ilvl w:val="1"/>
          <w:numId w:val="1"/>
        </w:numPr>
        <w:spacing w:line="440" w:lineRule="exact"/>
        <w:ind w:firstLineChars="0"/>
        <w:rPr>
          <w:szCs w:val="21"/>
          <w:highlight w:val="none"/>
        </w:rPr>
      </w:pPr>
      <w:r>
        <w:rPr>
          <w:rFonts w:hint="eastAsia"/>
          <w:szCs w:val="21"/>
          <w:highlight w:val="none"/>
        </w:rPr>
        <w:t>干线管道避让支管道</w:t>
      </w:r>
    </w:p>
    <w:p>
      <w:pPr>
        <w:pStyle w:val="13"/>
        <w:numPr>
          <w:ilvl w:val="1"/>
          <w:numId w:val="1"/>
        </w:numPr>
        <w:spacing w:line="440" w:lineRule="exact"/>
        <w:ind w:firstLineChars="0"/>
        <w:rPr>
          <w:szCs w:val="21"/>
          <w:highlight w:val="none"/>
        </w:rPr>
      </w:pPr>
      <w:r>
        <w:rPr>
          <w:rFonts w:hint="eastAsia"/>
          <w:szCs w:val="21"/>
          <w:highlight w:val="none"/>
        </w:rPr>
        <w:t>小口径管道避让大口径管道</w:t>
      </w:r>
    </w:p>
    <w:p>
      <w:pPr>
        <w:pStyle w:val="13"/>
        <w:numPr>
          <w:ilvl w:val="0"/>
          <w:numId w:val="1"/>
        </w:numPr>
        <w:spacing w:line="440" w:lineRule="exact"/>
        <w:ind w:firstLineChars="0"/>
        <w:rPr>
          <w:szCs w:val="21"/>
          <w:highlight w:val="none"/>
        </w:rPr>
      </w:pPr>
      <w:r>
        <w:rPr>
          <w:rFonts w:hint="eastAsia"/>
          <w:szCs w:val="21"/>
          <w:highlight w:val="none"/>
        </w:rPr>
        <w:t>管道上开孔应符合以下规定（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不得在干管的纵向、环向焊缝处开孔</w:t>
      </w:r>
    </w:p>
    <w:p>
      <w:pPr>
        <w:pStyle w:val="13"/>
        <w:numPr>
          <w:ilvl w:val="1"/>
          <w:numId w:val="1"/>
        </w:numPr>
        <w:spacing w:line="440" w:lineRule="exact"/>
        <w:ind w:firstLineChars="0"/>
        <w:rPr>
          <w:szCs w:val="21"/>
          <w:highlight w:val="none"/>
        </w:rPr>
      </w:pPr>
      <w:r>
        <w:rPr>
          <w:rFonts w:hint="eastAsia"/>
          <w:szCs w:val="21"/>
          <w:highlight w:val="none"/>
        </w:rPr>
        <w:t>管道上任何位置不得开方孔</w:t>
      </w:r>
    </w:p>
    <w:p>
      <w:pPr>
        <w:pStyle w:val="13"/>
        <w:numPr>
          <w:ilvl w:val="1"/>
          <w:numId w:val="1"/>
        </w:numPr>
        <w:spacing w:line="440" w:lineRule="exact"/>
        <w:ind w:firstLineChars="0"/>
        <w:rPr>
          <w:szCs w:val="21"/>
          <w:highlight w:val="none"/>
        </w:rPr>
      </w:pPr>
      <w:r>
        <w:rPr>
          <w:rFonts w:hint="eastAsia"/>
          <w:szCs w:val="21"/>
          <w:highlight w:val="none"/>
        </w:rPr>
        <w:t>不得在短节上或管件上开孔</w:t>
      </w:r>
    </w:p>
    <w:p>
      <w:pPr>
        <w:pStyle w:val="13"/>
        <w:numPr>
          <w:ilvl w:val="1"/>
          <w:numId w:val="1"/>
        </w:numPr>
        <w:spacing w:line="440" w:lineRule="exact"/>
        <w:ind w:firstLineChars="0"/>
        <w:rPr>
          <w:szCs w:val="21"/>
          <w:highlight w:val="none"/>
        </w:rPr>
      </w:pPr>
      <w:r>
        <w:rPr>
          <w:rFonts w:hint="eastAsia"/>
          <w:szCs w:val="21"/>
          <w:highlight w:val="none"/>
        </w:rPr>
        <w:t>开孔处的加固补强应符合设计要求</w:t>
      </w:r>
    </w:p>
    <w:p>
      <w:pPr>
        <w:pStyle w:val="13"/>
        <w:numPr>
          <w:ilvl w:val="1"/>
          <w:numId w:val="1"/>
        </w:numPr>
        <w:spacing w:line="440" w:lineRule="exact"/>
        <w:ind w:firstLineChars="0"/>
        <w:rPr>
          <w:szCs w:val="21"/>
          <w:highlight w:val="none"/>
        </w:rPr>
      </w:pPr>
      <w:r>
        <w:rPr>
          <w:rFonts w:hint="eastAsia"/>
          <w:szCs w:val="21"/>
          <w:highlight w:val="none"/>
        </w:rPr>
        <w:t>开孔处等强度恢复</w:t>
      </w:r>
    </w:p>
    <w:p>
      <w:pPr>
        <w:pStyle w:val="13"/>
        <w:numPr>
          <w:ilvl w:val="0"/>
          <w:numId w:val="1"/>
        </w:numPr>
        <w:spacing w:line="440" w:lineRule="exact"/>
        <w:ind w:firstLineChars="0"/>
        <w:rPr>
          <w:szCs w:val="21"/>
          <w:highlight w:val="none"/>
        </w:rPr>
      </w:pPr>
      <w:r>
        <w:rPr>
          <w:rFonts w:hint="eastAsia"/>
          <w:szCs w:val="21"/>
          <w:highlight w:val="none"/>
        </w:rPr>
        <w:t>不开槽施工的室外给排水管道工程，适合采用（   ）等方法施工</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顶管</w:t>
      </w:r>
    </w:p>
    <w:p>
      <w:pPr>
        <w:pStyle w:val="13"/>
        <w:numPr>
          <w:ilvl w:val="1"/>
          <w:numId w:val="1"/>
        </w:numPr>
        <w:spacing w:line="440" w:lineRule="exact"/>
        <w:ind w:firstLineChars="0"/>
        <w:rPr>
          <w:szCs w:val="21"/>
          <w:highlight w:val="none"/>
        </w:rPr>
      </w:pPr>
      <w:r>
        <w:rPr>
          <w:rFonts w:hint="eastAsia"/>
          <w:szCs w:val="21"/>
          <w:highlight w:val="none"/>
        </w:rPr>
        <w:t>盾构</w:t>
      </w:r>
    </w:p>
    <w:p>
      <w:pPr>
        <w:pStyle w:val="13"/>
        <w:numPr>
          <w:ilvl w:val="1"/>
          <w:numId w:val="1"/>
        </w:numPr>
        <w:spacing w:line="440" w:lineRule="exact"/>
        <w:ind w:firstLineChars="0"/>
        <w:rPr>
          <w:szCs w:val="21"/>
          <w:highlight w:val="none"/>
        </w:rPr>
      </w:pPr>
      <w:r>
        <w:rPr>
          <w:rFonts w:hint="eastAsia"/>
          <w:szCs w:val="21"/>
          <w:highlight w:val="none"/>
        </w:rPr>
        <w:t>浅埋暗挖</w:t>
      </w:r>
    </w:p>
    <w:p>
      <w:pPr>
        <w:pStyle w:val="13"/>
        <w:numPr>
          <w:ilvl w:val="1"/>
          <w:numId w:val="1"/>
        </w:numPr>
        <w:spacing w:line="440" w:lineRule="exact"/>
        <w:ind w:firstLineChars="0"/>
        <w:rPr>
          <w:szCs w:val="21"/>
          <w:highlight w:val="none"/>
        </w:rPr>
      </w:pPr>
      <w:r>
        <w:rPr>
          <w:rFonts w:hint="eastAsia"/>
          <w:szCs w:val="21"/>
          <w:highlight w:val="none"/>
        </w:rPr>
        <w:t>沉箱</w:t>
      </w:r>
    </w:p>
    <w:p>
      <w:pPr>
        <w:pStyle w:val="13"/>
        <w:numPr>
          <w:ilvl w:val="1"/>
          <w:numId w:val="1"/>
        </w:numPr>
        <w:spacing w:line="440" w:lineRule="exact"/>
        <w:ind w:firstLineChars="0"/>
        <w:rPr>
          <w:szCs w:val="21"/>
          <w:highlight w:val="none"/>
        </w:rPr>
      </w:pPr>
      <w:r>
        <w:rPr>
          <w:rFonts w:hint="eastAsia"/>
          <w:szCs w:val="21"/>
          <w:highlight w:val="none"/>
        </w:rPr>
        <w:t>夯管</w:t>
      </w:r>
    </w:p>
    <w:p>
      <w:pPr>
        <w:pStyle w:val="13"/>
        <w:numPr>
          <w:ilvl w:val="0"/>
          <w:numId w:val="1"/>
        </w:numPr>
        <w:spacing w:line="440" w:lineRule="exact"/>
        <w:ind w:firstLineChars="0"/>
        <w:rPr>
          <w:szCs w:val="21"/>
          <w:highlight w:val="none"/>
        </w:rPr>
      </w:pPr>
      <w:r>
        <w:rPr>
          <w:rFonts w:hint="eastAsia"/>
          <w:szCs w:val="21"/>
          <w:highlight w:val="none"/>
        </w:rPr>
        <w:t>盾构法施工及环境保护的监控内容应包括（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地表隆沉</w:t>
      </w:r>
    </w:p>
    <w:p>
      <w:pPr>
        <w:pStyle w:val="13"/>
        <w:numPr>
          <w:ilvl w:val="1"/>
          <w:numId w:val="1"/>
        </w:numPr>
        <w:spacing w:line="440" w:lineRule="exact"/>
        <w:ind w:firstLineChars="0"/>
        <w:rPr>
          <w:szCs w:val="21"/>
          <w:highlight w:val="none"/>
        </w:rPr>
      </w:pPr>
      <w:r>
        <w:rPr>
          <w:rFonts w:hint="eastAsia"/>
          <w:szCs w:val="21"/>
          <w:highlight w:val="none"/>
        </w:rPr>
        <w:t>管道轴线监测</w:t>
      </w:r>
    </w:p>
    <w:p>
      <w:pPr>
        <w:pStyle w:val="13"/>
        <w:numPr>
          <w:ilvl w:val="1"/>
          <w:numId w:val="1"/>
        </w:numPr>
        <w:spacing w:line="440" w:lineRule="exact"/>
        <w:ind w:firstLineChars="0"/>
        <w:rPr>
          <w:szCs w:val="21"/>
          <w:highlight w:val="none"/>
        </w:rPr>
      </w:pPr>
      <w:r>
        <w:rPr>
          <w:rFonts w:hint="eastAsia"/>
          <w:szCs w:val="21"/>
          <w:highlight w:val="none"/>
        </w:rPr>
        <w:t>地下管道保护</w:t>
      </w:r>
    </w:p>
    <w:p>
      <w:pPr>
        <w:pStyle w:val="13"/>
        <w:numPr>
          <w:ilvl w:val="1"/>
          <w:numId w:val="1"/>
        </w:numPr>
        <w:spacing w:line="440" w:lineRule="exact"/>
        <w:ind w:firstLineChars="0"/>
        <w:rPr>
          <w:szCs w:val="21"/>
          <w:highlight w:val="none"/>
        </w:rPr>
      </w:pPr>
      <w:r>
        <w:rPr>
          <w:rFonts w:hint="eastAsia"/>
          <w:szCs w:val="21"/>
          <w:highlight w:val="none"/>
        </w:rPr>
        <w:t>地面建(构)筑物变形的量测</w:t>
      </w:r>
    </w:p>
    <w:p>
      <w:pPr>
        <w:pStyle w:val="13"/>
        <w:numPr>
          <w:ilvl w:val="1"/>
          <w:numId w:val="1"/>
        </w:numPr>
        <w:spacing w:line="440" w:lineRule="exact"/>
        <w:ind w:firstLineChars="0"/>
        <w:rPr>
          <w:szCs w:val="21"/>
          <w:highlight w:val="none"/>
        </w:rPr>
      </w:pPr>
      <w:r>
        <w:rPr>
          <w:rFonts w:hint="eastAsia"/>
          <w:szCs w:val="21"/>
          <w:highlight w:val="none"/>
        </w:rPr>
        <w:t>土壤分析</w:t>
      </w:r>
    </w:p>
    <w:p>
      <w:pPr>
        <w:pStyle w:val="13"/>
        <w:numPr>
          <w:ilvl w:val="0"/>
          <w:numId w:val="1"/>
        </w:numPr>
        <w:spacing w:line="440" w:lineRule="exact"/>
        <w:ind w:firstLineChars="0"/>
        <w:rPr>
          <w:szCs w:val="21"/>
          <w:highlight w:val="none"/>
        </w:rPr>
      </w:pPr>
      <w:r>
        <w:rPr>
          <w:rFonts w:hint="eastAsia"/>
          <w:szCs w:val="21"/>
          <w:highlight w:val="none"/>
        </w:rPr>
        <w:t>浅埋暗挖的监控量测包括（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开挖面土质和支护状态的观察</w:t>
      </w:r>
    </w:p>
    <w:p>
      <w:pPr>
        <w:pStyle w:val="13"/>
        <w:numPr>
          <w:ilvl w:val="1"/>
          <w:numId w:val="1"/>
        </w:numPr>
        <w:spacing w:line="440" w:lineRule="exact"/>
        <w:ind w:firstLineChars="0"/>
        <w:rPr>
          <w:szCs w:val="21"/>
          <w:highlight w:val="none"/>
        </w:rPr>
      </w:pPr>
      <w:r>
        <w:rPr>
          <w:rFonts w:hint="eastAsia"/>
          <w:szCs w:val="21"/>
          <w:highlight w:val="none"/>
        </w:rPr>
        <w:t>拱顶下沉值</w:t>
      </w:r>
    </w:p>
    <w:p>
      <w:pPr>
        <w:pStyle w:val="13"/>
        <w:numPr>
          <w:ilvl w:val="1"/>
          <w:numId w:val="1"/>
        </w:numPr>
        <w:spacing w:line="440" w:lineRule="exact"/>
        <w:ind w:firstLineChars="0"/>
        <w:rPr>
          <w:szCs w:val="21"/>
          <w:highlight w:val="none"/>
        </w:rPr>
      </w:pPr>
      <w:r>
        <w:rPr>
          <w:rFonts w:hint="eastAsia"/>
          <w:szCs w:val="21"/>
          <w:highlight w:val="none"/>
        </w:rPr>
        <w:t xml:space="preserve">地表下沉值 </w:t>
      </w:r>
    </w:p>
    <w:p>
      <w:pPr>
        <w:pStyle w:val="13"/>
        <w:numPr>
          <w:ilvl w:val="1"/>
          <w:numId w:val="1"/>
        </w:numPr>
        <w:spacing w:line="440" w:lineRule="exact"/>
        <w:ind w:firstLineChars="0"/>
        <w:rPr>
          <w:szCs w:val="21"/>
          <w:highlight w:val="none"/>
        </w:rPr>
      </w:pPr>
      <w:r>
        <w:rPr>
          <w:rFonts w:hint="eastAsia"/>
          <w:szCs w:val="21"/>
          <w:highlight w:val="none"/>
        </w:rPr>
        <w:t>拱脚的水平收敛值</w:t>
      </w:r>
    </w:p>
    <w:p>
      <w:pPr>
        <w:pStyle w:val="13"/>
        <w:numPr>
          <w:ilvl w:val="1"/>
          <w:numId w:val="1"/>
        </w:numPr>
        <w:spacing w:line="440" w:lineRule="exact"/>
        <w:ind w:firstLineChars="0"/>
        <w:rPr>
          <w:szCs w:val="21"/>
          <w:highlight w:val="none"/>
        </w:rPr>
      </w:pPr>
      <w:r>
        <w:rPr>
          <w:rFonts w:hint="eastAsia"/>
          <w:szCs w:val="21"/>
          <w:highlight w:val="none"/>
        </w:rPr>
        <w:t>拱圈变化率</w:t>
      </w:r>
    </w:p>
    <w:p>
      <w:pPr>
        <w:pStyle w:val="13"/>
        <w:numPr>
          <w:ilvl w:val="0"/>
          <w:numId w:val="1"/>
        </w:numPr>
        <w:spacing w:line="440" w:lineRule="exact"/>
        <w:ind w:firstLineChars="0"/>
        <w:rPr>
          <w:szCs w:val="21"/>
          <w:highlight w:val="none"/>
        </w:rPr>
      </w:pPr>
      <w:r>
        <w:rPr>
          <w:rFonts w:hint="eastAsia"/>
          <w:szCs w:val="21"/>
          <w:highlight w:val="none"/>
        </w:rPr>
        <w:t>穿越水体的管道施工方法，应根据（</w:t>
      </w:r>
      <w:r>
        <w:rPr>
          <w:rFonts w:hint="eastAsia"/>
          <w:szCs w:val="21"/>
          <w:highlight w:val="none"/>
          <w:lang w:val="en-US" w:eastAsia="zh-CN"/>
        </w:rPr>
        <w:t xml:space="preserve">  </w:t>
      </w:r>
      <w:r>
        <w:rPr>
          <w:rFonts w:hint="eastAsia"/>
          <w:szCs w:val="21"/>
          <w:highlight w:val="none"/>
        </w:rPr>
        <w:t>）情况等因素确定</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水下管道长度和管径</w:t>
      </w:r>
    </w:p>
    <w:p>
      <w:pPr>
        <w:pStyle w:val="13"/>
        <w:numPr>
          <w:ilvl w:val="1"/>
          <w:numId w:val="1"/>
        </w:numPr>
        <w:spacing w:line="440" w:lineRule="exact"/>
        <w:ind w:firstLineChars="0"/>
        <w:rPr>
          <w:szCs w:val="21"/>
          <w:highlight w:val="none"/>
        </w:rPr>
      </w:pPr>
      <w:r>
        <w:rPr>
          <w:rFonts w:hint="eastAsia"/>
          <w:szCs w:val="21"/>
          <w:highlight w:val="none"/>
        </w:rPr>
        <w:t>水质分析</w:t>
      </w:r>
    </w:p>
    <w:p>
      <w:pPr>
        <w:pStyle w:val="13"/>
        <w:numPr>
          <w:ilvl w:val="1"/>
          <w:numId w:val="1"/>
        </w:numPr>
        <w:spacing w:line="440" w:lineRule="exact"/>
        <w:ind w:firstLineChars="0"/>
        <w:rPr>
          <w:szCs w:val="21"/>
          <w:highlight w:val="none"/>
        </w:rPr>
      </w:pPr>
      <w:r>
        <w:rPr>
          <w:rFonts w:hint="eastAsia"/>
          <w:szCs w:val="21"/>
          <w:highlight w:val="none"/>
        </w:rPr>
        <w:t>水底土质</w:t>
      </w:r>
    </w:p>
    <w:p>
      <w:pPr>
        <w:pStyle w:val="13"/>
        <w:numPr>
          <w:ilvl w:val="1"/>
          <w:numId w:val="1"/>
        </w:numPr>
        <w:spacing w:line="440" w:lineRule="exact"/>
        <w:ind w:firstLineChars="0"/>
        <w:rPr>
          <w:szCs w:val="21"/>
          <w:highlight w:val="none"/>
        </w:rPr>
      </w:pPr>
      <w:r>
        <w:rPr>
          <w:rFonts w:hint="eastAsia"/>
          <w:szCs w:val="21"/>
          <w:highlight w:val="none"/>
        </w:rPr>
        <w:t>管道使用年限</w:t>
      </w:r>
    </w:p>
    <w:p>
      <w:pPr>
        <w:pStyle w:val="13"/>
        <w:numPr>
          <w:ilvl w:val="1"/>
          <w:numId w:val="1"/>
        </w:numPr>
        <w:spacing w:line="440" w:lineRule="exact"/>
        <w:ind w:firstLineChars="0"/>
        <w:rPr>
          <w:szCs w:val="21"/>
          <w:highlight w:val="none"/>
        </w:rPr>
      </w:pPr>
      <w:r>
        <w:rPr>
          <w:rFonts w:hint="eastAsia"/>
          <w:szCs w:val="21"/>
          <w:highlight w:val="none"/>
        </w:rPr>
        <w:t>潮汐和风浪</w:t>
      </w:r>
    </w:p>
    <w:p>
      <w:pPr>
        <w:pStyle w:val="13"/>
        <w:numPr>
          <w:ilvl w:val="0"/>
          <w:numId w:val="1"/>
        </w:numPr>
        <w:spacing w:line="440" w:lineRule="exact"/>
        <w:ind w:firstLineChars="0"/>
        <w:rPr>
          <w:szCs w:val="21"/>
          <w:highlight w:val="none"/>
        </w:rPr>
      </w:pPr>
      <w:r>
        <w:rPr>
          <w:rFonts w:hint="eastAsia"/>
          <w:szCs w:val="21"/>
          <w:highlight w:val="none"/>
        </w:rPr>
        <w:t>预制管开槽施工主体结构一般包括哪几个分项工程（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管道基础</w:t>
      </w:r>
    </w:p>
    <w:p>
      <w:pPr>
        <w:pStyle w:val="13"/>
        <w:numPr>
          <w:ilvl w:val="1"/>
          <w:numId w:val="1"/>
        </w:numPr>
        <w:spacing w:line="440" w:lineRule="exact"/>
        <w:ind w:firstLineChars="0"/>
        <w:rPr>
          <w:szCs w:val="21"/>
          <w:highlight w:val="none"/>
        </w:rPr>
      </w:pPr>
      <w:r>
        <w:rPr>
          <w:rFonts w:hint="eastAsia"/>
          <w:szCs w:val="21"/>
          <w:highlight w:val="none"/>
        </w:rPr>
        <w:t>明沟管渠</w:t>
      </w:r>
    </w:p>
    <w:p>
      <w:pPr>
        <w:pStyle w:val="13"/>
        <w:numPr>
          <w:ilvl w:val="1"/>
          <w:numId w:val="1"/>
        </w:numPr>
        <w:spacing w:line="440" w:lineRule="exact"/>
        <w:ind w:firstLineChars="0"/>
        <w:rPr>
          <w:szCs w:val="21"/>
          <w:highlight w:val="none"/>
        </w:rPr>
      </w:pPr>
      <w:r>
        <w:rPr>
          <w:rFonts w:hint="eastAsia"/>
          <w:szCs w:val="21"/>
          <w:highlight w:val="none"/>
        </w:rPr>
        <w:t>管道接口连接</w:t>
      </w:r>
    </w:p>
    <w:p>
      <w:pPr>
        <w:pStyle w:val="13"/>
        <w:numPr>
          <w:ilvl w:val="1"/>
          <w:numId w:val="1"/>
        </w:numPr>
        <w:spacing w:line="440" w:lineRule="exact"/>
        <w:ind w:firstLineChars="0"/>
        <w:rPr>
          <w:szCs w:val="21"/>
          <w:highlight w:val="none"/>
        </w:rPr>
      </w:pPr>
      <w:r>
        <w:rPr>
          <w:rFonts w:hint="eastAsia"/>
          <w:szCs w:val="21"/>
          <w:highlight w:val="none"/>
        </w:rPr>
        <w:t>管道防腐层</w:t>
      </w:r>
    </w:p>
    <w:p>
      <w:pPr>
        <w:pStyle w:val="13"/>
        <w:numPr>
          <w:ilvl w:val="1"/>
          <w:numId w:val="1"/>
        </w:numPr>
        <w:spacing w:line="440" w:lineRule="exact"/>
        <w:ind w:firstLineChars="0"/>
        <w:rPr>
          <w:szCs w:val="21"/>
          <w:highlight w:val="none"/>
        </w:rPr>
      </w:pPr>
      <w:r>
        <w:rPr>
          <w:rFonts w:hint="eastAsia"/>
          <w:szCs w:val="21"/>
          <w:highlight w:val="none"/>
        </w:rPr>
        <w:t>管道铺设</w:t>
      </w:r>
    </w:p>
    <w:p>
      <w:pPr>
        <w:pStyle w:val="13"/>
        <w:numPr>
          <w:ilvl w:val="0"/>
          <w:numId w:val="1"/>
        </w:numPr>
        <w:spacing w:line="440" w:lineRule="exact"/>
        <w:ind w:firstLineChars="0"/>
        <w:rPr>
          <w:szCs w:val="21"/>
          <w:highlight w:val="none"/>
        </w:rPr>
      </w:pPr>
      <w:r>
        <w:rPr>
          <w:rFonts w:hint="eastAsia"/>
          <w:szCs w:val="21"/>
          <w:highlight w:val="none"/>
        </w:rPr>
        <w:t>井室、雨水口及其他附属构筑物周围回填应符合下列规定（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井室周围的回填，应与管道沟槽回填同时进行；不便同时进行时，应留台阶形接茬；</w:t>
      </w:r>
    </w:p>
    <w:p>
      <w:pPr>
        <w:pStyle w:val="13"/>
        <w:numPr>
          <w:ilvl w:val="1"/>
          <w:numId w:val="1"/>
        </w:numPr>
        <w:spacing w:line="440" w:lineRule="exact"/>
        <w:ind w:firstLineChars="0"/>
        <w:rPr>
          <w:szCs w:val="21"/>
          <w:highlight w:val="none"/>
        </w:rPr>
      </w:pPr>
      <w:r>
        <w:rPr>
          <w:rFonts w:hint="eastAsia"/>
          <w:szCs w:val="21"/>
          <w:highlight w:val="none"/>
        </w:rPr>
        <w:t>井室周围回填压实时应沿井室中心对称进行，且不得漏夯</w:t>
      </w:r>
    </w:p>
    <w:p>
      <w:pPr>
        <w:pStyle w:val="13"/>
        <w:numPr>
          <w:ilvl w:val="1"/>
          <w:numId w:val="1"/>
        </w:numPr>
        <w:spacing w:line="440" w:lineRule="exact"/>
        <w:ind w:firstLineChars="0"/>
        <w:rPr>
          <w:szCs w:val="21"/>
          <w:highlight w:val="none"/>
        </w:rPr>
      </w:pPr>
      <w:r>
        <w:rPr>
          <w:rFonts w:hint="eastAsia"/>
          <w:szCs w:val="21"/>
          <w:highlight w:val="none"/>
        </w:rPr>
        <w:t>回填材料压实后应与井壁紧贴</w:t>
      </w:r>
    </w:p>
    <w:p>
      <w:pPr>
        <w:pStyle w:val="13"/>
        <w:numPr>
          <w:ilvl w:val="1"/>
          <w:numId w:val="1"/>
        </w:numPr>
        <w:spacing w:line="440" w:lineRule="exact"/>
        <w:ind w:firstLineChars="0"/>
        <w:rPr>
          <w:szCs w:val="21"/>
          <w:highlight w:val="none"/>
        </w:rPr>
      </w:pPr>
      <w:r>
        <w:rPr>
          <w:rFonts w:hint="eastAsia"/>
          <w:szCs w:val="21"/>
          <w:highlight w:val="none"/>
        </w:rPr>
        <w:t>路面范围内的井室周围，应采用石灰土、砂、砂砾等材料回填，其回填宽度不宜小于400mm</w:t>
      </w:r>
    </w:p>
    <w:p>
      <w:pPr>
        <w:pStyle w:val="13"/>
        <w:numPr>
          <w:ilvl w:val="1"/>
          <w:numId w:val="1"/>
        </w:numPr>
        <w:spacing w:line="440" w:lineRule="exact"/>
        <w:ind w:firstLineChars="0"/>
        <w:rPr>
          <w:szCs w:val="21"/>
          <w:highlight w:val="none"/>
        </w:rPr>
      </w:pPr>
      <w:r>
        <w:rPr>
          <w:rFonts w:hint="eastAsia"/>
          <w:szCs w:val="21"/>
          <w:highlight w:val="none"/>
        </w:rPr>
        <w:t>宜在槽壁取土回填</w:t>
      </w:r>
    </w:p>
    <w:p>
      <w:pPr>
        <w:pStyle w:val="13"/>
        <w:numPr>
          <w:ilvl w:val="0"/>
          <w:numId w:val="1"/>
        </w:numPr>
        <w:spacing w:line="440" w:lineRule="exact"/>
        <w:ind w:firstLineChars="0"/>
        <w:rPr>
          <w:szCs w:val="21"/>
          <w:highlight w:val="none"/>
        </w:rPr>
      </w:pPr>
      <w:r>
        <w:rPr>
          <w:rFonts w:hint="eastAsia"/>
          <w:szCs w:val="21"/>
          <w:highlight w:val="none"/>
        </w:rPr>
        <w:t>管道采用法兰连接时，应符合规定（</w:t>
      </w:r>
      <w:r>
        <w:rPr>
          <w:rFonts w:hint="eastAsia"/>
          <w:szCs w:val="21"/>
          <w:highlight w:val="none"/>
          <w:lang w:val="en-US" w:eastAsia="zh-CN"/>
        </w:rPr>
        <w:t xml:space="preserve"> </w:t>
      </w:r>
      <w:r>
        <w:rPr>
          <w:rFonts w:hint="eastAsia"/>
          <w:szCs w:val="21"/>
          <w:highlight w:val="none"/>
        </w:rPr>
        <w:t xml:space="preserve">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法兰应与管道保持同心，两法兰间应平行</w:t>
      </w:r>
    </w:p>
    <w:p>
      <w:pPr>
        <w:pStyle w:val="13"/>
        <w:numPr>
          <w:ilvl w:val="1"/>
          <w:numId w:val="1"/>
        </w:numPr>
        <w:spacing w:line="440" w:lineRule="exact"/>
        <w:ind w:firstLineChars="0"/>
        <w:rPr>
          <w:szCs w:val="21"/>
          <w:highlight w:val="none"/>
        </w:rPr>
      </w:pPr>
      <w:r>
        <w:rPr>
          <w:rFonts w:hint="eastAsia"/>
          <w:szCs w:val="21"/>
          <w:highlight w:val="none"/>
        </w:rPr>
        <w:t>螺栓应使用相同规格，且安装方向应一致</w:t>
      </w:r>
    </w:p>
    <w:p>
      <w:pPr>
        <w:pStyle w:val="13"/>
        <w:numPr>
          <w:ilvl w:val="1"/>
          <w:numId w:val="1"/>
        </w:numPr>
        <w:spacing w:line="440" w:lineRule="exact"/>
        <w:ind w:firstLineChars="0"/>
        <w:rPr>
          <w:szCs w:val="21"/>
          <w:highlight w:val="none"/>
        </w:rPr>
      </w:pPr>
      <w:r>
        <w:rPr>
          <w:rFonts w:hint="eastAsia"/>
          <w:szCs w:val="21"/>
          <w:highlight w:val="none"/>
        </w:rPr>
        <w:t>与法兰接口两侧相邻的第一至第二个刚性接口或焊接接口，待法兰螺栓紧固后方可施工</w:t>
      </w:r>
    </w:p>
    <w:p>
      <w:pPr>
        <w:pStyle w:val="13"/>
        <w:numPr>
          <w:ilvl w:val="1"/>
          <w:numId w:val="1"/>
        </w:numPr>
        <w:spacing w:line="440" w:lineRule="exact"/>
        <w:ind w:firstLineChars="0"/>
        <w:rPr>
          <w:szCs w:val="21"/>
          <w:highlight w:val="none"/>
        </w:rPr>
      </w:pPr>
      <w:r>
        <w:rPr>
          <w:rFonts w:hint="eastAsia"/>
          <w:szCs w:val="21"/>
          <w:highlight w:val="none"/>
        </w:rPr>
        <w:t>法兰接口埋入土中时，不需采取防腐措施</w:t>
      </w:r>
    </w:p>
    <w:p>
      <w:pPr>
        <w:pStyle w:val="13"/>
        <w:numPr>
          <w:ilvl w:val="1"/>
          <w:numId w:val="1"/>
        </w:numPr>
        <w:spacing w:line="440" w:lineRule="exact"/>
        <w:ind w:firstLineChars="0"/>
        <w:rPr>
          <w:szCs w:val="21"/>
          <w:highlight w:val="none"/>
        </w:rPr>
      </w:pPr>
      <w:r>
        <w:rPr>
          <w:rFonts w:hint="eastAsia"/>
          <w:szCs w:val="21"/>
          <w:highlight w:val="none"/>
        </w:rPr>
        <w:t>螺栓应对称紧固，紧固好的螺栓应露出螺母之外</w:t>
      </w:r>
    </w:p>
    <w:p>
      <w:pPr>
        <w:pStyle w:val="13"/>
        <w:numPr>
          <w:ilvl w:val="0"/>
          <w:numId w:val="1"/>
        </w:numPr>
        <w:spacing w:line="440" w:lineRule="exact"/>
        <w:ind w:firstLineChars="0"/>
        <w:rPr>
          <w:szCs w:val="21"/>
          <w:highlight w:val="none"/>
        </w:rPr>
      </w:pPr>
      <w:r>
        <w:rPr>
          <w:rFonts w:hint="eastAsia"/>
          <w:szCs w:val="21"/>
          <w:highlight w:val="none"/>
        </w:rPr>
        <w:t>预应力钢筒混凝土管安装，现场合拢应符合规定（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安装过程中，应严格控制合拢处上、下游管道接装长度、中心位移偏差</w:t>
      </w:r>
    </w:p>
    <w:p>
      <w:pPr>
        <w:pStyle w:val="13"/>
        <w:numPr>
          <w:ilvl w:val="1"/>
          <w:numId w:val="1"/>
        </w:numPr>
        <w:spacing w:line="440" w:lineRule="exact"/>
        <w:ind w:firstLineChars="0"/>
        <w:rPr>
          <w:szCs w:val="21"/>
          <w:highlight w:val="none"/>
        </w:rPr>
      </w:pPr>
      <w:r>
        <w:rPr>
          <w:rFonts w:hint="eastAsia"/>
          <w:szCs w:val="21"/>
          <w:highlight w:val="none"/>
        </w:rPr>
        <w:t>安装过程中，应严格控制合拢处的中心位移偏差</w:t>
      </w:r>
    </w:p>
    <w:p>
      <w:pPr>
        <w:pStyle w:val="13"/>
        <w:numPr>
          <w:ilvl w:val="1"/>
          <w:numId w:val="1"/>
        </w:numPr>
        <w:spacing w:line="440" w:lineRule="exact"/>
        <w:ind w:firstLineChars="0"/>
        <w:rPr>
          <w:szCs w:val="21"/>
          <w:highlight w:val="none"/>
        </w:rPr>
      </w:pPr>
      <w:r>
        <w:rPr>
          <w:rFonts w:hint="eastAsia"/>
          <w:szCs w:val="21"/>
          <w:highlight w:val="none"/>
        </w:rPr>
        <w:t>现场合拢施工焊接宜在当日高温时段进行</w:t>
      </w:r>
    </w:p>
    <w:p>
      <w:pPr>
        <w:pStyle w:val="13"/>
        <w:numPr>
          <w:ilvl w:val="1"/>
          <w:numId w:val="1"/>
        </w:numPr>
        <w:spacing w:line="440" w:lineRule="exact"/>
        <w:ind w:firstLineChars="0"/>
        <w:rPr>
          <w:szCs w:val="21"/>
          <w:highlight w:val="none"/>
        </w:rPr>
      </w:pPr>
      <w:r>
        <w:rPr>
          <w:rFonts w:hint="eastAsia"/>
          <w:szCs w:val="21"/>
          <w:highlight w:val="none"/>
        </w:rPr>
        <w:t>允许在管道转折处合拢</w:t>
      </w:r>
    </w:p>
    <w:p>
      <w:pPr>
        <w:pStyle w:val="13"/>
        <w:numPr>
          <w:ilvl w:val="1"/>
          <w:numId w:val="1"/>
        </w:numPr>
        <w:spacing w:line="440" w:lineRule="exact"/>
        <w:ind w:firstLineChars="0"/>
        <w:rPr>
          <w:szCs w:val="21"/>
          <w:highlight w:val="none"/>
        </w:rPr>
      </w:pPr>
      <w:r>
        <w:rPr>
          <w:rFonts w:hint="eastAsia"/>
          <w:szCs w:val="21"/>
          <w:highlight w:val="none"/>
        </w:rPr>
        <w:t>合拢位置宜选择在设有人孔或设备安装孔的配件附近</w:t>
      </w:r>
    </w:p>
    <w:p>
      <w:pPr>
        <w:pStyle w:val="13"/>
        <w:numPr>
          <w:ilvl w:val="0"/>
          <w:numId w:val="1"/>
        </w:numPr>
        <w:spacing w:line="440" w:lineRule="exact"/>
        <w:ind w:firstLineChars="0"/>
        <w:rPr>
          <w:szCs w:val="21"/>
          <w:highlight w:val="none"/>
        </w:rPr>
      </w:pPr>
      <w:r>
        <w:rPr>
          <w:rFonts w:hint="eastAsia"/>
          <w:szCs w:val="21"/>
          <w:highlight w:val="none"/>
        </w:rPr>
        <w:t>工作井的结构必须满足井壁支护以及顶管(顶进工作井)、盾构(始发工作井)推进后座力作用等施工要求，其位置选择应符合规定（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宜选择在管道井室位置</w:t>
      </w:r>
    </w:p>
    <w:p>
      <w:pPr>
        <w:pStyle w:val="13"/>
        <w:numPr>
          <w:ilvl w:val="1"/>
          <w:numId w:val="1"/>
        </w:numPr>
        <w:spacing w:line="440" w:lineRule="exact"/>
        <w:ind w:firstLineChars="0"/>
        <w:rPr>
          <w:szCs w:val="21"/>
          <w:highlight w:val="none"/>
        </w:rPr>
      </w:pPr>
      <w:r>
        <w:rPr>
          <w:rFonts w:hint="eastAsia"/>
          <w:szCs w:val="21"/>
          <w:highlight w:val="none"/>
        </w:rPr>
        <w:t>便于排水、排泥、出土和运输</w:t>
      </w:r>
    </w:p>
    <w:p>
      <w:pPr>
        <w:pStyle w:val="13"/>
        <w:numPr>
          <w:ilvl w:val="1"/>
          <w:numId w:val="1"/>
        </w:numPr>
        <w:spacing w:line="440" w:lineRule="exact"/>
        <w:ind w:firstLineChars="0"/>
        <w:rPr>
          <w:szCs w:val="21"/>
          <w:highlight w:val="none"/>
        </w:rPr>
      </w:pPr>
      <w:r>
        <w:rPr>
          <w:rFonts w:hint="eastAsia"/>
          <w:szCs w:val="21"/>
          <w:highlight w:val="none"/>
        </w:rPr>
        <w:t>顶管单向顶进时宜设在下游一侧</w:t>
      </w:r>
    </w:p>
    <w:p>
      <w:pPr>
        <w:pStyle w:val="13"/>
        <w:numPr>
          <w:ilvl w:val="1"/>
          <w:numId w:val="1"/>
        </w:numPr>
        <w:spacing w:line="440" w:lineRule="exact"/>
        <w:ind w:firstLineChars="0"/>
        <w:rPr>
          <w:szCs w:val="21"/>
          <w:highlight w:val="none"/>
        </w:rPr>
      </w:pPr>
      <w:r>
        <w:rPr>
          <w:rFonts w:hint="eastAsia"/>
          <w:szCs w:val="21"/>
          <w:highlight w:val="none"/>
        </w:rPr>
        <w:t>顶管单向顶进时宜设在上游一侧</w:t>
      </w:r>
    </w:p>
    <w:p>
      <w:pPr>
        <w:pStyle w:val="13"/>
        <w:numPr>
          <w:ilvl w:val="1"/>
          <w:numId w:val="1"/>
        </w:numPr>
        <w:spacing w:line="440" w:lineRule="exact"/>
        <w:ind w:firstLineChars="0"/>
        <w:rPr>
          <w:szCs w:val="21"/>
          <w:highlight w:val="none"/>
        </w:rPr>
      </w:pPr>
      <w:r>
        <w:rPr>
          <w:rFonts w:hint="eastAsia"/>
          <w:szCs w:val="21"/>
          <w:highlight w:val="none"/>
        </w:rPr>
        <w:t>尽量避开现有构(建)筑物，减小施工扰动对周围环境的影响</w:t>
      </w:r>
    </w:p>
    <w:p>
      <w:pPr>
        <w:pStyle w:val="13"/>
        <w:numPr>
          <w:ilvl w:val="0"/>
          <w:numId w:val="1"/>
        </w:numPr>
        <w:spacing w:line="440" w:lineRule="exact"/>
        <w:ind w:firstLineChars="0"/>
        <w:rPr>
          <w:szCs w:val="21"/>
          <w:highlight w:val="none"/>
        </w:rPr>
      </w:pPr>
      <w:r>
        <w:rPr>
          <w:rFonts w:hint="eastAsia"/>
          <w:szCs w:val="21"/>
          <w:highlight w:val="none"/>
        </w:rPr>
        <w:t>浅埋暗挖施工，超前小导管加固土层应符合以下规定（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宜采用顺直，长度3～4m，直径40～50mm的钢管</w:t>
      </w:r>
    </w:p>
    <w:p>
      <w:pPr>
        <w:pStyle w:val="13"/>
        <w:numPr>
          <w:ilvl w:val="1"/>
          <w:numId w:val="1"/>
        </w:numPr>
        <w:spacing w:line="440" w:lineRule="exact"/>
        <w:ind w:firstLineChars="0"/>
        <w:rPr>
          <w:szCs w:val="21"/>
          <w:highlight w:val="none"/>
        </w:rPr>
      </w:pPr>
      <w:r>
        <w:rPr>
          <w:rFonts w:hint="eastAsia"/>
          <w:szCs w:val="21"/>
          <w:highlight w:val="none"/>
        </w:rPr>
        <w:t>沿拱部轮廓线外侧设置，间距、孔位、孔深、孔径符合设计要求</w:t>
      </w:r>
    </w:p>
    <w:p>
      <w:pPr>
        <w:pStyle w:val="13"/>
        <w:numPr>
          <w:ilvl w:val="1"/>
          <w:numId w:val="1"/>
        </w:numPr>
        <w:spacing w:line="440" w:lineRule="exact"/>
        <w:ind w:firstLineChars="0"/>
        <w:rPr>
          <w:szCs w:val="21"/>
          <w:highlight w:val="none"/>
        </w:rPr>
      </w:pPr>
      <w:r>
        <w:rPr>
          <w:rFonts w:hint="eastAsia"/>
          <w:szCs w:val="21"/>
          <w:highlight w:val="none"/>
        </w:rPr>
        <w:t>小导管的后端应支承在已设置的钢格栅上，其前端应嵌固在土层中，前后两排小导管的重叠长度不应小于2m</w:t>
      </w:r>
    </w:p>
    <w:p>
      <w:pPr>
        <w:pStyle w:val="13"/>
        <w:numPr>
          <w:ilvl w:val="1"/>
          <w:numId w:val="1"/>
        </w:numPr>
        <w:spacing w:line="440" w:lineRule="exact"/>
        <w:ind w:firstLineChars="0"/>
        <w:rPr>
          <w:szCs w:val="21"/>
          <w:highlight w:val="none"/>
        </w:rPr>
      </w:pPr>
      <w:r>
        <w:rPr>
          <w:rFonts w:hint="eastAsia"/>
          <w:szCs w:val="21"/>
          <w:highlight w:val="none"/>
        </w:rPr>
        <w:t>小导管外插角不应大于25°</w:t>
      </w:r>
    </w:p>
    <w:p>
      <w:pPr>
        <w:pStyle w:val="13"/>
        <w:numPr>
          <w:ilvl w:val="1"/>
          <w:numId w:val="1"/>
        </w:numPr>
        <w:spacing w:line="440" w:lineRule="exact"/>
        <w:ind w:firstLineChars="0"/>
        <w:rPr>
          <w:szCs w:val="21"/>
          <w:highlight w:val="none"/>
        </w:rPr>
      </w:pPr>
      <w:r>
        <w:rPr>
          <w:rFonts w:hint="eastAsia"/>
          <w:szCs w:val="21"/>
          <w:highlight w:val="none"/>
        </w:rPr>
        <w:t>小导管外插角不应大于15°</w:t>
      </w:r>
    </w:p>
    <w:p>
      <w:pPr>
        <w:pStyle w:val="13"/>
        <w:numPr>
          <w:ilvl w:val="0"/>
          <w:numId w:val="1"/>
        </w:numPr>
        <w:spacing w:line="440" w:lineRule="exact"/>
        <w:ind w:firstLineChars="0"/>
        <w:rPr>
          <w:szCs w:val="21"/>
          <w:highlight w:val="none"/>
        </w:rPr>
      </w:pPr>
      <w:r>
        <w:rPr>
          <w:rFonts w:hint="eastAsia"/>
          <w:szCs w:val="21"/>
          <w:highlight w:val="none"/>
        </w:rPr>
        <w:t>桥梁在力学上可归结为哪几种体系（  ）。</w:t>
      </w:r>
    </w:p>
    <w:p>
      <w:pPr>
        <w:pStyle w:val="13"/>
        <w:numPr>
          <w:ilvl w:val="1"/>
          <w:numId w:val="1"/>
        </w:numPr>
        <w:spacing w:line="440" w:lineRule="exact"/>
        <w:ind w:firstLineChars="0"/>
        <w:rPr>
          <w:szCs w:val="21"/>
          <w:highlight w:val="none"/>
        </w:rPr>
      </w:pPr>
      <w:r>
        <w:rPr>
          <w:rFonts w:hint="eastAsia"/>
          <w:szCs w:val="21"/>
          <w:highlight w:val="none"/>
        </w:rPr>
        <w:t>梁式</w:t>
      </w:r>
    </w:p>
    <w:p>
      <w:pPr>
        <w:pStyle w:val="13"/>
        <w:numPr>
          <w:ilvl w:val="1"/>
          <w:numId w:val="1"/>
        </w:numPr>
        <w:spacing w:line="440" w:lineRule="exact"/>
        <w:ind w:firstLineChars="0"/>
        <w:rPr>
          <w:szCs w:val="21"/>
          <w:highlight w:val="none"/>
        </w:rPr>
      </w:pPr>
      <w:r>
        <w:rPr>
          <w:rFonts w:hint="eastAsia"/>
          <w:szCs w:val="21"/>
          <w:highlight w:val="none"/>
        </w:rPr>
        <w:t>拱式</w:t>
      </w:r>
    </w:p>
    <w:p>
      <w:pPr>
        <w:pStyle w:val="13"/>
        <w:numPr>
          <w:ilvl w:val="1"/>
          <w:numId w:val="1"/>
        </w:numPr>
        <w:spacing w:line="440" w:lineRule="exact"/>
        <w:ind w:firstLineChars="0"/>
        <w:rPr>
          <w:szCs w:val="21"/>
          <w:highlight w:val="none"/>
        </w:rPr>
      </w:pPr>
      <w:r>
        <w:rPr>
          <w:rFonts w:hint="eastAsia"/>
          <w:szCs w:val="21"/>
          <w:highlight w:val="none"/>
        </w:rPr>
        <w:t>悬吊式</w:t>
      </w:r>
    </w:p>
    <w:p>
      <w:pPr>
        <w:pStyle w:val="13"/>
        <w:spacing w:line="440" w:lineRule="exact"/>
        <w:ind w:left="420" w:firstLine="0" w:firstLineChars="0"/>
        <w:rPr>
          <w:szCs w:val="21"/>
          <w:highlight w:val="none"/>
        </w:rPr>
      </w:pPr>
      <w:r>
        <w:rPr>
          <w:rFonts w:hint="eastAsia"/>
          <w:szCs w:val="21"/>
          <w:highlight w:val="none"/>
        </w:rPr>
        <w:t>D、A、B、C三种体系之间的各种组合</w:t>
      </w:r>
    </w:p>
    <w:p>
      <w:pPr>
        <w:pStyle w:val="13"/>
        <w:numPr>
          <w:ilvl w:val="0"/>
          <w:numId w:val="1"/>
        </w:numPr>
        <w:spacing w:line="440" w:lineRule="exact"/>
        <w:ind w:firstLineChars="0"/>
        <w:rPr>
          <w:szCs w:val="21"/>
          <w:highlight w:val="none"/>
        </w:rPr>
      </w:pPr>
      <w:r>
        <w:rPr>
          <w:rFonts w:hint="eastAsia"/>
          <w:szCs w:val="21"/>
          <w:highlight w:val="none"/>
        </w:rPr>
        <w:t>支架上浇筑混凝土梁板一般分为哪几个分项工程：（  ）。</w:t>
      </w:r>
    </w:p>
    <w:p>
      <w:pPr>
        <w:pStyle w:val="13"/>
        <w:numPr>
          <w:ilvl w:val="1"/>
          <w:numId w:val="1"/>
        </w:numPr>
        <w:spacing w:line="440" w:lineRule="exact"/>
        <w:ind w:firstLineChars="0"/>
        <w:rPr>
          <w:szCs w:val="21"/>
          <w:highlight w:val="none"/>
        </w:rPr>
      </w:pPr>
      <w:r>
        <w:rPr>
          <w:rFonts w:hint="eastAsia"/>
          <w:szCs w:val="21"/>
          <w:highlight w:val="none"/>
        </w:rPr>
        <w:t>钢筋</w:t>
      </w:r>
    </w:p>
    <w:p>
      <w:pPr>
        <w:pStyle w:val="13"/>
        <w:numPr>
          <w:ilvl w:val="1"/>
          <w:numId w:val="1"/>
        </w:numPr>
        <w:spacing w:line="440" w:lineRule="exact"/>
        <w:ind w:firstLineChars="0"/>
        <w:rPr>
          <w:szCs w:val="21"/>
          <w:highlight w:val="none"/>
        </w:rPr>
      </w:pPr>
      <w:r>
        <w:rPr>
          <w:rFonts w:hint="eastAsia"/>
          <w:szCs w:val="21"/>
          <w:highlight w:val="none"/>
        </w:rPr>
        <w:t>模板与支架</w:t>
      </w:r>
    </w:p>
    <w:p>
      <w:pPr>
        <w:pStyle w:val="13"/>
        <w:numPr>
          <w:ilvl w:val="1"/>
          <w:numId w:val="1"/>
        </w:numPr>
        <w:spacing w:line="440" w:lineRule="exact"/>
        <w:ind w:firstLineChars="0"/>
        <w:rPr>
          <w:szCs w:val="21"/>
          <w:highlight w:val="none"/>
        </w:rPr>
      </w:pPr>
      <w:r>
        <w:rPr>
          <w:rFonts w:hint="eastAsia"/>
          <w:szCs w:val="21"/>
          <w:highlight w:val="none"/>
        </w:rPr>
        <w:t>混凝土</w:t>
      </w:r>
    </w:p>
    <w:p>
      <w:pPr>
        <w:pStyle w:val="13"/>
        <w:numPr>
          <w:ilvl w:val="1"/>
          <w:numId w:val="1"/>
        </w:numPr>
        <w:spacing w:line="440" w:lineRule="exact"/>
        <w:ind w:firstLineChars="0"/>
        <w:rPr>
          <w:szCs w:val="21"/>
          <w:highlight w:val="none"/>
        </w:rPr>
      </w:pPr>
      <w:r>
        <w:rPr>
          <w:rFonts w:hint="eastAsia"/>
          <w:szCs w:val="21"/>
          <w:highlight w:val="none"/>
        </w:rPr>
        <w:t>预应力钢筋</w:t>
      </w:r>
    </w:p>
    <w:p>
      <w:pPr>
        <w:pStyle w:val="13"/>
        <w:numPr>
          <w:ilvl w:val="0"/>
          <w:numId w:val="1"/>
        </w:numPr>
        <w:spacing w:line="440" w:lineRule="exact"/>
        <w:ind w:firstLineChars="0"/>
        <w:rPr>
          <w:szCs w:val="21"/>
          <w:highlight w:val="none"/>
        </w:rPr>
      </w:pPr>
      <w:r>
        <w:rPr>
          <w:rFonts w:hint="eastAsia"/>
          <w:szCs w:val="21"/>
          <w:highlight w:val="none"/>
        </w:rPr>
        <w:t>模板、支架和拱架施工预拱度应考虑下列因素：（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设计文件规定的结构预拱度</w:t>
      </w:r>
    </w:p>
    <w:p>
      <w:pPr>
        <w:pStyle w:val="13"/>
        <w:numPr>
          <w:ilvl w:val="1"/>
          <w:numId w:val="1"/>
        </w:numPr>
        <w:spacing w:line="440" w:lineRule="exact"/>
        <w:ind w:firstLineChars="0"/>
        <w:rPr>
          <w:szCs w:val="21"/>
          <w:highlight w:val="none"/>
        </w:rPr>
      </w:pPr>
      <w:r>
        <w:rPr>
          <w:rFonts w:hint="eastAsia"/>
          <w:szCs w:val="21"/>
          <w:highlight w:val="none"/>
        </w:rPr>
        <w:t>支架和拱架承受全部施工荷载引起的弹性变形</w:t>
      </w:r>
    </w:p>
    <w:p>
      <w:pPr>
        <w:pStyle w:val="13"/>
        <w:numPr>
          <w:ilvl w:val="1"/>
          <w:numId w:val="1"/>
        </w:numPr>
        <w:spacing w:line="440" w:lineRule="exact"/>
        <w:ind w:firstLineChars="0"/>
        <w:rPr>
          <w:szCs w:val="21"/>
          <w:highlight w:val="none"/>
        </w:rPr>
      </w:pPr>
      <w:r>
        <w:rPr>
          <w:rFonts w:hint="eastAsia"/>
          <w:szCs w:val="21"/>
          <w:highlight w:val="none"/>
        </w:rPr>
        <w:t>受载后由于杆件接头处的挤压和卸落设备压缩而产生的非弹性变形</w:t>
      </w:r>
    </w:p>
    <w:p>
      <w:pPr>
        <w:pStyle w:val="13"/>
        <w:numPr>
          <w:ilvl w:val="1"/>
          <w:numId w:val="1"/>
        </w:numPr>
        <w:spacing w:line="440" w:lineRule="exact"/>
        <w:ind w:firstLineChars="0"/>
        <w:rPr>
          <w:szCs w:val="21"/>
          <w:highlight w:val="none"/>
        </w:rPr>
      </w:pPr>
      <w:r>
        <w:rPr>
          <w:rFonts w:hint="eastAsia"/>
          <w:szCs w:val="21"/>
          <w:highlight w:val="none"/>
        </w:rPr>
        <w:t>支架、拱架基础受载后的沉降</w:t>
      </w:r>
    </w:p>
    <w:p>
      <w:pPr>
        <w:pStyle w:val="13"/>
        <w:numPr>
          <w:ilvl w:val="0"/>
          <w:numId w:val="1"/>
        </w:numPr>
        <w:spacing w:line="440" w:lineRule="exact"/>
        <w:ind w:firstLineChars="0"/>
        <w:rPr>
          <w:szCs w:val="21"/>
          <w:highlight w:val="none"/>
        </w:rPr>
      </w:pPr>
      <w:r>
        <w:rPr>
          <w:rFonts w:hint="eastAsia"/>
          <w:szCs w:val="21"/>
          <w:highlight w:val="none"/>
        </w:rPr>
        <w:t>钢筋直径等于或小于（  ），无焊接条件时，可采用绑扎连接，受拉构件主筋不得采用绑扎连接。</w:t>
      </w:r>
    </w:p>
    <w:p>
      <w:pPr>
        <w:pStyle w:val="13"/>
        <w:spacing w:line="440" w:lineRule="exact"/>
        <w:ind w:left="420" w:firstLine="0" w:firstLineChars="0"/>
        <w:rPr>
          <w:szCs w:val="21"/>
          <w:highlight w:val="none"/>
        </w:rPr>
      </w:pPr>
      <w:r>
        <w:rPr>
          <w:rFonts w:hint="eastAsia"/>
          <w:szCs w:val="21"/>
          <w:highlight w:val="none"/>
        </w:rPr>
        <w:t>A、18 mm</w:t>
      </w:r>
    </w:p>
    <w:p>
      <w:pPr>
        <w:pStyle w:val="13"/>
        <w:spacing w:line="440" w:lineRule="exact"/>
        <w:ind w:left="420" w:firstLine="0" w:firstLineChars="0"/>
        <w:rPr>
          <w:szCs w:val="21"/>
          <w:highlight w:val="none"/>
        </w:rPr>
      </w:pPr>
      <w:r>
        <w:rPr>
          <w:rFonts w:hint="eastAsia"/>
          <w:szCs w:val="21"/>
          <w:highlight w:val="none"/>
        </w:rPr>
        <w:t>B、20 mm</w:t>
      </w:r>
    </w:p>
    <w:p>
      <w:pPr>
        <w:pStyle w:val="13"/>
        <w:spacing w:line="440" w:lineRule="exact"/>
        <w:ind w:left="420" w:firstLine="0" w:firstLineChars="0"/>
        <w:rPr>
          <w:szCs w:val="21"/>
          <w:highlight w:val="none"/>
        </w:rPr>
      </w:pPr>
      <w:r>
        <w:rPr>
          <w:rFonts w:hint="eastAsia"/>
          <w:szCs w:val="21"/>
          <w:highlight w:val="none"/>
        </w:rPr>
        <w:t>C、22 mm</w:t>
      </w:r>
    </w:p>
    <w:p>
      <w:pPr>
        <w:pStyle w:val="13"/>
        <w:spacing w:line="440" w:lineRule="exact"/>
        <w:ind w:left="420" w:firstLine="0" w:firstLineChars="0"/>
        <w:rPr>
          <w:szCs w:val="21"/>
          <w:highlight w:val="none"/>
        </w:rPr>
      </w:pPr>
      <w:r>
        <w:rPr>
          <w:rFonts w:hint="eastAsia"/>
          <w:szCs w:val="21"/>
          <w:highlight w:val="none"/>
        </w:rPr>
        <w:t>D、25 mm</w:t>
      </w:r>
    </w:p>
    <w:p>
      <w:pPr>
        <w:pStyle w:val="13"/>
        <w:numPr>
          <w:ilvl w:val="0"/>
          <w:numId w:val="1"/>
        </w:numPr>
        <w:spacing w:line="440" w:lineRule="exact"/>
        <w:ind w:firstLineChars="0"/>
        <w:rPr>
          <w:szCs w:val="21"/>
          <w:highlight w:val="none"/>
        </w:rPr>
      </w:pPr>
      <w:r>
        <w:rPr>
          <w:rFonts w:hint="eastAsia"/>
          <w:szCs w:val="21"/>
          <w:highlight w:val="none"/>
        </w:rPr>
        <w:t>预应力混凝土不得使用（  ）。</w:t>
      </w:r>
    </w:p>
    <w:p>
      <w:pPr>
        <w:pStyle w:val="13"/>
        <w:numPr>
          <w:ilvl w:val="1"/>
          <w:numId w:val="1"/>
        </w:numPr>
        <w:spacing w:line="440" w:lineRule="exact"/>
        <w:ind w:firstLineChars="0"/>
        <w:rPr>
          <w:szCs w:val="21"/>
          <w:highlight w:val="none"/>
        </w:rPr>
      </w:pPr>
      <w:r>
        <w:rPr>
          <w:rFonts w:hint="eastAsia"/>
          <w:szCs w:val="21"/>
          <w:highlight w:val="none"/>
        </w:rPr>
        <w:t>硅酸盐水泥</w:t>
      </w:r>
    </w:p>
    <w:p>
      <w:pPr>
        <w:pStyle w:val="13"/>
        <w:numPr>
          <w:ilvl w:val="1"/>
          <w:numId w:val="1"/>
        </w:numPr>
        <w:spacing w:line="440" w:lineRule="exact"/>
        <w:ind w:firstLineChars="0"/>
        <w:rPr>
          <w:szCs w:val="21"/>
          <w:highlight w:val="none"/>
        </w:rPr>
      </w:pPr>
      <w:r>
        <w:rPr>
          <w:rFonts w:hint="eastAsia"/>
          <w:szCs w:val="21"/>
          <w:highlight w:val="none"/>
        </w:rPr>
        <w:t>普通硅酸盐水泥</w:t>
      </w:r>
    </w:p>
    <w:p>
      <w:pPr>
        <w:pStyle w:val="13"/>
        <w:numPr>
          <w:ilvl w:val="1"/>
          <w:numId w:val="1"/>
        </w:numPr>
        <w:spacing w:line="440" w:lineRule="exact"/>
        <w:ind w:firstLineChars="0"/>
        <w:rPr>
          <w:szCs w:val="21"/>
          <w:highlight w:val="none"/>
        </w:rPr>
      </w:pPr>
      <w:r>
        <w:rPr>
          <w:rFonts w:hint="eastAsia"/>
          <w:szCs w:val="21"/>
          <w:highlight w:val="none"/>
        </w:rPr>
        <w:t>火山灰质硅酸盐水泥</w:t>
      </w:r>
    </w:p>
    <w:p>
      <w:pPr>
        <w:pStyle w:val="13"/>
        <w:numPr>
          <w:ilvl w:val="1"/>
          <w:numId w:val="1"/>
        </w:numPr>
        <w:spacing w:line="440" w:lineRule="exact"/>
        <w:ind w:firstLineChars="0"/>
        <w:rPr>
          <w:szCs w:val="21"/>
          <w:highlight w:val="none"/>
        </w:rPr>
      </w:pPr>
      <w:r>
        <w:rPr>
          <w:rFonts w:hint="eastAsia"/>
          <w:szCs w:val="21"/>
          <w:highlight w:val="none"/>
        </w:rPr>
        <w:t>粉煤灰硅酸盐</w:t>
      </w:r>
    </w:p>
    <w:p>
      <w:pPr>
        <w:pStyle w:val="13"/>
        <w:numPr>
          <w:ilvl w:val="1"/>
          <w:numId w:val="1"/>
        </w:numPr>
        <w:spacing w:line="440" w:lineRule="exact"/>
        <w:ind w:firstLineChars="0"/>
        <w:rPr>
          <w:szCs w:val="21"/>
          <w:highlight w:val="none"/>
        </w:rPr>
      </w:pPr>
      <w:r>
        <w:rPr>
          <w:rFonts w:hint="eastAsia"/>
          <w:szCs w:val="21"/>
          <w:highlight w:val="none"/>
        </w:rPr>
        <w:t>矿渣硅酸盐水泥</w:t>
      </w:r>
    </w:p>
    <w:p>
      <w:pPr>
        <w:pStyle w:val="13"/>
        <w:numPr>
          <w:ilvl w:val="0"/>
          <w:numId w:val="1"/>
        </w:numPr>
        <w:spacing w:line="440" w:lineRule="exact"/>
        <w:ind w:firstLineChars="0"/>
        <w:rPr>
          <w:szCs w:val="21"/>
          <w:highlight w:val="none"/>
        </w:rPr>
      </w:pPr>
      <w:r>
        <w:rPr>
          <w:rFonts w:hint="eastAsia"/>
          <w:szCs w:val="21"/>
          <w:highlight w:val="none"/>
        </w:rPr>
        <w:t>后张预应力锚具和连接器按照锚固方式不同，可分为（  ）。</w:t>
      </w:r>
    </w:p>
    <w:p>
      <w:pPr>
        <w:pStyle w:val="13"/>
        <w:numPr>
          <w:ilvl w:val="1"/>
          <w:numId w:val="1"/>
        </w:numPr>
        <w:spacing w:line="440" w:lineRule="exact"/>
        <w:ind w:firstLineChars="0"/>
        <w:rPr>
          <w:szCs w:val="21"/>
          <w:highlight w:val="none"/>
        </w:rPr>
      </w:pPr>
      <w:r>
        <w:rPr>
          <w:rFonts w:hint="eastAsia"/>
          <w:szCs w:val="21"/>
          <w:highlight w:val="none"/>
        </w:rPr>
        <w:t>夹片式（单孔和多孔夹片锚具）</w:t>
      </w:r>
    </w:p>
    <w:p>
      <w:pPr>
        <w:pStyle w:val="13"/>
        <w:numPr>
          <w:ilvl w:val="1"/>
          <w:numId w:val="1"/>
        </w:numPr>
        <w:spacing w:line="440" w:lineRule="exact"/>
        <w:ind w:firstLineChars="0"/>
        <w:rPr>
          <w:szCs w:val="21"/>
          <w:highlight w:val="none"/>
        </w:rPr>
      </w:pPr>
      <w:r>
        <w:rPr>
          <w:rFonts w:hint="eastAsia"/>
          <w:szCs w:val="21"/>
          <w:highlight w:val="none"/>
        </w:rPr>
        <w:t>支承式（镦头锚具、螺母锚具）</w:t>
      </w:r>
    </w:p>
    <w:p>
      <w:pPr>
        <w:pStyle w:val="13"/>
        <w:numPr>
          <w:ilvl w:val="1"/>
          <w:numId w:val="1"/>
        </w:numPr>
        <w:spacing w:line="440" w:lineRule="exact"/>
        <w:ind w:firstLineChars="0"/>
        <w:rPr>
          <w:szCs w:val="21"/>
          <w:highlight w:val="none"/>
        </w:rPr>
      </w:pPr>
      <w:r>
        <w:rPr>
          <w:rFonts w:hint="eastAsia"/>
          <w:szCs w:val="21"/>
          <w:highlight w:val="none"/>
        </w:rPr>
        <w:t>锥塞式（钢制锥形锚具）</w:t>
      </w:r>
    </w:p>
    <w:p>
      <w:pPr>
        <w:pStyle w:val="13"/>
        <w:numPr>
          <w:ilvl w:val="1"/>
          <w:numId w:val="1"/>
        </w:numPr>
        <w:spacing w:line="440" w:lineRule="exact"/>
        <w:ind w:firstLineChars="0"/>
        <w:rPr>
          <w:szCs w:val="21"/>
          <w:highlight w:val="none"/>
        </w:rPr>
      </w:pPr>
      <w:r>
        <w:rPr>
          <w:rFonts w:hint="eastAsia"/>
          <w:szCs w:val="21"/>
          <w:highlight w:val="none"/>
        </w:rPr>
        <w:t>握裹式（挤压锚具、压花锚具等）</w:t>
      </w:r>
    </w:p>
    <w:p>
      <w:pPr>
        <w:pStyle w:val="13"/>
        <w:numPr>
          <w:ilvl w:val="0"/>
          <w:numId w:val="1"/>
        </w:numPr>
        <w:spacing w:line="440" w:lineRule="exact"/>
        <w:ind w:firstLineChars="0"/>
        <w:rPr>
          <w:szCs w:val="21"/>
          <w:highlight w:val="none"/>
        </w:rPr>
      </w:pPr>
      <w:r>
        <w:rPr>
          <w:rFonts w:hint="eastAsia"/>
          <w:szCs w:val="21"/>
          <w:highlight w:val="none"/>
        </w:rPr>
        <w:t>以下哪些情况下需暂停沉桩（  ）。</w:t>
      </w:r>
    </w:p>
    <w:p>
      <w:pPr>
        <w:pStyle w:val="13"/>
        <w:numPr>
          <w:ilvl w:val="1"/>
          <w:numId w:val="1"/>
        </w:numPr>
        <w:spacing w:line="440" w:lineRule="exact"/>
        <w:ind w:firstLineChars="0"/>
        <w:rPr>
          <w:szCs w:val="21"/>
          <w:highlight w:val="none"/>
        </w:rPr>
      </w:pPr>
      <w:r>
        <w:rPr>
          <w:rFonts w:hint="eastAsia"/>
          <w:szCs w:val="21"/>
          <w:highlight w:val="none"/>
        </w:rPr>
        <w:t>贯入度剧变</w:t>
      </w:r>
    </w:p>
    <w:p>
      <w:pPr>
        <w:pStyle w:val="13"/>
        <w:numPr>
          <w:ilvl w:val="1"/>
          <w:numId w:val="1"/>
        </w:numPr>
        <w:spacing w:line="440" w:lineRule="exact"/>
        <w:ind w:firstLineChars="0"/>
        <w:rPr>
          <w:szCs w:val="21"/>
          <w:highlight w:val="none"/>
        </w:rPr>
      </w:pPr>
      <w:r>
        <w:rPr>
          <w:rFonts w:hint="eastAsia"/>
          <w:szCs w:val="21"/>
          <w:highlight w:val="none"/>
        </w:rPr>
        <w:t>桩身突然倾斜、位移或严重回弹</w:t>
      </w:r>
    </w:p>
    <w:p>
      <w:pPr>
        <w:pStyle w:val="13"/>
        <w:numPr>
          <w:ilvl w:val="1"/>
          <w:numId w:val="1"/>
        </w:numPr>
        <w:spacing w:line="440" w:lineRule="exact"/>
        <w:ind w:firstLineChars="0"/>
        <w:rPr>
          <w:szCs w:val="21"/>
          <w:highlight w:val="none"/>
        </w:rPr>
      </w:pPr>
      <w:r>
        <w:rPr>
          <w:rFonts w:hint="eastAsia"/>
          <w:szCs w:val="21"/>
          <w:highlight w:val="none"/>
        </w:rPr>
        <w:t>桩头或桩身破坏</w:t>
      </w:r>
    </w:p>
    <w:p>
      <w:pPr>
        <w:pStyle w:val="13"/>
        <w:numPr>
          <w:ilvl w:val="1"/>
          <w:numId w:val="1"/>
        </w:numPr>
        <w:spacing w:line="440" w:lineRule="exact"/>
        <w:ind w:firstLineChars="0"/>
        <w:rPr>
          <w:szCs w:val="21"/>
          <w:highlight w:val="none"/>
        </w:rPr>
      </w:pPr>
      <w:r>
        <w:rPr>
          <w:rFonts w:hint="eastAsia"/>
          <w:szCs w:val="21"/>
          <w:highlight w:val="none"/>
        </w:rPr>
        <w:t>地面隆起</w:t>
      </w:r>
    </w:p>
    <w:p>
      <w:pPr>
        <w:pStyle w:val="13"/>
        <w:numPr>
          <w:ilvl w:val="1"/>
          <w:numId w:val="1"/>
        </w:numPr>
        <w:spacing w:line="440" w:lineRule="exact"/>
        <w:ind w:firstLineChars="0"/>
        <w:rPr>
          <w:szCs w:val="21"/>
          <w:highlight w:val="none"/>
        </w:rPr>
      </w:pPr>
      <w:r>
        <w:rPr>
          <w:rFonts w:hint="eastAsia"/>
          <w:szCs w:val="21"/>
          <w:highlight w:val="none"/>
        </w:rPr>
        <w:t>桩身上浮</w:t>
      </w:r>
    </w:p>
    <w:p>
      <w:pPr>
        <w:pStyle w:val="13"/>
        <w:numPr>
          <w:ilvl w:val="0"/>
          <w:numId w:val="1"/>
        </w:numPr>
        <w:spacing w:line="440" w:lineRule="exact"/>
        <w:ind w:firstLineChars="0"/>
        <w:rPr>
          <w:szCs w:val="21"/>
          <w:highlight w:val="none"/>
        </w:rPr>
      </w:pPr>
      <w:r>
        <w:rPr>
          <w:rFonts w:hint="eastAsia"/>
          <w:szCs w:val="21"/>
          <w:highlight w:val="none"/>
        </w:rPr>
        <w:t>悬臂浇筑段前端底板和桥面标高的确定是连续梁施工的关键问题之一，主要考虑以下哪些因素（  ）。</w:t>
      </w:r>
    </w:p>
    <w:p>
      <w:pPr>
        <w:pStyle w:val="13"/>
        <w:numPr>
          <w:ilvl w:val="1"/>
          <w:numId w:val="1"/>
        </w:numPr>
        <w:spacing w:line="440" w:lineRule="exact"/>
        <w:ind w:firstLineChars="0"/>
        <w:rPr>
          <w:szCs w:val="21"/>
          <w:highlight w:val="none"/>
        </w:rPr>
      </w:pPr>
      <w:r>
        <w:rPr>
          <w:rFonts w:hint="eastAsia"/>
          <w:szCs w:val="21"/>
          <w:highlight w:val="none"/>
        </w:rPr>
        <w:t>挂篮前端的垂直变形值</w:t>
      </w:r>
    </w:p>
    <w:p>
      <w:pPr>
        <w:pStyle w:val="13"/>
        <w:numPr>
          <w:ilvl w:val="1"/>
          <w:numId w:val="1"/>
        </w:numPr>
        <w:spacing w:line="440" w:lineRule="exact"/>
        <w:ind w:firstLineChars="0"/>
        <w:rPr>
          <w:szCs w:val="21"/>
          <w:highlight w:val="none"/>
        </w:rPr>
      </w:pPr>
      <w:r>
        <w:rPr>
          <w:rFonts w:hint="eastAsia"/>
          <w:szCs w:val="21"/>
          <w:highlight w:val="none"/>
        </w:rPr>
        <w:t>预拱度设置</w:t>
      </w:r>
    </w:p>
    <w:p>
      <w:pPr>
        <w:pStyle w:val="13"/>
        <w:numPr>
          <w:ilvl w:val="1"/>
          <w:numId w:val="1"/>
        </w:numPr>
        <w:spacing w:line="440" w:lineRule="exact"/>
        <w:ind w:firstLineChars="0"/>
        <w:rPr>
          <w:szCs w:val="21"/>
          <w:highlight w:val="none"/>
        </w:rPr>
      </w:pPr>
      <w:r>
        <w:rPr>
          <w:rFonts w:hint="eastAsia"/>
          <w:szCs w:val="21"/>
          <w:highlight w:val="none"/>
        </w:rPr>
        <w:t>施工中已浇段的实际标高</w:t>
      </w:r>
    </w:p>
    <w:p>
      <w:pPr>
        <w:pStyle w:val="13"/>
        <w:numPr>
          <w:ilvl w:val="1"/>
          <w:numId w:val="1"/>
        </w:numPr>
        <w:spacing w:line="440" w:lineRule="exact"/>
        <w:ind w:firstLineChars="0"/>
        <w:rPr>
          <w:szCs w:val="21"/>
          <w:highlight w:val="none"/>
        </w:rPr>
      </w:pPr>
      <w:r>
        <w:rPr>
          <w:rFonts w:hint="eastAsia"/>
          <w:szCs w:val="21"/>
          <w:highlight w:val="none"/>
        </w:rPr>
        <w:t>温度影响</w:t>
      </w:r>
    </w:p>
    <w:p>
      <w:pPr>
        <w:pStyle w:val="13"/>
        <w:numPr>
          <w:ilvl w:val="0"/>
          <w:numId w:val="1"/>
        </w:numPr>
        <w:spacing w:line="440" w:lineRule="exact"/>
        <w:ind w:firstLineChars="0"/>
        <w:rPr>
          <w:szCs w:val="21"/>
          <w:highlight w:val="none"/>
        </w:rPr>
      </w:pPr>
      <w:r>
        <w:rPr>
          <w:rFonts w:hint="eastAsia"/>
          <w:szCs w:val="21"/>
          <w:highlight w:val="none"/>
        </w:rPr>
        <w:t>斜拉桥设计塔梁非固结时，应采取临时固结措施，解除固结须设计确认，并进行以下哪些监控（  ）。</w:t>
      </w:r>
    </w:p>
    <w:p>
      <w:pPr>
        <w:pStyle w:val="13"/>
        <w:numPr>
          <w:ilvl w:val="1"/>
          <w:numId w:val="1"/>
        </w:numPr>
        <w:spacing w:line="440" w:lineRule="exact"/>
        <w:ind w:firstLineChars="0"/>
        <w:rPr>
          <w:szCs w:val="21"/>
          <w:highlight w:val="none"/>
        </w:rPr>
      </w:pPr>
      <w:r>
        <w:rPr>
          <w:rFonts w:hint="eastAsia"/>
          <w:szCs w:val="21"/>
          <w:highlight w:val="none"/>
        </w:rPr>
        <w:t>索力</w:t>
      </w:r>
    </w:p>
    <w:p>
      <w:pPr>
        <w:pStyle w:val="13"/>
        <w:numPr>
          <w:ilvl w:val="1"/>
          <w:numId w:val="1"/>
        </w:numPr>
        <w:spacing w:line="440" w:lineRule="exact"/>
        <w:ind w:firstLineChars="0"/>
        <w:rPr>
          <w:szCs w:val="21"/>
          <w:highlight w:val="none"/>
        </w:rPr>
      </w:pPr>
      <w:r>
        <w:rPr>
          <w:rFonts w:hint="eastAsia"/>
          <w:szCs w:val="21"/>
          <w:highlight w:val="none"/>
        </w:rPr>
        <w:t>梁体标高</w:t>
      </w:r>
    </w:p>
    <w:p>
      <w:pPr>
        <w:pStyle w:val="13"/>
        <w:numPr>
          <w:ilvl w:val="1"/>
          <w:numId w:val="1"/>
        </w:numPr>
        <w:spacing w:line="440" w:lineRule="exact"/>
        <w:ind w:firstLineChars="0"/>
        <w:rPr>
          <w:szCs w:val="21"/>
          <w:highlight w:val="none"/>
        </w:rPr>
      </w:pPr>
      <w:r>
        <w:rPr>
          <w:rFonts w:hint="eastAsia"/>
          <w:szCs w:val="21"/>
          <w:highlight w:val="none"/>
        </w:rPr>
        <w:t>锚索重量</w:t>
      </w:r>
    </w:p>
    <w:p>
      <w:pPr>
        <w:pStyle w:val="13"/>
        <w:numPr>
          <w:ilvl w:val="1"/>
          <w:numId w:val="1"/>
        </w:numPr>
        <w:spacing w:line="440" w:lineRule="exact"/>
        <w:ind w:firstLineChars="0"/>
        <w:rPr>
          <w:szCs w:val="21"/>
          <w:highlight w:val="none"/>
        </w:rPr>
      </w:pPr>
      <w:r>
        <w:rPr>
          <w:rFonts w:hint="eastAsia"/>
          <w:szCs w:val="21"/>
          <w:highlight w:val="none"/>
        </w:rPr>
        <w:t>索塔位移</w:t>
      </w:r>
    </w:p>
    <w:p>
      <w:pPr>
        <w:pStyle w:val="13"/>
        <w:numPr>
          <w:ilvl w:val="1"/>
          <w:numId w:val="1"/>
        </w:numPr>
        <w:spacing w:line="440" w:lineRule="exact"/>
        <w:ind w:firstLineChars="0"/>
        <w:rPr>
          <w:szCs w:val="21"/>
          <w:highlight w:val="none"/>
        </w:rPr>
      </w:pPr>
      <w:r>
        <w:rPr>
          <w:rFonts w:hint="eastAsia"/>
          <w:szCs w:val="21"/>
          <w:highlight w:val="none"/>
        </w:rPr>
        <w:t>索塔内力</w:t>
      </w:r>
    </w:p>
    <w:p>
      <w:pPr>
        <w:spacing w:line="440" w:lineRule="exact"/>
        <w:rPr>
          <w:szCs w:val="21"/>
          <w:highlight w:val="none"/>
        </w:rPr>
      </w:pPr>
    </w:p>
    <w:p>
      <w:pPr>
        <w:spacing w:line="440" w:lineRule="exact"/>
        <w:rPr>
          <w:b/>
          <w:sz w:val="24"/>
          <w:szCs w:val="24"/>
          <w:highlight w:val="none"/>
        </w:rPr>
      </w:pPr>
      <w:r>
        <w:rPr>
          <w:b/>
          <w:sz w:val="24"/>
          <w:szCs w:val="24"/>
          <w:highlight w:val="none"/>
        </w:rPr>
        <w:t>三、判断题(共1</w:t>
      </w:r>
      <w:r>
        <w:rPr>
          <w:rFonts w:hint="eastAsia"/>
          <w:b/>
          <w:sz w:val="24"/>
          <w:szCs w:val="24"/>
          <w:highlight w:val="none"/>
        </w:rPr>
        <w:t>2</w:t>
      </w:r>
      <w:r>
        <w:rPr>
          <w:rFonts w:hint="eastAsia"/>
          <w:b/>
          <w:sz w:val="24"/>
          <w:szCs w:val="24"/>
          <w:highlight w:val="none"/>
          <w:lang w:val="en-US" w:eastAsia="zh-CN"/>
        </w:rPr>
        <w:t>5</w:t>
      </w:r>
      <w:r>
        <w:rPr>
          <w:b/>
          <w:sz w:val="24"/>
          <w:szCs w:val="24"/>
          <w:highlight w:val="none"/>
        </w:rPr>
        <w:t>题。每题的备选项中，只有1个最符合题意）</w:t>
      </w:r>
    </w:p>
    <w:p>
      <w:pPr>
        <w:numPr>
          <w:ilvl w:val="0"/>
          <w:numId w:val="2"/>
        </w:numPr>
        <w:spacing w:line="440" w:lineRule="exact"/>
        <w:rPr>
          <w:szCs w:val="21"/>
          <w:highlight w:val="none"/>
        </w:rPr>
      </w:pPr>
      <w:r>
        <w:rPr>
          <w:szCs w:val="21"/>
          <w:highlight w:val="none"/>
        </w:rPr>
        <w:t>社会监理的实施，可以取代建设单位和承建方按法律法规规定的应有的质量责任</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具备独立施工条件并能形成独立使用功能的建筑物或构筑物为一个单位工程</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隐蔽工程一定是一个检验批。</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对涉及结构安全、节能、环境保护和主要使用功能的试块、试件及材料，应在进场时或施工中按规定进行见证检验</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总监理工程师应组织专业监理工程师审查施工单位报送的工程开工报审表及相关资料，当具备开工条件，无需报建设单位批准，总监理工程师即可签发工程开工令</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工程质量验收均应在施工单位自检合格的基础上进行</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隐蔽工程在隐蔽前应由建设单位通知监理单位进行验收，并应形成验收文件，验收合格后方可继续施工</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建设单位组织单位工程验收时，分包单位负责人可无需参加验收</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影响工程质量的因素之一的机械设备因素，主要是指组成工程实体及配套的工艺设备和各类机具，不包括施工过程中使用的各类机具设备</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在工程完工后，工程项目监理、勘察、设计、施工单位及质量安全监督部门应作为验收组成员参加建设单位组织的竣工验收</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在建设工程管理中，建设单位自始至终是建设工程管理的主导者 和责任人，其主要责任是对建设工程的全过程、全方位实施有效管理，保证建设工程总体 目标的实现，并承担项目的风险以及经济、法律责任</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施工图审査报告与审查批准书、施工过程 中设计单位出具的工程变更设计都属于设计文件的范畴，是项目监理机构进行质量控制的重要依据</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工程开工前，设计单位应组织并主持召开工程设计技术交底会</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施工单位提出工程变更的情形之一有：施工单位考虑自身利益，为费用索赔而提出工程变更</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项目的可行性研究间接影响项目的决策质量和设计质量</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发生工程质量缺陷后，项目签理机构签发监理联系单，责成施工单位进行处理</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工程质量事故发生后，总监理工程师应签发《监理通知单》，要求暂停质量事故部位和与其有关联部位的施工，要求施工单位采取必要的措施，防止事故扩大并保护好现场</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建筑节能工程为单位建筑工程的一个分部工程</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对经加固补强或返工处理仍不能满足安全使用要求的分部工程、单位(子单位)工程，应拒绝验收。</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因使用单位使用不当造成的损坏问题，先由施工单位负责维修，其经济责任由建设单位负责。</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主控项目是对检验批的基本质量起绝对性影响的检验项目。</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建筑工程施工质量验收中，经返工重做或更换器具、设备的检验批，应予以验收。</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分户验收合格后，监理单位应按单位工程将所有分户验收情况进行汇总，填写《住宅工程分户验收汇总表》，建设、施工、监理单位各方相应负责人分别签字确认并加盖单位公章。</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勘察单位的项目负责人对项目勘察文件负主要质量责任。</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施工单位在需要实施旁站的关键部位、关键工序进行施工前电话通知项目监理机构</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对于无权代理行为，被代理人行使追认权后，代理行为有效。</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施工企业提交的覆约保函，属于《中华人民共和国担保法》规定的留置担保。</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在施工索赔中，监理工程师处理索赔的决定承包人必须接受。</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按照《施工合同条件》规定，施工中遇到不利的气候条件不属于业主应承担的风险。</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施工合同在履行过程中，发现在有放射性、毒害性环境中施工时，承包人准备采取的相应安全防护措施需经工程师认可，费用由发包人承担。</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索赔意向通知提交后14天内，或工程师可能同意的其他合理时间，承包人应当递送正式的索赔报告。</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建筑工程一切险的保险期终止时间可以是工程所有人实际占有全部工程日。</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监理工程师的索赔处理决定超过权限时应报发包人批准。</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在施工过程发生的事件中，可以顺延工期的情况包括施工许可证没有及时颁发。</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《建设工程委托监理合同（示范文本）》规定的合同有效期指监理合同注明的开始至完成的时间</w:t>
      </w:r>
      <w:r>
        <w:rPr>
          <w:rFonts w:hint="eastAsia"/>
          <w:szCs w:val="21"/>
          <w:highlight w:val="none"/>
          <w:lang w:eastAsia="zh-CN"/>
        </w:rPr>
        <w:t>。</w:t>
      </w:r>
      <w:r>
        <w:rPr>
          <w:szCs w:val="21"/>
          <w:highlight w:val="none"/>
        </w:rPr>
        <w:t>（  ）</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某建设工程在保修范围和保修期限内发生了质量问题，经查是由于不可抗力造成的，应由建设单位和施工单位共同承担维修的经济责任。（</w:t>
      </w:r>
      <w:r>
        <w:rPr>
          <w:rFonts w:hint="eastAsia"/>
          <w:szCs w:val="21"/>
          <w:highlight w:val="none"/>
          <w:lang w:val="en-US" w:eastAsia="zh-CN"/>
        </w:rPr>
        <w:t xml:space="preserve"> </w:t>
      </w:r>
      <w:r>
        <w:rPr>
          <w:szCs w:val="21"/>
          <w:highlight w:val="none"/>
        </w:rPr>
        <w:t xml:space="preserve"> ）</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工程师的索赔处理决定不需通知发包人</w:t>
      </w:r>
      <w:r>
        <w:rPr>
          <w:rFonts w:hint="eastAsia"/>
          <w:szCs w:val="21"/>
          <w:highlight w:val="none"/>
          <w:lang w:eastAsia="zh-CN"/>
        </w:rPr>
        <w:t>。</w:t>
      </w:r>
      <w:r>
        <w:rPr>
          <w:szCs w:val="21"/>
          <w:highlight w:val="none"/>
        </w:rPr>
        <w:t>（   ）</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依据施工合同示范文本的规定，索赔处理应尽可能协商达成一致</w:t>
      </w:r>
      <w:r>
        <w:rPr>
          <w:rFonts w:hint="eastAsia"/>
          <w:szCs w:val="21"/>
          <w:highlight w:val="none"/>
          <w:lang w:eastAsia="zh-CN"/>
        </w:rPr>
        <w:t>。</w:t>
      </w:r>
      <w:r>
        <w:rPr>
          <w:szCs w:val="21"/>
          <w:highlight w:val="none"/>
        </w:rPr>
        <w:t>（  ）</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工程师在处理索赔时应注意自己的职责范围，工程师无权决定批准承包人缩短合同工期</w:t>
      </w:r>
      <w:r>
        <w:rPr>
          <w:rFonts w:hint="eastAsia"/>
          <w:szCs w:val="21"/>
          <w:highlight w:val="none"/>
          <w:lang w:eastAsia="zh-CN"/>
        </w:rPr>
        <w:t>。</w:t>
      </w:r>
      <w:r>
        <w:rPr>
          <w:szCs w:val="21"/>
          <w:highlight w:val="none"/>
        </w:rPr>
        <w:t>（   ）</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合同解除后，合同中的结算、清理条款也无效</w:t>
      </w:r>
      <w:r>
        <w:rPr>
          <w:rFonts w:hint="eastAsia"/>
          <w:szCs w:val="21"/>
          <w:highlight w:val="none"/>
          <w:lang w:eastAsia="zh-CN"/>
        </w:rPr>
        <w:t>。</w:t>
      </w:r>
      <w:r>
        <w:rPr>
          <w:szCs w:val="21"/>
          <w:highlight w:val="none"/>
        </w:rPr>
        <w:t>（  ）</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根据我国《施工合同文本》规定，对于具体工程的一些特殊问题，可以通过通用条款约定承发包双方的权利和义务。（</w:t>
      </w:r>
      <w:r>
        <w:rPr>
          <w:rFonts w:hint="eastAsia"/>
          <w:szCs w:val="21"/>
          <w:highlight w:val="none"/>
          <w:lang w:val="en-US" w:eastAsia="zh-CN"/>
        </w:rPr>
        <w:t xml:space="preserve"> </w:t>
      </w:r>
      <w:r>
        <w:rPr>
          <w:szCs w:val="21"/>
          <w:highlight w:val="none"/>
        </w:rPr>
        <w:t xml:space="preserve"> ）</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 xml:space="preserve">在工程施工中，经工程师认可合格已经覆盖的工程，工程师重新检查不合格，由此发生的费用应当由工程师承担。（ </w:t>
      </w:r>
      <w:r>
        <w:rPr>
          <w:rFonts w:hint="eastAsia"/>
          <w:szCs w:val="21"/>
          <w:highlight w:val="none"/>
          <w:lang w:val="en-US" w:eastAsia="zh-CN"/>
        </w:rPr>
        <w:t xml:space="preserve"> </w:t>
      </w:r>
      <w:r>
        <w:rPr>
          <w:szCs w:val="21"/>
          <w:highlight w:val="none"/>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在施工过程发生的事件中，可以顺延工期的情况包括工程师未按合同约定提供所需指令。</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国家推行建筑工程监理制度。国务院不可以规定实行强制监理的建筑工程的范围</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工程监理人员认为工程施工不符合工程设计要求、施工技术标准和合同约定的，有权要求建筑施工企业改正。</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工程监理单位应当在其资质等级许可的监理范围内，承担工程监理业务。</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工程监单位与被监理工程的承包单位以及建筑材料，建筑构配件和设备供应单位不得有隶属关系或者其他利害关系。</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建筑工程开工前，施工单位应当按照国家有关规定向工程所在地县级以上人民政府建设主管部门申请领取施工许可证</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工程监理单位可以转让工程监理业务</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建设单位可以将应当由一个承包单位完成的建筑工程肢解成若干部分发包给几个承包单位。</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禁止承包单位将其承包的全部建筑工程肢解以后以分包的名义分别转包给他人。</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禁止总承包单位将工程分包给不具备相应资质条件的单位。</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建筑工程实行总承包的，工程质量由工程总承包单位负责，总承包单位将建筑工程分包给其他单位的，质量则由分包单位承担所有责任。</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建设单位有适当理由，可以要求设计单位在工程设计中适当降低工程质量。</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设计文件选用的建筑材料，可以不注明技术指标，但其质量要求必须符合国家规定的标准。</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建筑设计单位对设计文件选用的建筑材料、建筑构配件和设备，应注明生产厂、供应商。</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建设单位在编制工程概算时，应当确定建设工程安全作业环境及安全施工措施所需费用</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监理范围内，建设单位与施工单位之间涉及施工合同的联系活动，应通过监理单位进行。</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监理工程师可以以个人名义承揽监理业务</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监理工程师可以同时在两个或两个以上工程监理单位注册和从事监理活动</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监理工程师不得在政府部门和施工、材料设备的生产供应等单位兼职</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工程监理单位不按照委托监理合同的约定履行监理义务，对应当监督检查的项目不检查或者不按照规定检查，给建设单位造成损失的，应当承担相应的赔偿责任</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公开招标是指建设单位以投标邀请书方式邀请特定工程监理单位参加投标</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总监理工程师代表，可以代表总监行使其全部职责和权力</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旁站是监理机构对工程的所有施工部位的施工质量进行的现场监督活动</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平行检验是项目监理机构在施工单位自检之前，按有关规定、监理合同约定对同一检验项目进行的检测试验活动。</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见证取样只是监理机构对现场的试块、试件及工程材料现场取样的分析活动</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监理月报是项目监理机构每月向监理公司提交的监理工作情况分析总结报告</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当总监不在场时，总监代表可以调解建设单位与施工单位的合同争议，处理工程索赔</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当总监不在场时，总监代表可以代为审批监理细则</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当总监不在场时，总监代表可以组织审查施工组织设计</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当总监不在场时，若遇害紧急情况，总监代表可以签发暂停工令</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当总监不在场时，总监代表可以签发支付证书</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当总监有事不能出席时，总监代表可以代为参加工程竣工验收</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监理规划是针对某一专业或某一方面监理工作的操作性文件</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监理实施细则应在相应工程施工开始后编制完成</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在监理工程实施过程中，对监理实施细则进行补充、修改后，仍按原报审程序经过批准后实施</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质量目标的控制任务：就是要实现优良工程。</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造价目标的控制任务：就是使工程造价越低越好</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进度目标的控制任务：就是不惜一切代价使工程不超过预定的工期目标</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在目标控制过程中，不能单纯地追求某一项指标，也不应该要求任何一项指标超过计划</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巡视的目的是及时发现施工过程中出现的各类质量、安全问题，对不符合要求的情况及时要求并督促整改</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平行检验的目的是及时发现质量问题，对不符合要求的情况及时要求并督促整改</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应及时整理、分类汇总监理文件资料，并按规定组卷，形成监理档案。</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应及时、准确、完整地收集、整理、编制、传递监理文件资料，宜采用信息技术进行监理文件资料管理</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《施工组织设计方案》报送项目监理机构后，先由专业监理工程师审查后，再由总监理工程师审核签署意见。</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对《工程开工报审表》，由总监理工程师签署审查意见，并报建设单位批准后，总监理工程师方可签发《工程开工令》</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《分包单位资格报审表》由专业监理工程师提出审查意见后，由总监理工程师审核签认。</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项目监理机构所有收文应在收文登记表上按监理信息分类分别进行登记，应记录文件名称、文件摘要信息、文件发放单位(部门)、文件编号以及收文日期</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文件资料管理人员应检查监理文件资料的各项内容填写和记录是否真实完整，并且不得以盖章和打印代替手写签认。</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加强合同管理，协调合同工期与进度计划之间的关系，保证合同中进度目标的实现，属于进度控制的组织措施。（   ）</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为了有效地控制建设工程进度，必须事先对影响进度的各种因素进行全面分析和预测，其主要目的是为了实现建设工程进度的主动控制。（   ）</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流水施工的流水强度是指某施工过程（专业工作队）在计划期内所完成的的工程量。（   ）</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在双代号网络计划中，关键线路上的节点称为关键节点。关键工作两端的节点必为关键节点，但两端为关键节点的工作不一定是关键工作。（  ）</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工期优化又称工期成本优化，是指寻求工程总成本最低时的工期安排，或按要求工期寻求最低成本的计划安排的过程。（   ）</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某项工作C有两项紧前工作A、B，他们的持续时间是A=3、B=4,最早开始时间是A=5、B=6,则该项工作的最早开始时间是C=10 。（   ）</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在某工程网络计划中，已知工作M的总时差和自由时差分别为7天和4天，监理工程师检查实际进度时，发现该工作的持续时间延长了5天，说明此时工作M的实际进度将其紧后工作的最早开始时间推迟1天，但不影响总工期。（   ）</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监理工程师下达工程开工令前，应充分考虑业主的前期准备工作是否充分。特别是征地、拆迁问题是否解决，设计图纸能否及时提供，以及付款方面有无问题等。（   ）</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在工程施工过程中，由于调查处理施工质量事故造成实际进度拖后时，承包商接到监理工程师赶工令后采取赶工措施所增加的费用应由工程业主承担。（   ）</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如果延期事件发生在非关键线路上，且延长的时间并未超过总时差时，即使符合批准为工程延期的合同条件，也不能批准工程延期。（   ）</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投资控制是动态的贯穿于项目建设的全过程</w:t>
      </w:r>
      <w:r>
        <w:rPr>
          <w:rFonts w:hint="eastAsia"/>
          <w:szCs w:val="21"/>
          <w:highlight w:val="none"/>
          <w:lang w:eastAsia="zh-CN"/>
        </w:rPr>
        <w:t>。</w:t>
      </w:r>
      <w:r>
        <w:rPr>
          <w:szCs w:val="21"/>
          <w:highlight w:val="none"/>
        </w:rPr>
        <w:t>（</w:t>
      </w:r>
      <w:r>
        <w:rPr>
          <w:rFonts w:hint="eastAsia"/>
          <w:szCs w:val="21"/>
          <w:highlight w:val="none"/>
          <w:lang w:val="en-US" w:eastAsia="zh-CN"/>
        </w:rPr>
        <w:t xml:space="preserve">  </w:t>
      </w:r>
      <w:r>
        <w:rPr>
          <w:szCs w:val="21"/>
          <w:highlight w:val="none"/>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在总监理工程师的授权下，总监理工程师代表可以负责审核签署承包单位的申请、支付证书和竣工结算。（</w:t>
      </w:r>
      <w:r>
        <w:rPr>
          <w:rFonts w:hint="eastAsia"/>
          <w:szCs w:val="21"/>
          <w:highlight w:val="none"/>
          <w:lang w:val="en-US" w:eastAsia="zh-CN"/>
        </w:rPr>
        <w:t xml:space="preserve">  </w:t>
      </w:r>
      <w:r>
        <w:rPr>
          <w:szCs w:val="21"/>
          <w:highlight w:val="none"/>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建设工程投资控制，就是在投资决策阶段、设计阶段、发包阶段、施工阶段以及竣工阶段，把建设工程投资控制在批准的投资限额以内，随时纠正发生的偏差，以保证项目投资管理目标的实现，以求在建设工程中能合理使用人力、物力、财力，取得较好的投资效益和社会效益。</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 xml:space="preserve">根据《建设工程监理规范》规定，设计变更单由设计单位签字盖章后即可实施。（ </w:t>
      </w:r>
      <w:r>
        <w:rPr>
          <w:rFonts w:hint="eastAsia"/>
          <w:szCs w:val="21"/>
          <w:highlight w:val="none"/>
          <w:lang w:val="en-US" w:eastAsia="zh-CN"/>
        </w:rPr>
        <w:t xml:space="preserve"> </w:t>
      </w:r>
      <w:r>
        <w:rPr>
          <w:szCs w:val="21"/>
          <w:highlight w:val="none"/>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工程变更是指在工程项目实施过程中，按照合同约定的程序对部分或全部工程在材料、工艺、功能、构造、尺寸、技术指标、工程数量及施工方法等方面做出的改变。</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施工中承包人提出的合理化建议可对原工程设计进行变更。</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设计单位对原设计存在的缺陷提出的工程变更，应编制设计变更文件；建设单位或承包单位提出的变更，应提交给总监理工程师，由总监理工程师组织专业监理工程师审查。审查同意后，应由建设单位转交原设计单位编制设计变更文件。（</w:t>
      </w:r>
      <w:r>
        <w:rPr>
          <w:rFonts w:hint="eastAsia"/>
          <w:szCs w:val="21"/>
          <w:highlight w:val="none"/>
          <w:lang w:val="en-US" w:eastAsia="zh-CN"/>
        </w:rPr>
        <w:t xml:space="preserve">  </w:t>
      </w:r>
      <w:r>
        <w:rPr>
          <w:szCs w:val="21"/>
          <w:highlight w:val="none"/>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材料费中的检验试验费：是指对建筑材料、构件和建筑安装物进行一般鉴定、检查所发生的费用，包括自设试验室进行试验所耗用的材料和化学药品等费用。不包括新结构、新材料的试验费和建设单位对具有出厂合格证明的材料进行检验，对构件做破坏性试验及其他特殊要求检验试验的费用。</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工程造价，一般是指一项工程预计开支或实际开支的全部固定资产投资费用，在这个意义上工程造价与建设投资的概念是不一致的。（</w:t>
      </w:r>
      <w:r>
        <w:rPr>
          <w:rFonts w:hint="eastAsia"/>
          <w:szCs w:val="21"/>
          <w:highlight w:val="none"/>
          <w:lang w:val="en-US" w:eastAsia="zh-CN"/>
        </w:rPr>
        <w:t xml:space="preserve">  </w:t>
      </w:r>
      <w:r>
        <w:rPr>
          <w:szCs w:val="21"/>
          <w:highlight w:val="none"/>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工程竣工决算是由承包单位编制。（</w:t>
      </w:r>
      <w:r>
        <w:rPr>
          <w:rFonts w:hint="eastAsia"/>
          <w:szCs w:val="21"/>
          <w:highlight w:val="none"/>
          <w:lang w:val="en-US" w:eastAsia="zh-CN"/>
        </w:rPr>
        <w:t xml:space="preserve">  </w:t>
      </w:r>
      <w:r>
        <w:rPr>
          <w:szCs w:val="21"/>
          <w:highlight w:val="none"/>
        </w:rPr>
        <w:t>）</w:t>
      </w:r>
      <w:r>
        <w:rPr>
          <w:szCs w:val="21"/>
          <w:highlight w:val="none"/>
        </w:rPr>
        <w:cr/>
      </w:r>
      <w:r>
        <w:rPr>
          <w:szCs w:val="21"/>
          <w:highlight w:val="none"/>
        </w:rPr>
        <w:t>A. 正确               B. 错误</w:t>
      </w:r>
    </w:p>
    <w:p>
      <w:pPr>
        <w:numPr>
          <w:ilvl w:val="0"/>
          <w:numId w:val="2"/>
        </w:numPr>
        <w:spacing w:line="440" w:lineRule="exact"/>
        <w:rPr>
          <w:szCs w:val="21"/>
          <w:highlight w:val="none"/>
        </w:rPr>
      </w:pPr>
      <w:r>
        <w:rPr>
          <w:rFonts w:hint="eastAsia"/>
          <w:szCs w:val="21"/>
          <w:highlight w:val="none"/>
        </w:rPr>
        <w:t>项目监理机构应审查施工单位现场安全生产规章制度的建立和实施情况。（</w:t>
      </w:r>
      <w:r>
        <w:rPr>
          <w:rFonts w:hint="eastAsia"/>
          <w:szCs w:val="21"/>
          <w:highlight w:val="none"/>
          <w:lang w:val="en-US" w:eastAsia="zh-CN"/>
        </w:rPr>
        <w:t xml:space="preserve"> </w:t>
      </w:r>
      <w:r>
        <w:rPr>
          <w:szCs w:val="21"/>
          <w:highlight w:val="none"/>
        </w:rPr>
        <w:t xml:space="preserve"> </w:t>
      </w:r>
      <w:r>
        <w:rPr>
          <w:rFonts w:hint="eastAsia"/>
          <w:szCs w:val="21"/>
          <w:highlight w:val="none"/>
        </w:rPr>
        <w:t>）</w:t>
      </w:r>
    </w:p>
    <w:p>
      <w:pPr>
        <w:spacing w:line="440" w:lineRule="exact"/>
        <w:ind w:left="420"/>
        <w:rPr>
          <w:szCs w:val="21"/>
          <w:highlight w:val="none"/>
        </w:rPr>
      </w:pPr>
      <w:r>
        <w:rPr>
          <w:szCs w:val="21"/>
          <w:highlight w:val="none"/>
        </w:rPr>
        <w:t>A</w:t>
      </w:r>
      <w:r>
        <w:rPr>
          <w:rFonts w:hint="eastAsia"/>
          <w:szCs w:val="21"/>
          <w:highlight w:val="none"/>
        </w:rPr>
        <w:t xml:space="preserve">、正确                 </w:t>
      </w:r>
      <w:r>
        <w:rPr>
          <w:szCs w:val="21"/>
          <w:highlight w:val="none"/>
        </w:rPr>
        <w:t>B</w:t>
      </w:r>
      <w:r>
        <w:rPr>
          <w:rFonts w:hint="eastAsia"/>
          <w:szCs w:val="21"/>
          <w:highlight w:val="none"/>
        </w:rPr>
        <w:t>、错误</w:t>
      </w:r>
    </w:p>
    <w:p>
      <w:pPr>
        <w:numPr>
          <w:ilvl w:val="0"/>
          <w:numId w:val="2"/>
        </w:numPr>
        <w:spacing w:line="440" w:lineRule="exact"/>
        <w:rPr>
          <w:szCs w:val="21"/>
          <w:highlight w:val="none"/>
        </w:rPr>
      </w:pPr>
      <w:r>
        <w:rPr>
          <w:rFonts w:hint="eastAsia"/>
          <w:szCs w:val="21"/>
          <w:highlight w:val="none"/>
        </w:rPr>
        <w:t>建筑起重机械安装完毕后，在验收前应当经有相应资质的检验检测机构监督检验合格。（</w:t>
      </w:r>
      <w:r>
        <w:rPr>
          <w:rFonts w:hint="eastAsia"/>
          <w:szCs w:val="21"/>
          <w:highlight w:val="none"/>
          <w:lang w:val="en-US" w:eastAsia="zh-CN"/>
        </w:rPr>
        <w:t xml:space="preserve"> </w:t>
      </w:r>
      <w:r>
        <w:rPr>
          <w:szCs w:val="21"/>
          <w:highlight w:val="none"/>
        </w:rPr>
        <w:t xml:space="preserve"> </w:t>
      </w:r>
      <w:r>
        <w:rPr>
          <w:rFonts w:hint="eastAsia"/>
          <w:szCs w:val="21"/>
          <w:highlight w:val="none"/>
        </w:rPr>
        <w:t>）</w:t>
      </w:r>
    </w:p>
    <w:p>
      <w:pPr>
        <w:spacing w:line="440" w:lineRule="exact"/>
        <w:ind w:left="420"/>
        <w:rPr>
          <w:szCs w:val="21"/>
          <w:highlight w:val="none"/>
        </w:rPr>
      </w:pPr>
      <w:r>
        <w:rPr>
          <w:szCs w:val="21"/>
          <w:highlight w:val="none"/>
        </w:rPr>
        <w:t>A</w:t>
      </w:r>
      <w:r>
        <w:rPr>
          <w:rFonts w:hint="eastAsia"/>
          <w:szCs w:val="21"/>
          <w:highlight w:val="none"/>
        </w:rPr>
        <w:t xml:space="preserve">、正确                 </w:t>
      </w:r>
      <w:r>
        <w:rPr>
          <w:szCs w:val="21"/>
          <w:highlight w:val="none"/>
        </w:rPr>
        <w:t>B</w:t>
      </w:r>
      <w:r>
        <w:rPr>
          <w:rFonts w:hint="eastAsia"/>
          <w:szCs w:val="21"/>
          <w:highlight w:val="none"/>
        </w:rPr>
        <w:t>、错误</w:t>
      </w:r>
    </w:p>
    <w:p>
      <w:pPr>
        <w:numPr>
          <w:ilvl w:val="0"/>
          <w:numId w:val="2"/>
        </w:numPr>
        <w:spacing w:line="440" w:lineRule="exact"/>
        <w:rPr>
          <w:szCs w:val="21"/>
          <w:highlight w:val="none"/>
        </w:rPr>
      </w:pPr>
      <w:r>
        <w:rPr>
          <w:rFonts w:hint="eastAsia"/>
          <w:szCs w:val="21"/>
          <w:highlight w:val="none"/>
        </w:rPr>
        <w:t>建筑起重机械安装完毕后，应经验收合格后方可投入使用，未经验收或者验收不合格的不得使用。（</w:t>
      </w:r>
      <w:r>
        <w:rPr>
          <w:szCs w:val="21"/>
          <w:highlight w:val="none"/>
        </w:rPr>
        <w:t xml:space="preserve"> </w:t>
      </w:r>
      <w:r>
        <w:rPr>
          <w:rFonts w:hint="eastAsia"/>
          <w:szCs w:val="21"/>
          <w:highlight w:val="none"/>
          <w:lang w:val="en-US" w:eastAsia="zh-CN"/>
        </w:rPr>
        <w:t xml:space="preserve"> </w:t>
      </w:r>
      <w:r>
        <w:rPr>
          <w:rFonts w:hint="eastAsia"/>
          <w:szCs w:val="21"/>
          <w:highlight w:val="none"/>
        </w:rPr>
        <w:t>）</w:t>
      </w:r>
    </w:p>
    <w:p>
      <w:pPr>
        <w:spacing w:line="440" w:lineRule="exact"/>
        <w:ind w:left="420"/>
        <w:rPr>
          <w:szCs w:val="21"/>
          <w:highlight w:val="none"/>
        </w:rPr>
      </w:pPr>
      <w:r>
        <w:rPr>
          <w:szCs w:val="21"/>
          <w:highlight w:val="none"/>
        </w:rPr>
        <w:t>A</w:t>
      </w:r>
      <w:r>
        <w:rPr>
          <w:rFonts w:hint="eastAsia"/>
          <w:szCs w:val="21"/>
          <w:highlight w:val="none"/>
        </w:rPr>
        <w:t xml:space="preserve">、正确                 </w:t>
      </w:r>
      <w:r>
        <w:rPr>
          <w:szCs w:val="21"/>
          <w:highlight w:val="none"/>
        </w:rPr>
        <w:t>B</w:t>
      </w:r>
      <w:r>
        <w:rPr>
          <w:rFonts w:hint="eastAsia"/>
          <w:szCs w:val="21"/>
          <w:highlight w:val="none"/>
        </w:rPr>
        <w:t>、错误</w:t>
      </w:r>
    </w:p>
    <w:p>
      <w:pPr>
        <w:numPr>
          <w:ilvl w:val="0"/>
          <w:numId w:val="2"/>
        </w:numPr>
        <w:spacing w:line="440" w:lineRule="exact"/>
        <w:rPr>
          <w:szCs w:val="21"/>
          <w:highlight w:val="none"/>
        </w:rPr>
      </w:pPr>
      <w:r>
        <w:rPr>
          <w:rFonts w:hint="eastAsia"/>
          <w:szCs w:val="21"/>
          <w:highlight w:val="none"/>
        </w:rPr>
        <w:t>从事建筑起重机械安装、拆卸活动的单位应当依法取得建设主管部门颁发的相应资质和建筑施工企业安全生产许可证。（</w:t>
      </w:r>
      <w:r>
        <w:rPr>
          <w:rFonts w:hint="eastAsia"/>
          <w:szCs w:val="21"/>
          <w:highlight w:val="none"/>
          <w:lang w:val="en-US" w:eastAsia="zh-CN"/>
        </w:rPr>
        <w:t xml:space="preserve"> </w:t>
      </w:r>
      <w:r>
        <w:rPr>
          <w:szCs w:val="21"/>
          <w:highlight w:val="none"/>
        </w:rPr>
        <w:t xml:space="preserve"> </w:t>
      </w:r>
      <w:r>
        <w:rPr>
          <w:rFonts w:hint="eastAsia"/>
          <w:szCs w:val="21"/>
          <w:highlight w:val="none"/>
        </w:rPr>
        <w:t>）</w:t>
      </w:r>
    </w:p>
    <w:p>
      <w:pPr>
        <w:spacing w:line="440" w:lineRule="exact"/>
        <w:ind w:left="420"/>
        <w:rPr>
          <w:szCs w:val="21"/>
          <w:highlight w:val="none"/>
        </w:rPr>
      </w:pPr>
      <w:r>
        <w:rPr>
          <w:szCs w:val="21"/>
          <w:highlight w:val="none"/>
        </w:rPr>
        <w:t>A</w:t>
      </w:r>
      <w:r>
        <w:rPr>
          <w:rFonts w:hint="eastAsia"/>
          <w:szCs w:val="21"/>
          <w:highlight w:val="none"/>
        </w:rPr>
        <w:t xml:space="preserve">、正确                 </w:t>
      </w:r>
      <w:r>
        <w:rPr>
          <w:szCs w:val="21"/>
          <w:highlight w:val="none"/>
        </w:rPr>
        <w:t>B</w:t>
      </w:r>
      <w:r>
        <w:rPr>
          <w:rFonts w:hint="eastAsia"/>
          <w:szCs w:val="21"/>
          <w:highlight w:val="none"/>
        </w:rPr>
        <w:t>、错误</w:t>
      </w:r>
    </w:p>
    <w:p>
      <w:pPr>
        <w:numPr>
          <w:ilvl w:val="0"/>
          <w:numId w:val="2"/>
        </w:numPr>
        <w:spacing w:line="440" w:lineRule="exact"/>
        <w:rPr>
          <w:szCs w:val="21"/>
          <w:highlight w:val="none"/>
        </w:rPr>
      </w:pPr>
      <w:r>
        <w:rPr>
          <w:rFonts w:hint="eastAsia"/>
          <w:szCs w:val="21"/>
          <w:highlight w:val="none"/>
        </w:rPr>
        <w:t>建筑起重机械使用单位应当对建筑起重机械的安全保护装置、吊具、索具等进行经常性和定期的检查、维护和保养。（</w:t>
      </w:r>
      <w:r>
        <w:rPr>
          <w:szCs w:val="21"/>
          <w:highlight w:val="none"/>
        </w:rPr>
        <w:t xml:space="preserve"> </w:t>
      </w:r>
      <w:r>
        <w:rPr>
          <w:rFonts w:hint="eastAsia"/>
          <w:szCs w:val="21"/>
          <w:highlight w:val="none"/>
          <w:lang w:val="en-US" w:eastAsia="zh-CN"/>
        </w:rPr>
        <w:t xml:space="preserve"> </w:t>
      </w:r>
      <w:r>
        <w:rPr>
          <w:rFonts w:hint="eastAsia"/>
          <w:szCs w:val="21"/>
          <w:highlight w:val="none"/>
        </w:rPr>
        <w:t>）</w:t>
      </w:r>
    </w:p>
    <w:p>
      <w:pPr>
        <w:spacing w:line="440" w:lineRule="exact"/>
        <w:ind w:left="420"/>
        <w:rPr>
          <w:szCs w:val="21"/>
          <w:highlight w:val="none"/>
        </w:rPr>
      </w:pPr>
      <w:r>
        <w:rPr>
          <w:szCs w:val="21"/>
          <w:highlight w:val="none"/>
        </w:rPr>
        <w:t>A</w:t>
      </w:r>
      <w:r>
        <w:rPr>
          <w:rFonts w:hint="eastAsia"/>
          <w:szCs w:val="21"/>
          <w:highlight w:val="none"/>
        </w:rPr>
        <w:t xml:space="preserve">、正确                 </w:t>
      </w:r>
      <w:r>
        <w:rPr>
          <w:szCs w:val="21"/>
          <w:highlight w:val="none"/>
        </w:rPr>
        <w:t>B</w:t>
      </w:r>
      <w:r>
        <w:rPr>
          <w:rFonts w:hint="eastAsia"/>
          <w:szCs w:val="21"/>
          <w:highlight w:val="none"/>
        </w:rPr>
        <w:t>、错误</w:t>
      </w:r>
    </w:p>
    <w:p>
      <w:pPr>
        <w:numPr>
          <w:ilvl w:val="0"/>
          <w:numId w:val="2"/>
        </w:numPr>
        <w:spacing w:line="440" w:lineRule="exact"/>
        <w:rPr>
          <w:szCs w:val="21"/>
          <w:highlight w:val="none"/>
        </w:rPr>
      </w:pPr>
      <w:r>
        <w:rPr>
          <w:rFonts w:hint="eastAsia"/>
          <w:szCs w:val="21"/>
          <w:highlight w:val="none"/>
        </w:rPr>
        <w:t>附着式升降脚手架必须具有防倾覆、防坠落和同步升降控制的安全装置。（</w:t>
      </w:r>
      <w:r>
        <w:rPr>
          <w:rFonts w:hint="eastAsia"/>
          <w:szCs w:val="21"/>
          <w:highlight w:val="none"/>
          <w:lang w:val="en-US" w:eastAsia="zh-CN"/>
        </w:rPr>
        <w:t xml:space="preserve"> </w:t>
      </w:r>
      <w:r>
        <w:rPr>
          <w:szCs w:val="21"/>
          <w:highlight w:val="none"/>
        </w:rPr>
        <w:t xml:space="preserve"> </w:t>
      </w:r>
      <w:r>
        <w:rPr>
          <w:rFonts w:hint="eastAsia"/>
          <w:szCs w:val="21"/>
          <w:highlight w:val="none"/>
        </w:rPr>
        <w:t>）</w:t>
      </w:r>
    </w:p>
    <w:p>
      <w:pPr>
        <w:spacing w:line="440" w:lineRule="exact"/>
        <w:ind w:left="420"/>
        <w:rPr>
          <w:szCs w:val="21"/>
          <w:highlight w:val="none"/>
        </w:rPr>
      </w:pPr>
      <w:r>
        <w:rPr>
          <w:szCs w:val="21"/>
          <w:highlight w:val="none"/>
        </w:rPr>
        <w:t>A</w:t>
      </w:r>
      <w:r>
        <w:rPr>
          <w:rFonts w:hint="eastAsia"/>
          <w:szCs w:val="21"/>
          <w:highlight w:val="none"/>
        </w:rPr>
        <w:t xml:space="preserve">、正确                 </w:t>
      </w:r>
      <w:r>
        <w:rPr>
          <w:szCs w:val="21"/>
          <w:highlight w:val="none"/>
        </w:rPr>
        <w:t>B</w:t>
      </w:r>
      <w:r>
        <w:rPr>
          <w:rFonts w:hint="eastAsia"/>
          <w:szCs w:val="21"/>
          <w:highlight w:val="none"/>
        </w:rPr>
        <w:t>、错误</w:t>
      </w:r>
    </w:p>
    <w:p>
      <w:pPr>
        <w:numPr>
          <w:ilvl w:val="0"/>
          <w:numId w:val="2"/>
        </w:numPr>
        <w:spacing w:line="440" w:lineRule="exact"/>
        <w:rPr>
          <w:szCs w:val="21"/>
          <w:highlight w:val="none"/>
        </w:rPr>
      </w:pPr>
      <w:r>
        <w:rPr>
          <w:rFonts w:hint="eastAsia"/>
          <w:szCs w:val="21"/>
          <w:highlight w:val="none"/>
        </w:rPr>
        <w:t>附着式升降脚手架首次安装完毕及使用前，应按规定进行检验，合格后方可使用。（</w:t>
      </w:r>
      <w:r>
        <w:rPr>
          <w:szCs w:val="21"/>
          <w:highlight w:val="none"/>
        </w:rPr>
        <w:t xml:space="preserve"> </w:t>
      </w:r>
      <w:r>
        <w:rPr>
          <w:rFonts w:hint="eastAsia"/>
          <w:szCs w:val="21"/>
          <w:highlight w:val="none"/>
          <w:lang w:val="en-US" w:eastAsia="zh-CN"/>
        </w:rPr>
        <w:t xml:space="preserve"> </w:t>
      </w:r>
      <w:r>
        <w:rPr>
          <w:rFonts w:hint="eastAsia"/>
          <w:szCs w:val="21"/>
          <w:highlight w:val="none"/>
        </w:rPr>
        <w:t>）</w:t>
      </w:r>
    </w:p>
    <w:p>
      <w:pPr>
        <w:spacing w:line="440" w:lineRule="exact"/>
        <w:ind w:left="420"/>
        <w:rPr>
          <w:szCs w:val="21"/>
          <w:highlight w:val="none"/>
        </w:rPr>
      </w:pPr>
      <w:r>
        <w:rPr>
          <w:szCs w:val="21"/>
          <w:highlight w:val="none"/>
        </w:rPr>
        <w:t>A</w:t>
      </w:r>
      <w:r>
        <w:rPr>
          <w:rFonts w:hint="eastAsia"/>
          <w:szCs w:val="21"/>
          <w:highlight w:val="none"/>
        </w:rPr>
        <w:t xml:space="preserve">、正确                 </w:t>
      </w:r>
      <w:r>
        <w:rPr>
          <w:szCs w:val="21"/>
          <w:highlight w:val="none"/>
        </w:rPr>
        <w:t>B</w:t>
      </w:r>
      <w:r>
        <w:rPr>
          <w:rFonts w:hint="eastAsia"/>
          <w:szCs w:val="21"/>
          <w:highlight w:val="none"/>
        </w:rPr>
        <w:t>、错误</w:t>
      </w:r>
    </w:p>
    <w:p>
      <w:pPr>
        <w:numPr>
          <w:ilvl w:val="0"/>
          <w:numId w:val="2"/>
        </w:numPr>
        <w:spacing w:line="440" w:lineRule="exact"/>
        <w:rPr>
          <w:szCs w:val="21"/>
          <w:highlight w:val="none"/>
        </w:rPr>
      </w:pPr>
      <w:r>
        <w:rPr>
          <w:rFonts w:hint="eastAsia"/>
          <w:szCs w:val="21"/>
          <w:highlight w:val="none"/>
        </w:rPr>
        <w:t>附着式升降脚手架每次升降前，应按规定进行检查，经检查合格后，方可进行升降。（</w:t>
      </w:r>
      <w:r>
        <w:rPr>
          <w:rFonts w:hint="eastAsia"/>
          <w:szCs w:val="21"/>
          <w:highlight w:val="none"/>
          <w:lang w:val="en-US" w:eastAsia="zh-CN"/>
        </w:rPr>
        <w:t xml:space="preserve"> </w:t>
      </w:r>
      <w:r>
        <w:rPr>
          <w:szCs w:val="21"/>
          <w:highlight w:val="none"/>
        </w:rPr>
        <w:t xml:space="preserve"> </w:t>
      </w:r>
      <w:r>
        <w:rPr>
          <w:rFonts w:hint="eastAsia"/>
          <w:szCs w:val="21"/>
          <w:highlight w:val="none"/>
        </w:rPr>
        <w:t>）</w:t>
      </w:r>
    </w:p>
    <w:p>
      <w:pPr>
        <w:spacing w:line="440" w:lineRule="exact"/>
        <w:ind w:left="420"/>
        <w:rPr>
          <w:szCs w:val="21"/>
          <w:highlight w:val="none"/>
        </w:rPr>
      </w:pPr>
      <w:r>
        <w:rPr>
          <w:szCs w:val="21"/>
          <w:highlight w:val="none"/>
        </w:rPr>
        <w:t>A</w:t>
      </w:r>
      <w:r>
        <w:rPr>
          <w:rFonts w:hint="eastAsia"/>
          <w:szCs w:val="21"/>
          <w:highlight w:val="none"/>
        </w:rPr>
        <w:t xml:space="preserve">、正确                 </w:t>
      </w:r>
      <w:r>
        <w:rPr>
          <w:szCs w:val="21"/>
          <w:highlight w:val="none"/>
        </w:rPr>
        <w:t>B</w:t>
      </w:r>
      <w:r>
        <w:rPr>
          <w:rFonts w:hint="eastAsia"/>
          <w:szCs w:val="21"/>
          <w:highlight w:val="none"/>
        </w:rPr>
        <w:t>、错误</w:t>
      </w:r>
    </w:p>
    <w:p>
      <w:pPr>
        <w:numPr>
          <w:ilvl w:val="0"/>
          <w:numId w:val="2"/>
        </w:numPr>
        <w:spacing w:line="440" w:lineRule="exact"/>
        <w:rPr>
          <w:szCs w:val="21"/>
          <w:highlight w:val="none"/>
        </w:rPr>
      </w:pPr>
      <w:r>
        <w:rPr>
          <w:rFonts w:hint="eastAsia"/>
          <w:szCs w:val="21"/>
          <w:highlight w:val="none"/>
        </w:rPr>
        <w:t>进入施工现场的附着式升降脚手架产品应具有国务院建设行政主管部门组织鉴定或验收的合格证书。（</w:t>
      </w:r>
      <w:r>
        <w:rPr>
          <w:rFonts w:hint="eastAsia"/>
          <w:szCs w:val="21"/>
          <w:highlight w:val="none"/>
          <w:lang w:val="en-US" w:eastAsia="zh-CN"/>
        </w:rPr>
        <w:t xml:space="preserve"> </w:t>
      </w:r>
      <w:r>
        <w:rPr>
          <w:szCs w:val="21"/>
          <w:highlight w:val="none"/>
        </w:rPr>
        <w:t xml:space="preserve"> </w:t>
      </w:r>
      <w:r>
        <w:rPr>
          <w:rFonts w:hint="eastAsia"/>
          <w:szCs w:val="21"/>
          <w:highlight w:val="none"/>
        </w:rPr>
        <w:t>）</w:t>
      </w:r>
    </w:p>
    <w:p>
      <w:pPr>
        <w:spacing w:line="440" w:lineRule="exact"/>
        <w:ind w:left="420"/>
        <w:rPr>
          <w:szCs w:val="21"/>
          <w:highlight w:val="none"/>
        </w:rPr>
      </w:pPr>
      <w:r>
        <w:rPr>
          <w:szCs w:val="21"/>
          <w:highlight w:val="none"/>
        </w:rPr>
        <w:t>A</w:t>
      </w:r>
      <w:r>
        <w:rPr>
          <w:rFonts w:hint="eastAsia"/>
          <w:szCs w:val="21"/>
          <w:highlight w:val="none"/>
        </w:rPr>
        <w:t xml:space="preserve">、正确                 </w:t>
      </w:r>
      <w:r>
        <w:rPr>
          <w:szCs w:val="21"/>
          <w:highlight w:val="none"/>
        </w:rPr>
        <w:t>B</w:t>
      </w:r>
      <w:r>
        <w:rPr>
          <w:rFonts w:hint="eastAsia"/>
          <w:szCs w:val="21"/>
          <w:highlight w:val="none"/>
        </w:rPr>
        <w:t>、错误</w:t>
      </w:r>
    </w:p>
    <w:p>
      <w:pPr>
        <w:numPr>
          <w:ilvl w:val="0"/>
          <w:numId w:val="2"/>
        </w:numPr>
        <w:spacing w:line="440" w:lineRule="exact"/>
        <w:rPr>
          <w:szCs w:val="21"/>
          <w:highlight w:val="none"/>
        </w:rPr>
      </w:pPr>
      <w:r>
        <w:rPr>
          <w:rFonts w:hint="eastAsia"/>
          <w:szCs w:val="21"/>
          <w:highlight w:val="none"/>
        </w:rPr>
        <w:t>在附着式升降脚手架使用、提升和下降阶段均应对防坠、防倾装置进行检查，合格后方可作业。（</w:t>
      </w:r>
      <w:r>
        <w:rPr>
          <w:szCs w:val="21"/>
          <w:highlight w:val="none"/>
        </w:rPr>
        <w:t xml:space="preserve"> </w:t>
      </w:r>
      <w:r>
        <w:rPr>
          <w:rFonts w:hint="eastAsia"/>
          <w:szCs w:val="21"/>
          <w:highlight w:val="none"/>
          <w:lang w:val="en-US" w:eastAsia="zh-CN"/>
        </w:rPr>
        <w:t xml:space="preserve"> </w:t>
      </w:r>
      <w:r>
        <w:rPr>
          <w:rFonts w:hint="eastAsia"/>
          <w:szCs w:val="21"/>
          <w:highlight w:val="none"/>
        </w:rPr>
        <w:t>）</w:t>
      </w:r>
    </w:p>
    <w:p>
      <w:pPr>
        <w:spacing w:line="440" w:lineRule="exact"/>
        <w:ind w:left="420"/>
        <w:rPr>
          <w:szCs w:val="21"/>
          <w:highlight w:val="none"/>
        </w:rPr>
      </w:pPr>
      <w:r>
        <w:rPr>
          <w:szCs w:val="21"/>
          <w:highlight w:val="none"/>
        </w:rPr>
        <w:t>A</w:t>
      </w:r>
      <w:r>
        <w:rPr>
          <w:rFonts w:hint="eastAsia"/>
          <w:szCs w:val="21"/>
          <w:highlight w:val="none"/>
        </w:rPr>
        <w:t xml:space="preserve">、正确                 </w:t>
      </w:r>
      <w:r>
        <w:rPr>
          <w:szCs w:val="21"/>
          <w:highlight w:val="none"/>
        </w:rPr>
        <w:t>B</w:t>
      </w:r>
      <w:r>
        <w:rPr>
          <w:rFonts w:hint="eastAsia"/>
          <w:szCs w:val="21"/>
          <w:highlight w:val="none"/>
        </w:rPr>
        <w:t>、错误</w:t>
      </w:r>
    </w:p>
    <w:p>
      <w:pPr>
        <w:numPr>
          <w:ilvl w:val="0"/>
          <w:numId w:val="2"/>
        </w:numPr>
        <w:spacing w:line="440" w:lineRule="exact"/>
        <w:rPr>
          <w:szCs w:val="21"/>
          <w:highlight w:val="none"/>
        </w:rPr>
      </w:pPr>
      <w:r>
        <w:rPr>
          <w:rFonts w:hint="eastAsia"/>
          <w:szCs w:val="21"/>
          <w:highlight w:val="none"/>
        </w:rPr>
        <w:t>大型起重机械和自升式架设设施运行情况不属于监理的巡视内容。（</w:t>
      </w:r>
      <w:r>
        <w:rPr>
          <w:rFonts w:hint="eastAsia"/>
          <w:szCs w:val="21"/>
          <w:highlight w:val="none"/>
          <w:lang w:val="en-US" w:eastAsia="zh-CN"/>
        </w:rPr>
        <w:t xml:space="preserve"> </w:t>
      </w:r>
      <w:r>
        <w:rPr>
          <w:rFonts w:hint="eastAsia"/>
          <w:szCs w:val="21"/>
          <w:highlight w:val="none"/>
        </w:rPr>
        <w:t xml:space="preserve"> ）</w:t>
      </w:r>
    </w:p>
    <w:p>
      <w:pPr>
        <w:spacing w:line="440" w:lineRule="exact"/>
        <w:ind w:left="420"/>
        <w:rPr>
          <w:szCs w:val="21"/>
          <w:highlight w:val="none"/>
        </w:rPr>
      </w:pPr>
      <w:r>
        <w:rPr>
          <w:szCs w:val="21"/>
          <w:highlight w:val="none"/>
        </w:rPr>
        <w:t xml:space="preserve">A. 正确               </w:t>
      </w:r>
      <w:r>
        <w:rPr>
          <w:rFonts w:hint="eastAsia"/>
          <w:szCs w:val="21"/>
          <w:highlight w:val="none"/>
        </w:rPr>
        <w:t xml:space="preserve">  </w:t>
      </w:r>
      <w:r>
        <w:rPr>
          <w:szCs w:val="21"/>
          <w:highlight w:val="none"/>
        </w:rPr>
        <w:t>B. 错误</w:t>
      </w:r>
    </w:p>
    <w:p>
      <w:pPr>
        <w:numPr>
          <w:ilvl w:val="0"/>
          <w:numId w:val="2"/>
        </w:numPr>
        <w:spacing w:line="440" w:lineRule="exact"/>
        <w:rPr>
          <w:szCs w:val="21"/>
          <w:highlight w:val="none"/>
        </w:rPr>
      </w:pPr>
      <w:r>
        <w:rPr>
          <w:rFonts w:hint="eastAsia"/>
          <w:szCs w:val="21"/>
          <w:highlight w:val="none"/>
        </w:rPr>
        <w:t xml:space="preserve">施工临时用电情况属于监理巡视的内容。（ </w:t>
      </w:r>
      <w:r>
        <w:rPr>
          <w:rFonts w:hint="eastAsia"/>
          <w:szCs w:val="21"/>
          <w:highlight w:val="none"/>
          <w:lang w:val="en-US" w:eastAsia="zh-CN"/>
        </w:rPr>
        <w:t xml:space="preserve"> </w:t>
      </w:r>
      <w:r>
        <w:rPr>
          <w:rFonts w:hint="eastAsia"/>
          <w:szCs w:val="21"/>
          <w:highlight w:val="none"/>
        </w:rPr>
        <w:t>）</w:t>
      </w:r>
    </w:p>
    <w:p>
      <w:pPr>
        <w:spacing w:line="440" w:lineRule="exact"/>
        <w:ind w:left="420"/>
        <w:rPr>
          <w:szCs w:val="21"/>
          <w:highlight w:val="none"/>
        </w:rPr>
      </w:pPr>
      <w:r>
        <w:rPr>
          <w:szCs w:val="21"/>
          <w:highlight w:val="none"/>
        </w:rPr>
        <w:t xml:space="preserve">A. 正确               </w:t>
      </w:r>
      <w:r>
        <w:rPr>
          <w:rFonts w:hint="eastAsia"/>
          <w:szCs w:val="21"/>
          <w:highlight w:val="none"/>
        </w:rPr>
        <w:t xml:space="preserve">  </w:t>
      </w:r>
      <w:r>
        <w:rPr>
          <w:szCs w:val="21"/>
          <w:highlight w:val="none"/>
        </w:rPr>
        <w:t>B. 错误</w:t>
      </w:r>
    </w:p>
    <w:p>
      <w:pPr>
        <w:numPr>
          <w:ilvl w:val="0"/>
          <w:numId w:val="2"/>
        </w:numPr>
        <w:spacing w:line="440" w:lineRule="exact"/>
        <w:rPr>
          <w:szCs w:val="21"/>
          <w:highlight w:val="none"/>
        </w:rPr>
      </w:pPr>
      <w:r>
        <w:rPr>
          <w:rFonts w:hint="eastAsia"/>
          <w:szCs w:val="21"/>
          <w:highlight w:val="none"/>
        </w:rPr>
        <w:t xml:space="preserve">核查进场建筑材料、建筑构配件、设计和商品混凝土的质量检验报告等不属于旁站工作职责。（ </w:t>
      </w:r>
      <w:r>
        <w:rPr>
          <w:rFonts w:hint="eastAsia"/>
          <w:szCs w:val="21"/>
          <w:highlight w:val="none"/>
          <w:lang w:val="en-US" w:eastAsia="zh-CN"/>
        </w:rPr>
        <w:t xml:space="preserve"> </w:t>
      </w:r>
      <w:r>
        <w:rPr>
          <w:rFonts w:hint="eastAsia"/>
          <w:szCs w:val="21"/>
          <w:highlight w:val="none"/>
        </w:rPr>
        <w:t>）</w:t>
      </w:r>
    </w:p>
    <w:p>
      <w:pPr>
        <w:spacing w:line="440" w:lineRule="exact"/>
        <w:ind w:left="420"/>
        <w:rPr>
          <w:szCs w:val="21"/>
          <w:highlight w:val="none"/>
        </w:rPr>
      </w:pPr>
      <w:r>
        <w:rPr>
          <w:szCs w:val="21"/>
          <w:highlight w:val="none"/>
        </w:rPr>
        <w:t xml:space="preserve">A. 正确               </w:t>
      </w:r>
      <w:r>
        <w:rPr>
          <w:rFonts w:hint="eastAsia"/>
          <w:szCs w:val="21"/>
          <w:highlight w:val="none"/>
        </w:rPr>
        <w:t xml:space="preserve">  </w:t>
      </w:r>
      <w:r>
        <w:rPr>
          <w:szCs w:val="21"/>
          <w:highlight w:val="none"/>
        </w:rPr>
        <w:t>B. 错误</w:t>
      </w:r>
    </w:p>
    <w:p>
      <w:pPr>
        <w:numPr>
          <w:ilvl w:val="0"/>
          <w:numId w:val="2"/>
        </w:numPr>
        <w:spacing w:line="440" w:lineRule="exact"/>
        <w:rPr>
          <w:szCs w:val="21"/>
          <w:highlight w:val="none"/>
        </w:rPr>
      </w:pPr>
      <w:r>
        <w:rPr>
          <w:rFonts w:hint="eastAsia"/>
          <w:szCs w:val="21"/>
          <w:highlight w:val="none"/>
        </w:rPr>
        <w:t>材料进场报验、见证取样送检的范围、工作制度、见证人员和取样人员的职责、取样方法等内容应纳入监理实施细则。（</w:t>
      </w:r>
      <w:r>
        <w:rPr>
          <w:rFonts w:hint="eastAsia"/>
          <w:szCs w:val="21"/>
          <w:highlight w:val="none"/>
          <w:lang w:val="en-US" w:eastAsia="zh-CN"/>
        </w:rPr>
        <w:t xml:space="preserve"> </w:t>
      </w:r>
      <w:r>
        <w:rPr>
          <w:rFonts w:hint="eastAsia"/>
          <w:szCs w:val="21"/>
          <w:highlight w:val="none"/>
        </w:rPr>
        <w:t xml:space="preserve"> ）</w:t>
      </w:r>
    </w:p>
    <w:p>
      <w:pPr>
        <w:numPr>
          <w:ilvl w:val="0"/>
          <w:numId w:val="3"/>
        </w:numPr>
        <w:spacing w:line="440" w:lineRule="exact"/>
        <w:ind w:left="420"/>
        <w:rPr>
          <w:szCs w:val="21"/>
          <w:highlight w:val="none"/>
        </w:rPr>
      </w:pPr>
      <w:r>
        <w:rPr>
          <w:szCs w:val="21"/>
          <w:highlight w:val="none"/>
        </w:rPr>
        <w:t xml:space="preserve">正确               </w:t>
      </w:r>
      <w:r>
        <w:rPr>
          <w:rFonts w:hint="eastAsia"/>
          <w:szCs w:val="21"/>
          <w:highlight w:val="none"/>
        </w:rPr>
        <w:t xml:space="preserve">  </w:t>
      </w:r>
      <w:r>
        <w:rPr>
          <w:szCs w:val="21"/>
          <w:highlight w:val="none"/>
        </w:rPr>
        <w:t>B. 错误</w:t>
      </w:r>
    </w:p>
    <w:p>
      <w:pPr>
        <w:numPr>
          <w:ilvl w:val="0"/>
          <w:numId w:val="2"/>
        </w:numPr>
        <w:spacing w:line="440" w:lineRule="exact"/>
        <w:ind w:left="420" w:leftChars="0" w:hanging="420" w:firstLineChars="0"/>
        <w:rPr>
          <w:rFonts w:hint="eastAsia"/>
          <w:szCs w:val="21"/>
          <w:highlight w:val="none"/>
          <w:lang w:val="en-US" w:eastAsia="zh-CN"/>
        </w:rPr>
      </w:pPr>
      <w:r>
        <w:rPr>
          <w:rFonts w:hint="eastAsia"/>
          <w:szCs w:val="21"/>
          <w:highlight w:val="none"/>
          <w:lang w:val="en-US" w:eastAsia="zh-CN"/>
        </w:rPr>
        <w:t>《建设工程工程量清单计价规范》（GB50500一2013）规定，工程变更引起已标价工程量清单项目或其工程数量发生变化，已标价工程量清单中没有适用，但有类似于变更工程项目的，可在合理范围内参照类似项目的单价。（  ）</w:t>
      </w:r>
    </w:p>
    <w:p>
      <w:pPr>
        <w:numPr>
          <w:ilvl w:val="0"/>
          <w:numId w:val="0"/>
        </w:numPr>
        <w:spacing w:line="440" w:lineRule="exact"/>
        <w:ind w:firstLine="420" w:firstLineChars="200"/>
        <w:rPr>
          <w:szCs w:val="21"/>
          <w:highlight w:val="none"/>
        </w:rPr>
      </w:pPr>
      <w:r>
        <w:rPr>
          <w:rFonts w:hint="eastAsia"/>
          <w:szCs w:val="21"/>
          <w:highlight w:val="none"/>
          <w:lang w:val="en-US" w:eastAsia="zh-CN"/>
        </w:rPr>
        <w:t>A.</w:t>
      </w:r>
      <w:r>
        <w:rPr>
          <w:szCs w:val="21"/>
          <w:highlight w:val="none"/>
        </w:rPr>
        <w:t xml:space="preserve">正确               </w:t>
      </w:r>
      <w:r>
        <w:rPr>
          <w:rFonts w:hint="eastAsia"/>
          <w:szCs w:val="21"/>
          <w:highlight w:val="none"/>
        </w:rPr>
        <w:t xml:space="preserve">  </w:t>
      </w:r>
      <w:r>
        <w:rPr>
          <w:szCs w:val="21"/>
          <w:highlight w:val="none"/>
        </w:rPr>
        <w:t>B. 错误</w:t>
      </w:r>
    </w:p>
    <w:p>
      <w:pPr>
        <w:spacing w:line="440" w:lineRule="exact"/>
        <w:rPr>
          <w:szCs w:val="21"/>
          <w:highlight w:val="none"/>
        </w:rPr>
      </w:pPr>
    </w:p>
    <w:p>
      <w:pPr>
        <w:spacing w:line="440" w:lineRule="exact"/>
        <w:rPr>
          <w:szCs w:val="21"/>
          <w:highlight w:val="none"/>
        </w:rPr>
      </w:pPr>
      <w:r>
        <w:rPr>
          <w:b/>
          <w:sz w:val="24"/>
          <w:szCs w:val="24"/>
          <w:highlight w:val="none"/>
        </w:rPr>
        <w:t>四、案例分析(共12大题</w:t>
      </w:r>
      <w:r>
        <w:rPr>
          <w:rFonts w:hint="eastAsia"/>
          <w:b/>
          <w:sz w:val="24"/>
          <w:szCs w:val="24"/>
          <w:highlight w:val="none"/>
        </w:rPr>
        <w:t>,</w:t>
      </w:r>
      <w:r>
        <w:rPr>
          <w:b/>
          <w:sz w:val="24"/>
          <w:szCs w:val="24"/>
          <w:highlight w:val="none"/>
        </w:rPr>
        <w:t xml:space="preserve"> 各小题中</w:t>
      </w:r>
      <w:r>
        <w:rPr>
          <w:rFonts w:hint="eastAsia"/>
          <w:b/>
          <w:sz w:val="24"/>
          <w:szCs w:val="24"/>
          <w:highlight w:val="none"/>
        </w:rPr>
        <w:t>的</w:t>
      </w:r>
      <w:r>
        <w:rPr>
          <w:b/>
          <w:sz w:val="24"/>
          <w:szCs w:val="24"/>
          <w:highlight w:val="none"/>
        </w:rPr>
        <w:t>多选题，错选、少选的，不得分）</w:t>
      </w:r>
      <w:r>
        <w:rPr>
          <w:szCs w:val="21"/>
          <w:highlight w:val="none"/>
        </w:rPr>
        <w:cr/>
      </w:r>
      <w:r>
        <w:rPr>
          <w:szCs w:val="21"/>
          <w:highlight w:val="none"/>
        </w:rPr>
        <w:t>1、某实施监理的市政工程，分成A、B两个施工标段。工程监理合同签订后，监理单位将项目监理机构组织形式、人员构成和对总监理工程师的任命书面通知建设单位。该总监理工程师担任总监理工程师的另一工程项目尚有一年方可竣工。根据工程专业特点，市政工程A、B两个标段分别设置了总监理工程师代表甲和乙。</w:t>
      </w:r>
      <w:r>
        <w:rPr>
          <w:szCs w:val="21"/>
          <w:highlight w:val="none"/>
        </w:rPr>
        <w:cr/>
      </w:r>
      <w:r>
        <w:rPr>
          <w:szCs w:val="21"/>
          <w:highlight w:val="none"/>
        </w:rPr>
        <w:t>1.1、工程质量监督机构以同时担任另一项目的总监理工程师，有可能“监理不到位”为由，要求更换总监理工程师。请问根据《建设工程监理规范》GB/T50319-2013规定，经建设单位同意，一名注册监理工程师可同时担任不超过（  ）个项目的总监理工程师。（单选题）</w:t>
      </w:r>
      <w:r>
        <w:rPr>
          <w:szCs w:val="21"/>
          <w:highlight w:val="none"/>
        </w:rPr>
        <w:cr/>
      </w:r>
      <w:r>
        <w:rPr>
          <w:szCs w:val="21"/>
          <w:highlight w:val="none"/>
        </w:rPr>
        <w:t>A. 2                B. 3</w:t>
      </w:r>
      <w:r>
        <w:rPr>
          <w:szCs w:val="21"/>
          <w:highlight w:val="none"/>
        </w:rPr>
        <w:cr/>
      </w:r>
      <w:r>
        <w:rPr>
          <w:szCs w:val="21"/>
          <w:highlight w:val="none"/>
        </w:rPr>
        <w:t>C. 4                D. 5</w:t>
      </w:r>
      <w:r>
        <w:rPr>
          <w:szCs w:val="21"/>
          <w:highlight w:val="none"/>
        </w:rPr>
        <w:cr/>
      </w:r>
      <w:r>
        <w:rPr>
          <w:szCs w:val="21"/>
          <w:highlight w:val="none"/>
        </w:rPr>
        <w:t>1.2、总监理工程师考虑到身兼两项工程比较忙，委托总监理工程师代表开展若干项工作，请问，总监理工程师对所列工作的委托，哪些是正确的</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（多选题）</w:t>
      </w:r>
      <w:r>
        <w:rPr>
          <w:szCs w:val="21"/>
          <w:highlight w:val="none"/>
        </w:rPr>
        <w:cr/>
      </w:r>
      <w:r>
        <w:rPr>
          <w:szCs w:val="21"/>
          <w:highlight w:val="none"/>
        </w:rPr>
        <w:t>A. 组织召开监理例会         B. 组织审查施工组织设计</w:t>
      </w:r>
      <w:r>
        <w:rPr>
          <w:szCs w:val="21"/>
          <w:highlight w:val="none"/>
        </w:rPr>
        <w:cr/>
      </w:r>
      <w:r>
        <w:rPr>
          <w:szCs w:val="21"/>
          <w:highlight w:val="none"/>
        </w:rPr>
        <w:t>C. 签发工程款支付证书</w:t>
      </w:r>
      <w:r>
        <w:rPr>
          <w:szCs w:val="21"/>
          <w:highlight w:val="none"/>
        </w:rPr>
        <w:cr/>
      </w:r>
      <w:r>
        <w:rPr>
          <w:szCs w:val="21"/>
          <w:highlight w:val="none"/>
        </w:rPr>
        <w:t>D. 组织审查和处理工程变更</w:t>
      </w:r>
      <w:r>
        <w:rPr>
          <w:szCs w:val="21"/>
          <w:highlight w:val="none"/>
        </w:rPr>
        <w:cr/>
      </w:r>
      <w:r>
        <w:rPr>
          <w:szCs w:val="21"/>
          <w:highlight w:val="none"/>
        </w:rPr>
        <w:t>E. 组织分部工程验收</w:t>
      </w:r>
      <w:r>
        <w:rPr>
          <w:szCs w:val="21"/>
          <w:highlight w:val="none"/>
        </w:rPr>
        <w:cr/>
      </w:r>
      <w:r>
        <w:rPr>
          <w:szCs w:val="21"/>
          <w:highlight w:val="none"/>
        </w:rPr>
        <w:t>1.3、总监理工程师在安排工程计量工作时，下列哪种说法是正确的</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（单选题）</w:t>
      </w:r>
      <w:r>
        <w:rPr>
          <w:szCs w:val="21"/>
          <w:highlight w:val="none"/>
        </w:rPr>
        <w:cr/>
      </w:r>
      <w:r>
        <w:rPr>
          <w:szCs w:val="21"/>
          <w:highlight w:val="none"/>
        </w:rPr>
        <w:t>A. 监理员进行具体计量，由专业监理工程师进行复核检查</w:t>
      </w:r>
      <w:r>
        <w:rPr>
          <w:szCs w:val="21"/>
          <w:highlight w:val="none"/>
        </w:rPr>
        <w:cr/>
      </w:r>
      <w:r>
        <w:rPr>
          <w:szCs w:val="21"/>
          <w:highlight w:val="none"/>
        </w:rPr>
        <w:t>B. 由专业监理工程师进行工程计量，总监复核工程计量有关数据。</w:t>
      </w:r>
      <w:r>
        <w:rPr>
          <w:szCs w:val="21"/>
          <w:highlight w:val="none"/>
        </w:rPr>
        <w:cr/>
      </w:r>
      <w:r>
        <w:rPr>
          <w:szCs w:val="21"/>
          <w:highlight w:val="none"/>
        </w:rPr>
        <w:t>C. 由专业监理工程师进行工程计量，监理员复核工程计量有关数据。</w:t>
      </w:r>
      <w:r>
        <w:rPr>
          <w:szCs w:val="21"/>
          <w:highlight w:val="none"/>
        </w:rPr>
        <w:cr/>
      </w:r>
      <w:r>
        <w:rPr>
          <w:szCs w:val="21"/>
          <w:highlight w:val="none"/>
        </w:rPr>
        <w:t>D. 由总监代表进行工程计量，监理员复核工程计量有关数据。</w:t>
      </w:r>
      <w:r>
        <w:rPr>
          <w:szCs w:val="21"/>
          <w:highlight w:val="none"/>
        </w:rPr>
        <w:cr/>
      </w:r>
      <w:r>
        <w:rPr>
          <w:rFonts w:hint="eastAsia"/>
          <w:szCs w:val="21"/>
          <w:highlight w:val="none"/>
        </w:rPr>
        <w:t>2</w:t>
      </w:r>
      <w:r>
        <w:rPr>
          <w:szCs w:val="21"/>
          <w:highlight w:val="none"/>
        </w:rPr>
        <w:t>、某住宅工程，在施工图设计阶段招标委托监理，按《建设工程监理合同（示范文本）》GF-2012-0202签订了工程监理合同，该合同未委托相关服务工作。</w:t>
      </w:r>
      <w:r>
        <w:rPr>
          <w:szCs w:val="21"/>
          <w:highlight w:val="none"/>
        </w:rPr>
        <w:cr/>
      </w:r>
      <w:r>
        <w:rPr>
          <w:rFonts w:hint="eastAsia"/>
          <w:szCs w:val="21"/>
          <w:highlight w:val="none"/>
        </w:rPr>
        <w:t>2</w:t>
      </w:r>
      <w:r>
        <w:rPr>
          <w:szCs w:val="21"/>
          <w:highlight w:val="none"/>
        </w:rPr>
        <w:t>.1、建设单位要求监理单位做如下工作，不正确的是哪些</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（多选题）</w:t>
      </w:r>
      <w:r>
        <w:rPr>
          <w:szCs w:val="21"/>
          <w:highlight w:val="none"/>
        </w:rPr>
        <w:cr/>
      </w:r>
      <w:r>
        <w:rPr>
          <w:szCs w:val="21"/>
          <w:highlight w:val="none"/>
        </w:rPr>
        <w:t>A. 参与项目设计管理         B. 参与施工招标工作</w:t>
      </w:r>
      <w:r>
        <w:rPr>
          <w:szCs w:val="21"/>
          <w:highlight w:val="none"/>
        </w:rPr>
        <w:cr/>
      </w:r>
      <w:r>
        <w:rPr>
          <w:szCs w:val="21"/>
          <w:highlight w:val="none"/>
        </w:rPr>
        <w:t>C. 编制监理规划           D. 编制监理细则</w:t>
      </w:r>
      <w:r>
        <w:rPr>
          <w:szCs w:val="21"/>
          <w:highlight w:val="none"/>
        </w:rPr>
        <w:cr/>
      </w:r>
      <w:r>
        <w:rPr>
          <w:szCs w:val="21"/>
          <w:highlight w:val="none"/>
        </w:rPr>
        <w:t>E. 参加图纸会审</w:t>
      </w:r>
      <w:r>
        <w:rPr>
          <w:szCs w:val="21"/>
          <w:highlight w:val="none"/>
        </w:rPr>
        <w:cr/>
      </w:r>
      <w:r>
        <w:rPr>
          <w:szCs w:val="21"/>
          <w:highlight w:val="none"/>
        </w:rPr>
        <w:t xml:space="preserve">2.2、总监理工程师安排编写监理规划，正确的是（ </w:t>
      </w:r>
      <w:r>
        <w:rPr>
          <w:rFonts w:hint="eastAsia"/>
          <w:szCs w:val="21"/>
          <w:highlight w:val="none"/>
          <w:lang w:val="en-US" w:eastAsia="zh-CN"/>
        </w:rPr>
        <w:t xml:space="preserve"> </w:t>
      </w:r>
      <w:r>
        <w:rPr>
          <w:szCs w:val="21"/>
          <w:highlight w:val="none"/>
        </w:rPr>
        <w:t>）（单选题）</w:t>
      </w:r>
      <w:r>
        <w:rPr>
          <w:szCs w:val="21"/>
          <w:highlight w:val="none"/>
        </w:rPr>
        <w:cr/>
      </w:r>
      <w:r>
        <w:rPr>
          <w:szCs w:val="21"/>
          <w:highlight w:val="none"/>
        </w:rPr>
        <w:t>A. 委托总监理工程师代表组织编制监理规划</w:t>
      </w:r>
      <w:r>
        <w:rPr>
          <w:szCs w:val="21"/>
          <w:highlight w:val="none"/>
        </w:rPr>
        <w:cr/>
      </w:r>
      <w:r>
        <w:rPr>
          <w:szCs w:val="21"/>
          <w:highlight w:val="none"/>
        </w:rPr>
        <w:t>B. 要求施工单位项目经理参与编制监理规划</w:t>
      </w:r>
      <w:r>
        <w:rPr>
          <w:szCs w:val="21"/>
          <w:highlight w:val="none"/>
        </w:rPr>
        <w:cr/>
      </w:r>
      <w:r>
        <w:rPr>
          <w:szCs w:val="21"/>
          <w:highlight w:val="none"/>
        </w:rPr>
        <w:t>C. 委托土建专业监理工程师组织编制监理规划</w:t>
      </w:r>
      <w:r>
        <w:rPr>
          <w:szCs w:val="21"/>
          <w:highlight w:val="none"/>
        </w:rPr>
        <w:cr/>
      </w:r>
      <w:r>
        <w:rPr>
          <w:szCs w:val="21"/>
          <w:highlight w:val="none"/>
        </w:rPr>
        <w:t>D. 总监理工程师组织编制监理规划</w:t>
      </w:r>
      <w:r>
        <w:rPr>
          <w:szCs w:val="21"/>
          <w:highlight w:val="none"/>
        </w:rPr>
        <w:cr/>
      </w:r>
      <w:r>
        <w:rPr>
          <w:rFonts w:hint="eastAsia"/>
          <w:szCs w:val="21"/>
          <w:highlight w:val="none"/>
        </w:rPr>
        <w:t>2</w:t>
      </w:r>
      <w:r>
        <w:rPr>
          <w:szCs w:val="21"/>
          <w:highlight w:val="none"/>
        </w:rPr>
        <w:t>.3、监理规划应由（  ）审核批准（单选题）</w:t>
      </w:r>
      <w:r>
        <w:rPr>
          <w:szCs w:val="21"/>
          <w:highlight w:val="none"/>
        </w:rPr>
        <w:cr/>
      </w:r>
      <w:r>
        <w:rPr>
          <w:szCs w:val="21"/>
          <w:highlight w:val="none"/>
        </w:rPr>
        <w:t>A. 监理公司法人           B. 总监理工程师</w:t>
      </w:r>
      <w:r>
        <w:rPr>
          <w:szCs w:val="21"/>
          <w:highlight w:val="none"/>
        </w:rPr>
        <w:cr/>
      </w:r>
      <w:r>
        <w:rPr>
          <w:szCs w:val="21"/>
          <w:highlight w:val="none"/>
        </w:rPr>
        <w:t>C. 监理单位技术负责人        D. 总工程师</w:t>
      </w:r>
      <w:r>
        <w:rPr>
          <w:szCs w:val="21"/>
          <w:highlight w:val="none"/>
        </w:rPr>
        <w:cr/>
      </w:r>
      <w:r>
        <w:rPr>
          <w:szCs w:val="21"/>
          <w:highlight w:val="none"/>
        </w:rPr>
        <w:t>2.4、编制的监理规划中提出以下监理基本工作任务，错误的是（</w:t>
      </w:r>
      <w:r>
        <w:rPr>
          <w:rFonts w:hint="eastAsia"/>
          <w:szCs w:val="21"/>
          <w:highlight w:val="none"/>
          <w:lang w:val="en-US" w:eastAsia="zh-CN"/>
        </w:rPr>
        <w:t xml:space="preserve">  </w:t>
      </w:r>
      <w:r>
        <w:rPr>
          <w:szCs w:val="21"/>
          <w:highlight w:val="none"/>
        </w:rPr>
        <w:t>）（单选题）</w:t>
      </w:r>
      <w:r>
        <w:rPr>
          <w:szCs w:val="21"/>
          <w:highlight w:val="none"/>
        </w:rPr>
        <w:cr/>
      </w:r>
      <w:r>
        <w:rPr>
          <w:szCs w:val="21"/>
          <w:highlight w:val="none"/>
        </w:rPr>
        <w:t>A. 安全生产控制           B. 工程质量控制</w:t>
      </w:r>
      <w:r>
        <w:rPr>
          <w:szCs w:val="21"/>
          <w:highlight w:val="none"/>
        </w:rPr>
        <w:cr/>
      </w:r>
      <w:r>
        <w:rPr>
          <w:szCs w:val="21"/>
          <w:highlight w:val="none"/>
        </w:rPr>
        <w:t>C. 工程造价控制           D. 工程进度控制</w:t>
      </w:r>
      <w:r>
        <w:rPr>
          <w:szCs w:val="21"/>
          <w:highlight w:val="none"/>
        </w:rPr>
        <w:cr/>
      </w:r>
      <w:r>
        <w:rPr>
          <w:rFonts w:hint="eastAsia"/>
          <w:szCs w:val="21"/>
          <w:highlight w:val="none"/>
        </w:rPr>
        <w:t>2</w:t>
      </w:r>
      <w:r>
        <w:rPr>
          <w:szCs w:val="21"/>
          <w:highlight w:val="none"/>
        </w:rPr>
        <w:t>.5、在深基坑开挖工程准备会议上，建设单位要求项目监理机构尽早提交《深基坑工程监理实施细则》，并要求施工单位根据该细则尽快编制《深基坑工程施工方案》。请问监理实施细则的编制依据有哪些（</w:t>
      </w:r>
      <w:r>
        <w:rPr>
          <w:rFonts w:hint="eastAsia"/>
          <w:szCs w:val="21"/>
          <w:highlight w:val="none"/>
          <w:lang w:val="en-US" w:eastAsia="zh-CN"/>
        </w:rPr>
        <w:t xml:space="preserve">  </w:t>
      </w:r>
      <w:r>
        <w:rPr>
          <w:szCs w:val="21"/>
          <w:highlight w:val="none"/>
        </w:rPr>
        <w:t>）（多选题）</w:t>
      </w:r>
      <w:r>
        <w:rPr>
          <w:szCs w:val="21"/>
          <w:highlight w:val="none"/>
        </w:rPr>
        <w:cr/>
      </w:r>
      <w:r>
        <w:rPr>
          <w:szCs w:val="21"/>
          <w:highlight w:val="none"/>
        </w:rPr>
        <w:t>A. 监理规划             B. 施工方案</w:t>
      </w:r>
      <w:r>
        <w:rPr>
          <w:szCs w:val="21"/>
          <w:highlight w:val="none"/>
        </w:rPr>
        <w:cr/>
      </w:r>
      <w:r>
        <w:rPr>
          <w:szCs w:val="21"/>
          <w:highlight w:val="none"/>
        </w:rPr>
        <w:t>C. 工程设计文件           D. 监理交底书</w:t>
      </w:r>
      <w:r>
        <w:rPr>
          <w:szCs w:val="21"/>
          <w:highlight w:val="none"/>
        </w:rPr>
        <w:cr/>
      </w:r>
      <w:r>
        <w:rPr>
          <w:szCs w:val="21"/>
          <w:highlight w:val="none"/>
        </w:rPr>
        <w:t>E. 工程建设标准</w:t>
      </w:r>
      <w:r>
        <w:rPr>
          <w:szCs w:val="21"/>
          <w:highlight w:val="none"/>
        </w:rPr>
        <w:cr/>
      </w:r>
      <w:r>
        <w:rPr>
          <w:rFonts w:hint="eastAsia"/>
          <w:szCs w:val="21"/>
          <w:highlight w:val="none"/>
        </w:rPr>
        <w:t>3</w:t>
      </w:r>
      <w:r>
        <w:rPr>
          <w:szCs w:val="21"/>
          <w:highlight w:val="none"/>
        </w:rPr>
        <w:t>、某工程，建设单位委托监理单位承担监理任务，施工单位按照施工合同约定选择了设备安装分包单位。</w:t>
      </w:r>
      <w:r>
        <w:rPr>
          <w:szCs w:val="21"/>
          <w:highlight w:val="none"/>
        </w:rPr>
        <w:cr/>
      </w:r>
      <w:r>
        <w:rPr>
          <w:rFonts w:hint="eastAsia"/>
          <w:szCs w:val="21"/>
          <w:highlight w:val="none"/>
        </w:rPr>
        <w:t>3</w:t>
      </w:r>
      <w:r>
        <w:rPr>
          <w:szCs w:val="21"/>
          <w:highlight w:val="none"/>
        </w:rPr>
        <w:t>.1、专业监理工程师检查主体结构施工时，发现总承包单位在未向项目监理机构报审危险性较大的预制构件吊装起重专项方案的情况下已自行施工，且现场没有管理人员。请问根据《建设工程安全生产管理条例》规定，起重吊装专项方案需经哪些人签字后方可实施</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（单选题）</w:t>
      </w:r>
      <w:r>
        <w:rPr>
          <w:szCs w:val="21"/>
          <w:highlight w:val="none"/>
        </w:rPr>
        <w:cr/>
      </w:r>
      <w:r>
        <w:rPr>
          <w:szCs w:val="21"/>
          <w:highlight w:val="none"/>
        </w:rPr>
        <w:t>A. 总承包单位技术负责人、总监理工程师</w:t>
      </w:r>
      <w:r>
        <w:rPr>
          <w:szCs w:val="21"/>
          <w:highlight w:val="none"/>
        </w:rPr>
        <w:cr/>
      </w:r>
      <w:r>
        <w:rPr>
          <w:szCs w:val="21"/>
          <w:highlight w:val="none"/>
        </w:rPr>
        <w:t>B. 总承包单位技术负责人、安全监理工程师</w:t>
      </w:r>
      <w:r>
        <w:rPr>
          <w:szCs w:val="21"/>
          <w:highlight w:val="none"/>
        </w:rPr>
        <w:cr/>
      </w:r>
      <w:r>
        <w:rPr>
          <w:szCs w:val="21"/>
          <w:highlight w:val="none"/>
        </w:rPr>
        <w:t>C. 总承包项目经理、总监理工程师</w:t>
      </w:r>
      <w:r>
        <w:rPr>
          <w:szCs w:val="21"/>
          <w:highlight w:val="none"/>
        </w:rPr>
        <w:cr/>
      </w:r>
      <w:r>
        <w:rPr>
          <w:szCs w:val="21"/>
          <w:highlight w:val="none"/>
        </w:rPr>
        <w:t>D. 总承包项目经理、安全监理工程师</w:t>
      </w:r>
      <w:r>
        <w:rPr>
          <w:szCs w:val="21"/>
          <w:highlight w:val="none"/>
        </w:rPr>
        <w:cr/>
      </w:r>
      <w:r>
        <w:rPr>
          <w:rFonts w:hint="eastAsia"/>
          <w:szCs w:val="21"/>
          <w:highlight w:val="none"/>
        </w:rPr>
        <w:t>3</w:t>
      </w:r>
      <w:r>
        <w:rPr>
          <w:szCs w:val="21"/>
          <w:highlight w:val="none"/>
        </w:rPr>
        <w:t>.2、专业监理工程师检查主体结构施工时，发现总承包单位在未向项目监理机构报审危险性较大的预制构件吊装起重专项方案的情况下已自行施工，且现场没有管理人员。请问总监应如何处理</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（单选题）</w:t>
      </w:r>
      <w:r>
        <w:rPr>
          <w:szCs w:val="21"/>
          <w:highlight w:val="none"/>
        </w:rPr>
        <w:cr/>
      </w:r>
      <w:r>
        <w:rPr>
          <w:szCs w:val="21"/>
          <w:highlight w:val="none"/>
        </w:rPr>
        <w:t>A. 下达《监理通知单》        B. 下达《工程暂停令》</w:t>
      </w:r>
      <w:r>
        <w:rPr>
          <w:szCs w:val="21"/>
          <w:highlight w:val="none"/>
        </w:rPr>
        <w:cr/>
      </w:r>
      <w:r>
        <w:rPr>
          <w:szCs w:val="21"/>
          <w:highlight w:val="none"/>
        </w:rPr>
        <w:t>C. 下达《工程联系单》        D. 下达《工程备忘录》</w:t>
      </w:r>
      <w:r>
        <w:rPr>
          <w:szCs w:val="21"/>
          <w:highlight w:val="none"/>
        </w:rPr>
        <w:cr/>
      </w:r>
      <w:r>
        <w:rPr>
          <w:rFonts w:hint="eastAsia"/>
          <w:szCs w:val="21"/>
          <w:highlight w:val="none"/>
        </w:rPr>
        <w:t>3</w:t>
      </w:r>
      <w:r>
        <w:rPr>
          <w:szCs w:val="21"/>
          <w:highlight w:val="none"/>
        </w:rPr>
        <w:t>.3、专业监理工程师在现场巡视时，发现设备安装分包单位违章作业，有可能导致发生重大质量事故。总监理工程师口头要求总承包单位暂停分包单位施工，但总承包单位未予执行。总监理工程师随即向总承包单位下达了《工程暂停令》，总承包单位在向设备安装分包单位转发《工程暂停令》前，发生了设备安装质量事故。请问对这次质量事故，监理承担什么责任</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（单选题）</w:t>
      </w:r>
      <w:r>
        <w:rPr>
          <w:szCs w:val="21"/>
          <w:highlight w:val="none"/>
        </w:rPr>
        <w:cr/>
      </w:r>
      <w:r>
        <w:rPr>
          <w:szCs w:val="21"/>
          <w:highlight w:val="none"/>
        </w:rPr>
        <w:t>A. 没有向甲方报告          B. 没有向政府主管部门报告</w:t>
      </w:r>
      <w:r>
        <w:rPr>
          <w:szCs w:val="21"/>
          <w:highlight w:val="none"/>
        </w:rPr>
        <w:cr/>
      </w:r>
      <w:r>
        <w:rPr>
          <w:szCs w:val="21"/>
          <w:highlight w:val="none"/>
        </w:rPr>
        <w:t>C. 没有责任             D. 没有向质监站报告</w:t>
      </w:r>
      <w:r>
        <w:rPr>
          <w:szCs w:val="21"/>
          <w:highlight w:val="none"/>
        </w:rPr>
        <w:cr/>
      </w:r>
      <w:r>
        <w:rPr>
          <w:rFonts w:hint="eastAsia"/>
          <w:szCs w:val="21"/>
          <w:highlight w:val="none"/>
        </w:rPr>
        <w:t>3</w:t>
      </w:r>
      <w:r>
        <w:rPr>
          <w:szCs w:val="21"/>
          <w:highlight w:val="none"/>
        </w:rPr>
        <w:t>.4、专业监理工程师在现场巡视时，发现设备安装分包单位违章作业，有可能导致发生重大质量事故。总监理工程师口头要求总承包单位暂停分包单位施工，但总承包单位未予执行。总监理工程师随即向总承包单位下达了《工程暂停令》，总承包单位在向设备安装分包单位转发《工程暂停令》前，发生了设备安装质量事故。请问对这次质量事故，哪些单位应承担责任</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（多选题）</w:t>
      </w:r>
      <w:r>
        <w:rPr>
          <w:szCs w:val="21"/>
          <w:highlight w:val="none"/>
        </w:rPr>
        <w:cr/>
      </w:r>
      <w:r>
        <w:rPr>
          <w:szCs w:val="21"/>
          <w:highlight w:val="none"/>
        </w:rPr>
        <w:t>A. 建设单位             B. 总包单位</w:t>
      </w:r>
      <w:r>
        <w:rPr>
          <w:szCs w:val="21"/>
          <w:highlight w:val="none"/>
        </w:rPr>
        <w:cr/>
      </w:r>
      <w:r>
        <w:rPr>
          <w:szCs w:val="21"/>
          <w:highlight w:val="none"/>
        </w:rPr>
        <w:t>C. 分包单位             D. 监理单位</w:t>
      </w:r>
      <w:r>
        <w:rPr>
          <w:szCs w:val="21"/>
          <w:highlight w:val="none"/>
        </w:rPr>
        <w:cr/>
      </w:r>
      <w:r>
        <w:rPr>
          <w:szCs w:val="21"/>
          <w:highlight w:val="none"/>
        </w:rPr>
        <w:t>E. 质监站</w:t>
      </w:r>
      <w:r>
        <w:rPr>
          <w:szCs w:val="21"/>
          <w:highlight w:val="none"/>
        </w:rPr>
        <w:cr/>
      </w:r>
      <w:r>
        <w:rPr>
          <w:rFonts w:hint="eastAsia"/>
          <w:szCs w:val="21"/>
          <w:highlight w:val="none"/>
        </w:rPr>
        <w:t>4</w:t>
      </w:r>
      <w:r>
        <w:rPr>
          <w:szCs w:val="21"/>
          <w:highlight w:val="none"/>
        </w:rPr>
        <w:t>、某工程，建设单位将土建工程、安装工程分别发包给甲、乙两家施工单位。</w:t>
      </w:r>
      <w:r>
        <w:rPr>
          <w:szCs w:val="21"/>
          <w:highlight w:val="none"/>
        </w:rPr>
        <w:cr/>
      </w:r>
      <w:r>
        <w:rPr>
          <w:rFonts w:hint="eastAsia"/>
          <w:szCs w:val="21"/>
          <w:highlight w:val="none"/>
        </w:rPr>
        <w:t>4</w:t>
      </w:r>
      <w:r>
        <w:rPr>
          <w:szCs w:val="21"/>
          <w:highlight w:val="none"/>
        </w:rPr>
        <w:t>.1、项目监理机构在审查土建工程施工组织设计时，认为脚手架工程危险性较大，要求甲施工单位编制脚手架工程专项施工方案。甲施工单位项目经理部编制了专项施工方案，凭以往经验进行了安全估算，认为方案可行，并安排质量检查员兼任施工现场安全员工作，直接将方案报送总监理工程师签认。施工单位做法有哪些不妥</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（多选题）</w:t>
      </w:r>
      <w:r>
        <w:rPr>
          <w:szCs w:val="21"/>
          <w:highlight w:val="none"/>
        </w:rPr>
        <w:cr/>
      </w:r>
      <w:r>
        <w:rPr>
          <w:szCs w:val="21"/>
          <w:highlight w:val="none"/>
        </w:rPr>
        <w:t>A. 没有不妥</w:t>
      </w:r>
      <w:r>
        <w:rPr>
          <w:szCs w:val="21"/>
          <w:highlight w:val="none"/>
        </w:rPr>
        <w:cr/>
      </w:r>
      <w:r>
        <w:rPr>
          <w:szCs w:val="21"/>
          <w:highlight w:val="none"/>
        </w:rPr>
        <w:t>B. 甲施工单位项目经理部凭以往经验进行安全估算不妥</w:t>
      </w:r>
      <w:r>
        <w:rPr>
          <w:szCs w:val="21"/>
          <w:highlight w:val="none"/>
        </w:rPr>
        <w:cr/>
      </w:r>
      <w:r>
        <w:rPr>
          <w:szCs w:val="21"/>
          <w:highlight w:val="none"/>
        </w:rPr>
        <w:t>C. 甲施工单位项目经理部安排质量检查员兼任施工现场安全员工作不妥</w:t>
      </w:r>
      <w:r>
        <w:rPr>
          <w:szCs w:val="21"/>
          <w:highlight w:val="none"/>
        </w:rPr>
        <w:cr/>
      </w:r>
      <w:r>
        <w:rPr>
          <w:szCs w:val="21"/>
          <w:highlight w:val="none"/>
        </w:rPr>
        <w:t>D. 甲施工单位项目经理部直接将专项施工方案报送总监理工程师签认不妥</w:t>
      </w:r>
      <w:r>
        <w:rPr>
          <w:szCs w:val="21"/>
          <w:highlight w:val="none"/>
        </w:rPr>
        <w:cr/>
      </w:r>
      <w:r>
        <w:rPr>
          <w:rFonts w:hint="eastAsia"/>
          <w:szCs w:val="21"/>
          <w:highlight w:val="none"/>
        </w:rPr>
        <w:t>4</w:t>
      </w:r>
      <w:r>
        <w:rPr>
          <w:szCs w:val="21"/>
          <w:highlight w:val="none"/>
        </w:rPr>
        <w:t>.2、乙施工单位进场后，首先进行塔吊安装。施工单位为赶工期，采用了未经项目监理机构审批的塔吊安装方案。总监理工程师发现后及时签发了《工程暂停令》，施工单位未执行总监理工程师的指令继续施工，造成塔吊倒塌，导致现场施工人员1死2伤的安全事故。这次事故，哪些单位应承担相应责任</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（多选题）</w:t>
      </w:r>
      <w:r>
        <w:rPr>
          <w:szCs w:val="21"/>
          <w:highlight w:val="none"/>
        </w:rPr>
        <w:cr/>
      </w:r>
      <w:r>
        <w:rPr>
          <w:szCs w:val="21"/>
          <w:highlight w:val="none"/>
        </w:rPr>
        <w:t>A. 建设单位             B. 甲施工单位</w:t>
      </w:r>
      <w:r>
        <w:rPr>
          <w:szCs w:val="21"/>
          <w:highlight w:val="none"/>
        </w:rPr>
        <w:cr/>
      </w:r>
      <w:r>
        <w:rPr>
          <w:szCs w:val="21"/>
          <w:highlight w:val="none"/>
        </w:rPr>
        <w:t>C. 乙施工单位            D. 监理单位</w:t>
      </w:r>
      <w:r>
        <w:rPr>
          <w:szCs w:val="21"/>
          <w:highlight w:val="none"/>
        </w:rPr>
        <w:cr/>
      </w:r>
      <w:r>
        <w:rPr>
          <w:szCs w:val="21"/>
          <w:highlight w:val="none"/>
        </w:rPr>
        <w:t>E. 设计单位</w:t>
      </w:r>
      <w:r>
        <w:rPr>
          <w:szCs w:val="21"/>
          <w:highlight w:val="none"/>
        </w:rPr>
        <w:cr/>
      </w:r>
      <w:r>
        <w:rPr>
          <w:rFonts w:hint="eastAsia"/>
          <w:szCs w:val="21"/>
          <w:highlight w:val="none"/>
        </w:rPr>
        <w:t>4</w:t>
      </w:r>
      <w:r>
        <w:rPr>
          <w:szCs w:val="21"/>
          <w:highlight w:val="none"/>
        </w:rPr>
        <w:t>.3、乙施工单位进场后，首先进行塔吊安装。施工单位为赶工期，采用了未经项目监理机构审批的塔吊安装方案。总监理工程师发现后及时签发了《工程暂停令》，施工单位未执行总监理工程师的指令继续施工，造成塔吊倒塌，导致现场施工人员1死3伤的安全事故。这次事故，监理单位应承担什么责任</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（单选题）</w:t>
      </w:r>
      <w:r>
        <w:rPr>
          <w:szCs w:val="21"/>
          <w:highlight w:val="none"/>
        </w:rPr>
        <w:cr/>
      </w:r>
      <w:r>
        <w:rPr>
          <w:szCs w:val="21"/>
          <w:highlight w:val="none"/>
        </w:rPr>
        <w:t>A. 没有及时向设备租赁单位报告</w:t>
      </w:r>
      <w:r>
        <w:rPr>
          <w:szCs w:val="21"/>
          <w:highlight w:val="none"/>
        </w:rPr>
        <w:cr/>
      </w:r>
      <w:r>
        <w:rPr>
          <w:szCs w:val="21"/>
          <w:highlight w:val="none"/>
        </w:rPr>
        <w:t>B. 没有及时向监理单位报告</w:t>
      </w:r>
      <w:r>
        <w:rPr>
          <w:szCs w:val="21"/>
          <w:highlight w:val="none"/>
        </w:rPr>
        <w:cr/>
      </w:r>
      <w:r>
        <w:rPr>
          <w:szCs w:val="21"/>
          <w:highlight w:val="none"/>
        </w:rPr>
        <w:t>C. 没有及时向甲施工单位报告</w:t>
      </w:r>
      <w:r>
        <w:rPr>
          <w:szCs w:val="21"/>
          <w:highlight w:val="none"/>
        </w:rPr>
        <w:cr/>
      </w:r>
      <w:r>
        <w:rPr>
          <w:szCs w:val="21"/>
          <w:highlight w:val="none"/>
        </w:rPr>
        <w:t>D. 没有及时向有关主管部门报告</w:t>
      </w:r>
      <w:r>
        <w:rPr>
          <w:szCs w:val="21"/>
          <w:highlight w:val="none"/>
        </w:rPr>
        <w:cr/>
      </w:r>
      <w:r>
        <w:rPr>
          <w:rFonts w:hint="eastAsia"/>
          <w:szCs w:val="21"/>
          <w:highlight w:val="none"/>
        </w:rPr>
        <w:t>5</w:t>
      </w:r>
      <w:r>
        <w:rPr>
          <w:szCs w:val="21"/>
          <w:highlight w:val="none"/>
        </w:rPr>
        <w:t>、某实行监理的工程，实施过程中发生下列事件：事件1：由于吊装作业危险性较大，施工项目部编制了专项施工方案，并送现场监理员签收。吊装作业前，吊车司机使用风速仪检测到风力过大，拒绝进行吊装作业。施工项目经理便安排另一名吊车司机进行吊装作业，监理员发现后立即向专业监理工程师汇报，该专业监理工程师回答说：这是施工单位内部的事情。 事件2：监理员将施工项目部编制的专项施工方案交给总监理工程师后，发现现场吊装作业吊车发生故障。为了不影响进度，施工项目经理调来另一台吊车，该吊车比施工方案确定的吊车吨位稍小，但经安全检测可以使用。监理员立即将此事向总监理工程师汇报，总监理工程师以专项施工方案未经审查批准就实施为由，签发了停止吊装作业的指令。施工项目经理签收暂停令后，仍要求施工人员继续进行吊装。总监理工程报告了建设单位，建设单位负责人称工期紧迫，要求总监理工程师收回吊装作业暂停令。</w:t>
      </w:r>
      <w:r>
        <w:rPr>
          <w:szCs w:val="21"/>
          <w:highlight w:val="none"/>
        </w:rPr>
        <w:cr/>
      </w:r>
      <w:r>
        <w:rPr>
          <w:rFonts w:hint="eastAsia"/>
          <w:szCs w:val="21"/>
          <w:highlight w:val="none"/>
        </w:rPr>
        <w:t>5</w:t>
      </w:r>
      <w:r>
        <w:rPr>
          <w:szCs w:val="21"/>
          <w:highlight w:val="none"/>
        </w:rPr>
        <w:t>.1、根据《建设工程安全生产管理条例》，事件1和事件2中，施工项目经理的不妥之处有哪些</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（多选题）</w:t>
      </w:r>
      <w:r>
        <w:rPr>
          <w:szCs w:val="21"/>
          <w:highlight w:val="none"/>
        </w:rPr>
        <w:cr/>
      </w:r>
      <w:r>
        <w:rPr>
          <w:szCs w:val="21"/>
          <w:highlight w:val="none"/>
        </w:rPr>
        <w:t>A. 安排另一名司机进行吊装作业不妥，应停止吊装作业。</w:t>
      </w:r>
      <w:r>
        <w:rPr>
          <w:szCs w:val="21"/>
          <w:highlight w:val="none"/>
        </w:rPr>
        <w:cr/>
      </w:r>
      <w:r>
        <w:rPr>
          <w:szCs w:val="21"/>
          <w:highlight w:val="none"/>
        </w:rPr>
        <w:t>B. 没有不妥</w:t>
      </w:r>
      <w:r>
        <w:rPr>
          <w:szCs w:val="21"/>
          <w:highlight w:val="none"/>
        </w:rPr>
        <w:cr/>
      </w:r>
      <w:r>
        <w:rPr>
          <w:szCs w:val="21"/>
          <w:highlight w:val="none"/>
        </w:rPr>
        <w:t>C. 专项施工方案未经总监理工程师批准便实施不妥，应经总监理工程师批准后实施。</w:t>
      </w:r>
      <w:r>
        <w:rPr>
          <w:szCs w:val="21"/>
          <w:highlight w:val="none"/>
        </w:rPr>
        <w:cr/>
      </w:r>
      <w:r>
        <w:rPr>
          <w:szCs w:val="21"/>
          <w:highlight w:val="none"/>
        </w:rPr>
        <w:t>D. 签收工程暂停令后仍要求继续吊装作业不妥，应停止吊装作业。</w:t>
      </w:r>
      <w:r>
        <w:rPr>
          <w:szCs w:val="21"/>
          <w:highlight w:val="none"/>
        </w:rPr>
        <w:cr/>
      </w:r>
      <w:r>
        <w:rPr>
          <w:rFonts w:hint="eastAsia"/>
          <w:szCs w:val="21"/>
          <w:highlight w:val="none"/>
        </w:rPr>
        <w:t>5</w:t>
      </w:r>
      <w:r>
        <w:rPr>
          <w:szCs w:val="21"/>
          <w:highlight w:val="none"/>
        </w:rPr>
        <w:t>.2、下列说法正确的是</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（多选题）</w:t>
      </w:r>
      <w:r>
        <w:rPr>
          <w:szCs w:val="21"/>
          <w:highlight w:val="none"/>
        </w:rPr>
        <w:cr/>
      </w:r>
      <w:r>
        <w:rPr>
          <w:szCs w:val="21"/>
          <w:highlight w:val="none"/>
        </w:rPr>
        <w:t>A. 建设单位要求总监理工程师收回吊装作业暂停令不妥，应支持总监理工程师的决定。</w:t>
      </w:r>
      <w:r>
        <w:rPr>
          <w:szCs w:val="21"/>
          <w:highlight w:val="none"/>
        </w:rPr>
        <w:cr/>
      </w:r>
      <w:r>
        <w:rPr>
          <w:szCs w:val="21"/>
          <w:highlight w:val="none"/>
        </w:rPr>
        <w:t>B. 建设单位负责人称工期紧迫，要求总监理工程师收回吊装作业暂停令是正确的</w:t>
      </w:r>
      <w:r>
        <w:rPr>
          <w:szCs w:val="21"/>
          <w:highlight w:val="none"/>
        </w:rPr>
        <w:cr/>
      </w:r>
      <w:r>
        <w:rPr>
          <w:szCs w:val="21"/>
          <w:highlight w:val="none"/>
        </w:rPr>
        <w:t>C. 总监理工程师未报告政府主管部门不妥，应及时报告政府主管部门。</w:t>
      </w:r>
      <w:r>
        <w:rPr>
          <w:szCs w:val="21"/>
          <w:highlight w:val="none"/>
        </w:rPr>
        <w:cr/>
      </w:r>
      <w:r>
        <w:rPr>
          <w:szCs w:val="21"/>
          <w:highlight w:val="none"/>
        </w:rPr>
        <w:t>D. 总监理工程师不应报告政府主管部门，因为甲方不同意。</w:t>
      </w:r>
      <w:r>
        <w:rPr>
          <w:szCs w:val="21"/>
          <w:highlight w:val="none"/>
        </w:rPr>
        <w:cr/>
      </w:r>
      <w:r>
        <w:rPr>
          <w:rFonts w:hint="eastAsia"/>
          <w:szCs w:val="21"/>
          <w:highlight w:val="none"/>
        </w:rPr>
        <w:t>6</w:t>
      </w:r>
      <w:r>
        <w:rPr>
          <w:szCs w:val="21"/>
          <w:highlight w:val="none"/>
        </w:rPr>
        <w:t>、某工程，监理单位承担其中A、B二个施工标段的监理任务。A标段施工由甲施工单位承担，B标段施工由乙施工单位承担。</w:t>
      </w:r>
      <w:r>
        <w:rPr>
          <w:szCs w:val="21"/>
          <w:highlight w:val="none"/>
        </w:rPr>
        <w:cr/>
      </w:r>
      <w:r>
        <w:rPr>
          <w:rFonts w:hint="eastAsia"/>
          <w:szCs w:val="21"/>
          <w:highlight w:val="none"/>
        </w:rPr>
        <w:t>6</w:t>
      </w:r>
      <w:r>
        <w:rPr>
          <w:szCs w:val="21"/>
          <w:highlight w:val="none"/>
        </w:rPr>
        <w:t>.1、A标段基础工程完工并经验收后，基础局部出现开裂。经调查分析，该质量缺陷是由于设计不当所致。项目监理机构处理基础工程质量缺陷的程序有哪些</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（多选题）</w:t>
      </w:r>
      <w:r>
        <w:rPr>
          <w:szCs w:val="21"/>
          <w:highlight w:val="none"/>
        </w:rPr>
        <w:cr/>
      </w:r>
      <w:r>
        <w:rPr>
          <w:szCs w:val="21"/>
          <w:highlight w:val="none"/>
        </w:rPr>
        <w:t>A. 发生工程质量缺陷后，项目签理机构签发监理通知单，责成施工单位进行处理。</w:t>
      </w:r>
      <w:r>
        <w:rPr>
          <w:szCs w:val="21"/>
          <w:highlight w:val="none"/>
        </w:rPr>
        <w:cr/>
      </w:r>
      <w:r>
        <w:rPr>
          <w:szCs w:val="21"/>
          <w:highlight w:val="none"/>
        </w:rPr>
        <w:t>B. 施工单位进行质量缺陷调查，分析质量缺陷产生的原因，并提出经设计等相关单位认可的处理方案。</w:t>
      </w:r>
      <w:r>
        <w:rPr>
          <w:szCs w:val="21"/>
          <w:highlight w:val="none"/>
        </w:rPr>
        <w:cr/>
      </w:r>
      <w:r>
        <w:rPr>
          <w:szCs w:val="21"/>
          <w:highlight w:val="none"/>
        </w:rPr>
        <w:t>C. 施工单位按审查合格的处理方案实施处理，项目监理机构对处理过程进行跟踪检查，对发生工程质量处理结果进行验收。</w:t>
      </w:r>
      <w:r>
        <w:rPr>
          <w:szCs w:val="21"/>
          <w:highlight w:val="none"/>
        </w:rPr>
        <w:cr/>
      </w:r>
      <w:r>
        <w:rPr>
          <w:szCs w:val="21"/>
          <w:highlight w:val="none"/>
        </w:rPr>
        <w:t>D. 质量缺陷处理完毕后，项目监理机构应根据施工单位报送的监理通知回复对质量缺陷处理情况进行复查，并提出复查意见。</w:t>
      </w:r>
      <w:r>
        <w:rPr>
          <w:szCs w:val="21"/>
          <w:highlight w:val="none"/>
        </w:rPr>
        <w:cr/>
      </w:r>
      <w:r>
        <w:rPr>
          <w:szCs w:val="21"/>
          <w:highlight w:val="none"/>
        </w:rPr>
        <w:t>E. 质量事故处理记录不需要归档。</w:t>
      </w:r>
      <w:r>
        <w:rPr>
          <w:szCs w:val="21"/>
          <w:highlight w:val="none"/>
        </w:rPr>
        <w:cr/>
      </w:r>
      <w:r>
        <w:rPr>
          <w:rFonts w:hint="eastAsia"/>
          <w:szCs w:val="21"/>
          <w:highlight w:val="none"/>
        </w:rPr>
        <w:t>6</w:t>
      </w:r>
      <w:r>
        <w:rPr>
          <w:szCs w:val="21"/>
          <w:highlight w:val="none"/>
        </w:rPr>
        <w:t>.2、专业监理工程师巡视时发现，甲施工单位的专职安全生产管理人员离岗，临时由乙施工单位的安全生产管理人员兼管A标段现场安全。请问专业监理工程师应如何处理所发现的情况</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（单选题）</w:t>
      </w:r>
      <w:r>
        <w:rPr>
          <w:szCs w:val="21"/>
          <w:highlight w:val="none"/>
        </w:rPr>
        <w:cr/>
      </w:r>
      <w:r>
        <w:rPr>
          <w:szCs w:val="21"/>
          <w:highlight w:val="none"/>
        </w:rPr>
        <w:t>A. 应报告总监理工程师，同时签发《监理通知单》，要求甲施工单位安排专职安全生产管理人员上岗。</w:t>
      </w:r>
      <w:r>
        <w:rPr>
          <w:szCs w:val="21"/>
          <w:highlight w:val="none"/>
        </w:rPr>
        <w:cr/>
      </w:r>
      <w:r>
        <w:rPr>
          <w:szCs w:val="21"/>
          <w:highlight w:val="none"/>
        </w:rPr>
        <w:t>B. 应报告总监理工程师，同时签发《监理通知单》，要求乙施工单位撤回专职安全生产管理人员。</w:t>
      </w:r>
      <w:r>
        <w:rPr>
          <w:szCs w:val="21"/>
          <w:highlight w:val="none"/>
        </w:rPr>
        <w:cr/>
      </w:r>
      <w:r>
        <w:rPr>
          <w:szCs w:val="21"/>
          <w:highlight w:val="none"/>
        </w:rPr>
        <w:t>C. 应报告建设单位          D. 应及时向有关主管部门报告</w:t>
      </w:r>
      <w:r>
        <w:rPr>
          <w:szCs w:val="21"/>
          <w:highlight w:val="none"/>
        </w:rPr>
        <w:cr/>
      </w:r>
      <w:r>
        <w:rPr>
          <w:rFonts w:hint="eastAsia"/>
          <w:szCs w:val="21"/>
          <w:highlight w:val="none"/>
        </w:rPr>
        <w:t>6</w:t>
      </w:r>
      <w:r>
        <w:rPr>
          <w:szCs w:val="21"/>
          <w:highlight w:val="none"/>
        </w:rPr>
        <w:t>.3、A标段工程设计中采用隔震抗震新技术，为此，项目监理机构组织了设计交底会。请问设计交底应该由谁来组织</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（单选题）</w:t>
      </w:r>
      <w:r>
        <w:rPr>
          <w:szCs w:val="21"/>
          <w:highlight w:val="none"/>
        </w:rPr>
        <w:cr/>
      </w:r>
      <w:r>
        <w:rPr>
          <w:szCs w:val="21"/>
          <w:highlight w:val="none"/>
        </w:rPr>
        <w:t>A. 监理单位             B. 建设单位</w:t>
      </w:r>
      <w:r>
        <w:rPr>
          <w:szCs w:val="21"/>
          <w:highlight w:val="none"/>
        </w:rPr>
        <w:cr/>
      </w:r>
      <w:r>
        <w:rPr>
          <w:szCs w:val="21"/>
          <w:highlight w:val="none"/>
        </w:rPr>
        <w:t>C. 设计单位             D. 施工单位</w:t>
      </w:r>
      <w:r>
        <w:rPr>
          <w:szCs w:val="21"/>
          <w:highlight w:val="none"/>
        </w:rPr>
        <w:cr/>
      </w:r>
      <w:r>
        <w:rPr>
          <w:rFonts w:hint="eastAsia"/>
          <w:szCs w:val="21"/>
          <w:highlight w:val="none"/>
        </w:rPr>
        <w:t>6</w:t>
      </w:r>
      <w:r>
        <w:rPr>
          <w:szCs w:val="21"/>
          <w:highlight w:val="none"/>
        </w:rPr>
        <w:t>.4、图纸会审会议纪要由哪个单位起草</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（单选题）</w:t>
      </w:r>
      <w:r>
        <w:rPr>
          <w:szCs w:val="21"/>
          <w:highlight w:val="none"/>
        </w:rPr>
        <w:cr/>
      </w:r>
      <w:r>
        <w:rPr>
          <w:szCs w:val="21"/>
          <w:highlight w:val="none"/>
        </w:rPr>
        <w:t>A. 监理单位             B. 建设单位</w:t>
      </w:r>
      <w:r>
        <w:rPr>
          <w:szCs w:val="21"/>
          <w:highlight w:val="none"/>
        </w:rPr>
        <w:cr/>
      </w:r>
      <w:r>
        <w:rPr>
          <w:szCs w:val="21"/>
          <w:highlight w:val="none"/>
        </w:rPr>
        <w:t>C. 设计单位             D. 施工单位</w:t>
      </w:r>
      <w:r>
        <w:rPr>
          <w:szCs w:val="21"/>
          <w:highlight w:val="none"/>
        </w:rPr>
        <w:cr/>
      </w:r>
      <w:r>
        <w:rPr>
          <w:rFonts w:hint="eastAsia"/>
          <w:szCs w:val="21"/>
          <w:highlight w:val="none"/>
        </w:rPr>
        <w:t>6</w:t>
      </w:r>
      <w:r>
        <w:rPr>
          <w:szCs w:val="21"/>
          <w:highlight w:val="none"/>
        </w:rPr>
        <w:t>.5、甲施工单位拟在施工中采用相应的新工艺。请问对施工单位报送的新材料、新工艺、新技术、新设备的相关资料，监理应如何处理</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（多选题）</w:t>
      </w:r>
      <w:r>
        <w:rPr>
          <w:szCs w:val="21"/>
          <w:highlight w:val="none"/>
        </w:rPr>
        <w:cr/>
      </w:r>
      <w:r>
        <w:rPr>
          <w:szCs w:val="21"/>
          <w:highlight w:val="none"/>
        </w:rPr>
        <w:t>A. 专业监理工程师应审查施工单位报送的新材料、新工艺、新技术、新设备的质量认证材料和相关验收标准的适用性</w:t>
      </w:r>
      <w:r>
        <w:rPr>
          <w:szCs w:val="21"/>
          <w:highlight w:val="none"/>
        </w:rPr>
        <w:cr/>
      </w:r>
      <w:r>
        <w:rPr>
          <w:szCs w:val="21"/>
          <w:highlight w:val="none"/>
        </w:rPr>
        <w:t>B. 必要时，应要求施工单位组织专题论证</w:t>
      </w:r>
      <w:r>
        <w:rPr>
          <w:szCs w:val="21"/>
          <w:highlight w:val="none"/>
        </w:rPr>
        <w:cr/>
      </w:r>
      <w:r>
        <w:rPr>
          <w:szCs w:val="21"/>
          <w:highlight w:val="none"/>
        </w:rPr>
        <w:t>C. 审查合格后报总监理工程师代表签认。</w:t>
      </w:r>
      <w:r>
        <w:rPr>
          <w:szCs w:val="21"/>
          <w:highlight w:val="none"/>
        </w:rPr>
        <w:cr/>
      </w:r>
      <w:r>
        <w:rPr>
          <w:szCs w:val="21"/>
          <w:highlight w:val="none"/>
        </w:rPr>
        <w:t>D. 审查合格后报总监理工程师签认。</w:t>
      </w:r>
      <w:r>
        <w:rPr>
          <w:szCs w:val="21"/>
          <w:highlight w:val="none"/>
        </w:rPr>
        <w:cr/>
      </w:r>
      <w:r>
        <w:rPr>
          <w:szCs w:val="21"/>
          <w:highlight w:val="none"/>
        </w:rPr>
        <w:t>E. 审查合格后报甲方代表签认。</w:t>
      </w:r>
      <w:r>
        <w:rPr>
          <w:szCs w:val="21"/>
          <w:highlight w:val="none"/>
        </w:rPr>
        <w:cr/>
      </w:r>
      <w:r>
        <w:rPr>
          <w:rFonts w:hint="eastAsia"/>
          <w:szCs w:val="21"/>
          <w:highlight w:val="none"/>
        </w:rPr>
        <w:t>7</w:t>
      </w:r>
      <w:r>
        <w:rPr>
          <w:szCs w:val="21"/>
          <w:highlight w:val="none"/>
        </w:rPr>
        <w:t>、监理单位承担了某工程的监理任务，该工程由甲施工单位总承包。甲施工单位选择了经建设单位同意并经监理单位进行资质审查合格的乙施工单位作为分包。</w:t>
      </w:r>
      <w:r>
        <w:rPr>
          <w:szCs w:val="21"/>
          <w:highlight w:val="none"/>
        </w:rPr>
        <w:cr/>
      </w:r>
      <w:r>
        <w:rPr>
          <w:rFonts w:hint="eastAsia"/>
          <w:szCs w:val="21"/>
          <w:highlight w:val="none"/>
        </w:rPr>
        <w:t>7</w:t>
      </w:r>
      <w:r>
        <w:rPr>
          <w:szCs w:val="21"/>
          <w:highlight w:val="none"/>
        </w:rPr>
        <w:t>.1、专业监理工程师在熟悉图纸时发现，基础工程部分设计内容不符合国家有关工程质量标准和规范。总监理工程师随即致函设计单位要求改正并提出更改建议方案。设计单位研究后，口头同意了总监理工程师的更改方案，总监理工程师随即将更改的内容写成监理指令通知甲施工单位执行。请指出总监理工程师上述行为的不妥之处</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（多选题）</w:t>
      </w:r>
      <w:r>
        <w:rPr>
          <w:szCs w:val="21"/>
          <w:highlight w:val="none"/>
        </w:rPr>
        <w:cr/>
      </w:r>
      <w:r>
        <w:rPr>
          <w:szCs w:val="21"/>
          <w:highlight w:val="none"/>
        </w:rPr>
        <w:t>A. 没有不妥</w:t>
      </w:r>
      <w:r>
        <w:rPr>
          <w:szCs w:val="21"/>
          <w:highlight w:val="none"/>
        </w:rPr>
        <w:cr/>
      </w:r>
      <w:r>
        <w:rPr>
          <w:szCs w:val="21"/>
          <w:highlight w:val="none"/>
        </w:rPr>
        <w:t>B. 总监理工程师直接致函设计单位不妥</w:t>
      </w:r>
      <w:r>
        <w:rPr>
          <w:szCs w:val="21"/>
          <w:highlight w:val="none"/>
        </w:rPr>
        <w:cr/>
      </w:r>
      <w:r>
        <w:rPr>
          <w:szCs w:val="21"/>
          <w:highlight w:val="none"/>
        </w:rPr>
        <w:t>C. 总监代表没有核对图纸并发表意见不妥</w:t>
      </w:r>
      <w:r>
        <w:rPr>
          <w:szCs w:val="21"/>
          <w:highlight w:val="none"/>
        </w:rPr>
        <w:cr/>
      </w:r>
      <w:r>
        <w:rPr>
          <w:szCs w:val="21"/>
          <w:highlight w:val="none"/>
        </w:rPr>
        <w:t>D. 总监理工程师在取得设计变更前签发变更指令不符</w:t>
      </w:r>
      <w:r>
        <w:rPr>
          <w:szCs w:val="21"/>
          <w:highlight w:val="none"/>
        </w:rPr>
        <w:cr/>
      </w:r>
      <w:r>
        <w:rPr>
          <w:rFonts w:hint="eastAsia"/>
          <w:szCs w:val="21"/>
          <w:highlight w:val="none"/>
        </w:rPr>
        <w:t>7</w:t>
      </w:r>
      <w:r>
        <w:rPr>
          <w:szCs w:val="21"/>
          <w:highlight w:val="none"/>
        </w:rPr>
        <w:t>.2、施工过程中，专业监理工程师发现乙施工单位施工的分包工程部分存在质量隐患，为此，总监理工程师同时向甲、乙两施工单位发出了整改通知。请问总监理工程师签发的整改通知应该发给哪些单位</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（单选题）</w:t>
      </w:r>
      <w:r>
        <w:rPr>
          <w:szCs w:val="21"/>
          <w:highlight w:val="none"/>
        </w:rPr>
        <w:cr/>
      </w:r>
      <w:r>
        <w:rPr>
          <w:szCs w:val="21"/>
          <w:highlight w:val="none"/>
        </w:rPr>
        <w:t>A. 甲、乙两家施工单位        B. 都不要</w:t>
      </w:r>
      <w:r>
        <w:rPr>
          <w:szCs w:val="21"/>
          <w:highlight w:val="none"/>
        </w:rPr>
        <w:cr/>
      </w:r>
      <w:r>
        <w:rPr>
          <w:szCs w:val="21"/>
          <w:highlight w:val="none"/>
        </w:rPr>
        <w:t>C. 甲施工单位            D. 乙施工单位</w:t>
      </w:r>
      <w:r>
        <w:rPr>
          <w:szCs w:val="21"/>
          <w:highlight w:val="none"/>
        </w:rPr>
        <w:cr/>
      </w:r>
      <w:r>
        <w:rPr>
          <w:rFonts w:hint="eastAsia"/>
          <w:szCs w:val="21"/>
          <w:highlight w:val="none"/>
        </w:rPr>
        <w:t>7</w:t>
      </w:r>
      <w:r>
        <w:rPr>
          <w:szCs w:val="21"/>
          <w:highlight w:val="none"/>
        </w:rPr>
        <w:t>.3、甲施工单位组织工程竣工预验收后，向项目监理机构提交了工程竣工报验单。项目监理机构组织工程竣工验收后，向建设单位提交了工程质量评估报告。上述做法明显不妥，关于竣工验收正确的做法有哪些。</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（多选题）</w:t>
      </w:r>
      <w:r>
        <w:rPr>
          <w:szCs w:val="21"/>
          <w:highlight w:val="none"/>
        </w:rPr>
        <w:cr/>
      </w:r>
      <w:r>
        <w:rPr>
          <w:szCs w:val="21"/>
          <w:highlight w:val="none"/>
        </w:rPr>
        <w:t>A. 工程竣工预验收应由建设单位组织</w:t>
      </w:r>
      <w:r>
        <w:rPr>
          <w:szCs w:val="21"/>
          <w:highlight w:val="none"/>
        </w:rPr>
        <w:cr/>
      </w:r>
      <w:r>
        <w:rPr>
          <w:szCs w:val="21"/>
          <w:highlight w:val="none"/>
        </w:rPr>
        <w:t>B. 工程竣工预验收应由项目监理机构组织</w:t>
      </w:r>
      <w:r>
        <w:rPr>
          <w:szCs w:val="21"/>
          <w:highlight w:val="none"/>
        </w:rPr>
        <w:cr/>
      </w:r>
      <w:r>
        <w:rPr>
          <w:szCs w:val="21"/>
          <w:highlight w:val="none"/>
        </w:rPr>
        <w:t>C. 工程竣工验收应由质监站组织。</w:t>
      </w:r>
      <w:r>
        <w:rPr>
          <w:szCs w:val="21"/>
          <w:highlight w:val="none"/>
        </w:rPr>
        <w:cr/>
      </w:r>
      <w:r>
        <w:rPr>
          <w:szCs w:val="21"/>
          <w:highlight w:val="none"/>
        </w:rPr>
        <w:t>D. 工程竣工验收应由建设单位（或验收委员会）组织。</w:t>
      </w:r>
      <w:r>
        <w:rPr>
          <w:szCs w:val="21"/>
          <w:highlight w:val="none"/>
        </w:rPr>
        <w:cr/>
      </w:r>
      <w:r>
        <w:rPr>
          <w:szCs w:val="21"/>
          <w:highlight w:val="none"/>
        </w:rPr>
        <w:t>E. 项目监理机构应在工程竣工验收前向建设单位提交工程质量评估报告。</w:t>
      </w:r>
      <w:r>
        <w:rPr>
          <w:szCs w:val="21"/>
          <w:highlight w:val="none"/>
        </w:rPr>
        <w:cr/>
      </w:r>
      <w:r>
        <w:rPr>
          <w:rFonts w:hint="eastAsia"/>
          <w:szCs w:val="21"/>
          <w:highlight w:val="none"/>
        </w:rPr>
        <w:t>8</w:t>
      </w:r>
      <w:r>
        <w:rPr>
          <w:szCs w:val="21"/>
          <w:highlight w:val="none"/>
        </w:rPr>
        <w:t>、某工程，建设单位与甲施工单位按照《建设工程施工合同(示范文本)》签订了施工合同。经建设单位同意，甲施工单位选择了乙施工单位作为分包单位。</w:t>
      </w:r>
      <w:r>
        <w:rPr>
          <w:szCs w:val="21"/>
          <w:highlight w:val="none"/>
        </w:rPr>
        <w:cr/>
      </w:r>
      <w:r>
        <w:rPr>
          <w:rFonts w:hint="eastAsia"/>
          <w:szCs w:val="21"/>
          <w:highlight w:val="none"/>
        </w:rPr>
        <w:t>8</w:t>
      </w:r>
      <w:r>
        <w:rPr>
          <w:szCs w:val="21"/>
          <w:highlight w:val="none"/>
        </w:rPr>
        <w:t>.1、在合同约定的工程开工日前，建设单位收到甲施工单位报送的《工程开工报审表》后即予处理。请问施工单位的《工程开工报审表》应该报送给哪个单位</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（单选题）</w:t>
      </w:r>
      <w:r>
        <w:rPr>
          <w:szCs w:val="21"/>
          <w:highlight w:val="none"/>
        </w:rPr>
        <w:cr/>
      </w:r>
      <w:r>
        <w:rPr>
          <w:szCs w:val="21"/>
          <w:highlight w:val="none"/>
        </w:rPr>
        <w:t>A. 建设单位             B. 设计单位</w:t>
      </w:r>
      <w:r>
        <w:rPr>
          <w:szCs w:val="21"/>
          <w:highlight w:val="none"/>
        </w:rPr>
        <w:cr/>
      </w:r>
      <w:r>
        <w:rPr>
          <w:szCs w:val="21"/>
          <w:highlight w:val="none"/>
        </w:rPr>
        <w:t>C. 质监站              D. 监理单位</w:t>
      </w:r>
      <w:r>
        <w:rPr>
          <w:szCs w:val="21"/>
          <w:highlight w:val="none"/>
        </w:rPr>
        <w:cr/>
      </w:r>
      <w:r>
        <w:rPr>
          <w:rFonts w:hint="eastAsia"/>
          <w:szCs w:val="21"/>
          <w:highlight w:val="none"/>
        </w:rPr>
        <w:t>8</w:t>
      </w:r>
      <w:r>
        <w:rPr>
          <w:szCs w:val="21"/>
          <w:highlight w:val="none"/>
        </w:rPr>
        <w:t>.2、总监理工程师应组织（   ）审查施工单位报送的工程开工报审表及相关资料（单选题）</w:t>
      </w:r>
      <w:r>
        <w:rPr>
          <w:szCs w:val="21"/>
          <w:highlight w:val="none"/>
        </w:rPr>
        <w:cr/>
      </w:r>
      <w:r>
        <w:rPr>
          <w:szCs w:val="21"/>
          <w:highlight w:val="none"/>
        </w:rPr>
        <w:t>A. 监理员              B. 安全监理员</w:t>
      </w:r>
      <w:r>
        <w:rPr>
          <w:szCs w:val="21"/>
          <w:highlight w:val="none"/>
        </w:rPr>
        <w:cr/>
      </w:r>
      <w:r>
        <w:rPr>
          <w:szCs w:val="21"/>
          <w:highlight w:val="none"/>
        </w:rPr>
        <w:t>C. 监理工程师            D. 见证员</w:t>
      </w:r>
      <w:r>
        <w:rPr>
          <w:szCs w:val="21"/>
          <w:highlight w:val="none"/>
        </w:rPr>
        <w:cr/>
      </w:r>
      <w:r>
        <w:rPr>
          <w:rFonts w:hint="eastAsia"/>
          <w:szCs w:val="21"/>
          <w:highlight w:val="none"/>
        </w:rPr>
        <w:t>8</w:t>
      </w:r>
      <w:r>
        <w:rPr>
          <w:szCs w:val="21"/>
          <w:highlight w:val="none"/>
        </w:rPr>
        <w:t>.3、工程同时具备下列哪些条件时，应由总监理工程师签署审核意见，并应报建设单位批准后，总监理工程师签发工程开工令</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（多选题）</w:t>
      </w:r>
      <w:r>
        <w:rPr>
          <w:szCs w:val="21"/>
          <w:highlight w:val="none"/>
        </w:rPr>
        <w:cr/>
      </w:r>
      <w:r>
        <w:rPr>
          <w:szCs w:val="21"/>
          <w:highlight w:val="none"/>
        </w:rPr>
        <w:t>A. 设计交底和图纸会审已完成。</w:t>
      </w:r>
      <w:r>
        <w:rPr>
          <w:szCs w:val="21"/>
          <w:highlight w:val="none"/>
        </w:rPr>
        <w:cr/>
      </w:r>
      <w:r>
        <w:rPr>
          <w:szCs w:val="21"/>
          <w:highlight w:val="none"/>
        </w:rPr>
        <w:t>B. 施工组织设计已由总监理工程师签认。</w:t>
      </w:r>
      <w:r>
        <w:rPr>
          <w:szCs w:val="21"/>
          <w:highlight w:val="none"/>
        </w:rPr>
        <w:cr/>
      </w:r>
      <w:r>
        <w:rPr>
          <w:szCs w:val="21"/>
          <w:highlight w:val="none"/>
        </w:rPr>
        <w:t>C. 见证取样协议已经办理</w:t>
      </w:r>
      <w:r>
        <w:rPr>
          <w:szCs w:val="21"/>
          <w:highlight w:val="none"/>
        </w:rPr>
        <w:cr/>
      </w:r>
      <w:r>
        <w:rPr>
          <w:szCs w:val="21"/>
          <w:highlight w:val="none"/>
        </w:rPr>
        <w:t>D. 施工单位现场质量、安全生产管理体系已建立，管理及施工人员已到位，施工机械具备使用条件，主要工程材料已落实。</w:t>
      </w:r>
      <w:r>
        <w:rPr>
          <w:szCs w:val="21"/>
          <w:highlight w:val="none"/>
        </w:rPr>
        <w:cr/>
      </w:r>
      <w:r>
        <w:rPr>
          <w:szCs w:val="21"/>
          <w:highlight w:val="none"/>
        </w:rPr>
        <w:t>E.  进场道路及水、电、通信等已满足开工要求。</w:t>
      </w:r>
      <w:r>
        <w:rPr>
          <w:szCs w:val="21"/>
          <w:highlight w:val="none"/>
        </w:rPr>
        <w:cr/>
      </w:r>
      <w:r>
        <w:rPr>
          <w:rFonts w:hint="eastAsia"/>
          <w:szCs w:val="21"/>
          <w:highlight w:val="none"/>
        </w:rPr>
        <w:t>8</w:t>
      </w:r>
      <w:r>
        <w:rPr>
          <w:szCs w:val="21"/>
          <w:highlight w:val="none"/>
        </w:rPr>
        <w:t>.4、在施工过程中，甲施工单位的资金出现困难，无法按分包合同约定支付乙施工单位的工程款。乙施工单位向项目监理机构提出了支付申请。请问，监理可以受理吗</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（单选题）</w:t>
      </w:r>
      <w:r>
        <w:rPr>
          <w:szCs w:val="21"/>
          <w:highlight w:val="none"/>
        </w:rPr>
        <w:cr/>
      </w:r>
      <w:r>
        <w:rPr>
          <w:szCs w:val="21"/>
          <w:highlight w:val="none"/>
        </w:rPr>
        <w:t>A. 建设单位同意的话，可以</w:t>
      </w:r>
      <w:r>
        <w:rPr>
          <w:szCs w:val="21"/>
          <w:highlight w:val="none"/>
        </w:rPr>
        <w:cr/>
      </w:r>
      <w:r>
        <w:rPr>
          <w:szCs w:val="21"/>
          <w:highlight w:val="none"/>
        </w:rPr>
        <w:t>B. 甲施工单位同意的话，可以</w:t>
      </w:r>
      <w:r>
        <w:rPr>
          <w:szCs w:val="21"/>
          <w:highlight w:val="none"/>
        </w:rPr>
        <w:cr/>
      </w:r>
      <w:r>
        <w:rPr>
          <w:szCs w:val="21"/>
          <w:highlight w:val="none"/>
        </w:rPr>
        <w:t>C. 不可以              D. 可以</w:t>
      </w:r>
    </w:p>
    <w:p>
      <w:pPr>
        <w:spacing w:line="440" w:lineRule="exact"/>
        <w:rPr>
          <w:szCs w:val="21"/>
          <w:highlight w:val="none"/>
        </w:rPr>
      </w:pPr>
      <w:r>
        <w:rPr>
          <w:rFonts w:hint="eastAsia"/>
          <w:szCs w:val="21"/>
          <w:highlight w:val="none"/>
        </w:rPr>
        <w:t>9、</w:t>
      </w:r>
      <w:r>
        <w:rPr>
          <w:szCs w:val="21"/>
          <w:highlight w:val="none"/>
        </w:rPr>
        <w:t>某项目，建设单位与施工总承包单位按《建设工程施工合同（示范文本）》GF-2017-0201签订了施工承包合同，并委托某监理公司承担监理任务。施工总承包单位将桩基工程分包给一家专业施工单位。竣工验收时，总承包单位完成了自查、自评工作，填写了工程竣工报验单，并将全部竣工资料报送项目监理机构，申请竣工验收。总监理工程师认为施工过程中均按要求进行了验收，即签署了竣工报验单，并向建设单位提交了质量评估报告。建设单位收到监理单位提交的工程质量评估报告后，即将该工程正式投入使用。</w:t>
      </w:r>
    </w:p>
    <w:p>
      <w:pPr>
        <w:spacing w:line="440" w:lineRule="exact"/>
        <w:rPr>
          <w:szCs w:val="21"/>
          <w:highlight w:val="none"/>
        </w:rPr>
      </w:pPr>
      <w:r>
        <w:rPr>
          <w:szCs w:val="21"/>
          <w:highlight w:val="none"/>
        </w:rPr>
        <w:t>问题：</w:t>
      </w:r>
    </w:p>
    <w:p>
      <w:pPr>
        <w:spacing w:line="440" w:lineRule="exact"/>
        <w:rPr>
          <w:rFonts w:hint="default" w:eastAsia="宋体"/>
          <w:szCs w:val="21"/>
          <w:highlight w:val="none"/>
          <w:lang w:val="en-US" w:eastAsia="zh-CN"/>
        </w:rPr>
      </w:pPr>
      <w:r>
        <w:rPr>
          <w:rFonts w:hint="eastAsia"/>
          <w:szCs w:val="21"/>
          <w:highlight w:val="none"/>
        </w:rPr>
        <w:t>9.1、</w:t>
      </w:r>
      <w:r>
        <w:rPr>
          <w:szCs w:val="21"/>
          <w:highlight w:val="none"/>
        </w:rPr>
        <w:t>工程竣工</w:t>
      </w:r>
      <w:r>
        <w:rPr>
          <w:rFonts w:hint="eastAsia"/>
          <w:szCs w:val="21"/>
          <w:highlight w:val="none"/>
        </w:rPr>
        <w:t>预</w:t>
      </w:r>
      <w:r>
        <w:rPr>
          <w:szCs w:val="21"/>
          <w:highlight w:val="none"/>
        </w:rPr>
        <w:t>验收时</w:t>
      </w:r>
      <w:r>
        <w:rPr>
          <w:rFonts w:hint="eastAsia"/>
          <w:szCs w:val="21"/>
          <w:highlight w:val="none"/>
        </w:rPr>
        <w:t>，</w:t>
      </w:r>
      <w:r>
        <w:rPr>
          <w:szCs w:val="21"/>
          <w:highlight w:val="none"/>
        </w:rPr>
        <w:t>正确做法</w:t>
      </w:r>
      <w:r>
        <w:rPr>
          <w:rFonts w:hint="eastAsia"/>
          <w:szCs w:val="21"/>
          <w:highlight w:val="none"/>
        </w:rPr>
        <w:t>是（   ）</w:t>
      </w:r>
      <w:r>
        <w:rPr>
          <w:rFonts w:hint="eastAsia"/>
          <w:szCs w:val="21"/>
          <w:highlight w:val="none"/>
          <w:lang w:eastAsia="zh-CN"/>
        </w:rPr>
        <w:t>（</w:t>
      </w:r>
      <w:r>
        <w:rPr>
          <w:rFonts w:hint="eastAsia"/>
          <w:szCs w:val="21"/>
          <w:highlight w:val="none"/>
          <w:lang w:val="en-US" w:eastAsia="zh-CN"/>
        </w:rPr>
        <w:t>多选题）</w:t>
      </w:r>
    </w:p>
    <w:p>
      <w:pPr>
        <w:spacing w:line="440" w:lineRule="exact"/>
        <w:rPr>
          <w:szCs w:val="21"/>
          <w:highlight w:val="none"/>
        </w:rPr>
      </w:pPr>
      <w:r>
        <w:rPr>
          <w:rFonts w:hint="eastAsia"/>
          <w:szCs w:val="21"/>
          <w:highlight w:val="none"/>
        </w:rPr>
        <w:t>A.由总监理工程师代表应组织工程竣工预验收；</w:t>
      </w:r>
    </w:p>
    <w:p>
      <w:pPr>
        <w:spacing w:line="440" w:lineRule="exact"/>
        <w:rPr>
          <w:szCs w:val="21"/>
          <w:highlight w:val="none"/>
        </w:rPr>
      </w:pPr>
      <w:r>
        <w:rPr>
          <w:rFonts w:hint="eastAsia"/>
          <w:szCs w:val="21"/>
          <w:highlight w:val="none"/>
        </w:rPr>
        <w:t>B.由总监理工程师应组织工程竣工预验收；</w:t>
      </w:r>
    </w:p>
    <w:p>
      <w:pPr>
        <w:spacing w:line="440" w:lineRule="exact"/>
        <w:rPr>
          <w:szCs w:val="21"/>
          <w:highlight w:val="none"/>
        </w:rPr>
      </w:pPr>
      <w:r>
        <w:rPr>
          <w:rFonts w:hint="eastAsia"/>
          <w:szCs w:val="21"/>
          <w:highlight w:val="none"/>
        </w:rPr>
        <w:t>C.由建设单位应组织工程竣工预验收；</w:t>
      </w:r>
    </w:p>
    <w:p>
      <w:pPr>
        <w:spacing w:line="440" w:lineRule="exact"/>
        <w:rPr>
          <w:szCs w:val="21"/>
          <w:highlight w:val="none"/>
        </w:rPr>
      </w:pPr>
      <w:r>
        <w:rPr>
          <w:rFonts w:hint="eastAsia"/>
          <w:szCs w:val="21"/>
          <w:highlight w:val="none"/>
        </w:rPr>
        <w:t>D.由总监理工程师组织专业监理工程师对竣工资料及各专业工程的质量情况全面检查。</w:t>
      </w:r>
    </w:p>
    <w:p>
      <w:pPr>
        <w:spacing w:line="440" w:lineRule="exact"/>
        <w:rPr>
          <w:szCs w:val="21"/>
          <w:highlight w:val="none"/>
        </w:rPr>
      </w:pPr>
      <w:r>
        <w:rPr>
          <w:rFonts w:hint="eastAsia"/>
          <w:szCs w:val="21"/>
          <w:highlight w:val="none"/>
        </w:rPr>
        <w:t>E.对检查出的问题，应督促承包单位及时整改，整改合格后，总监理工程师代表签署工程竣工报验单，并督促承包单位搞好成品保护和现场清理。</w:t>
      </w:r>
    </w:p>
    <w:p>
      <w:pPr>
        <w:spacing w:line="440" w:lineRule="exact"/>
        <w:rPr>
          <w:rFonts w:hint="default" w:eastAsia="宋体"/>
          <w:szCs w:val="21"/>
          <w:highlight w:val="none"/>
          <w:lang w:val="en-US" w:eastAsia="zh-CN"/>
        </w:rPr>
      </w:pPr>
      <w:r>
        <w:rPr>
          <w:rFonts w:hint="eastAsia"/>
          <w:szCs w:val="21"/>
          <w:highlight w:val="none"/>
        </w:rPr>
        <w:t>9.2、</w:t>
      </w:r>
      <w:r>
        <w:rPr>
          <w:szCs w:val="21"/>
          <w:highlight w:val="none"/>
        </w:rPr>
        <w:t xml:space="preserve"> 工程竣工验收时</w:t>
      </w:r>
      <w:r>
        <w:rPr>
          <w:rFonts w:hint="eastAsia"/>
          <w:szCs w:val="21"/>
          <w:highlight w:val="none"/>
        </w:rPr>
        <w:t>，</w:t>
      </w:r>
      <w:r>
        <w:rPr>
          <w:szCs w:val="21"/>
          <w:highlight w:val="none"/>
        </w:rPr>
        <w:t>正确做法</w:t>
      </w:r>
      <w:r>
        <w:rPr>
          <w:rFonts w:hint="eastAsia"/>
          <w:szCs w:val="21"/>
          <w:highlight w:val="none"/>
        </w:rPr>
        <w:t>是（  ）</w:t>
      </w:r>
      <w:r>
        <w:rPr>
          <w:rFonts w:hint="eastAsia"/>
          <w:szCs w:val="21"/>
          <w:highlight w:val="none"/>
          <w:lang w:eastAsia="zh-CN"/>
        </w:rPr>
        <w:t>（</w:t>
      </w:r>
      <w:r>
        <w:rPr>
          <w:rFonts w:hint="eastAsia"/>
          <w:szCs w:val="21"/>
          <w:highlight w:val="none"/>
          <w:lang w:val="en-US" w:eastAsia="zh-CN"/>
        </w:rPr>
        <w:t>单选题）</w:t>
      </w:r>
    </w:p>
    <w:p>
      <w:pPr>
        <w:spacing w:line="440" w:lineRule="exact"/>
        <w:rPr>
          <w:szCs w:val="21"/>
          <w:highlight w:val="none"/>
        </w:rPr>
      </w:pPr>
      <w:r>
        <w:rPr>
          <w:rFonts w:hint="eastAsia"/>
          <w:szCs w:val="21"/>
          <w:highlight w:val="none"/>
        </w:rPr>
        <w:t>A.由总监理工程师代表应组织工程竣工验收；</w:t>
      </w:r>
    </w:p>
    <w:p>
      <w:pPr>
        <w:spacing w:line="440" w:lineRule="exact"/>
        <w:rPr>
          <w:szCs w:val="21"/>
          <w:highlight w:val="none"/>
        </w:rPr>
      </w:pPr>
      <w:r>
        <w:rPr>
          <w:rFonts w:hint="eastAsia"/>
          <w:szCs w:val="21"/>
          <w:highlight w:val="none"/>
        </w:rPr>
        <w:t>B.由总监理工程师应组织工程竣工验收；</w:t>
      </w:r>
    </w:p>
    <w:p>
      <w:pPr>
        <w:spacing w:line="440" w:lineRule="exact"/>
        <w:rPr>
          <w:szCs w:val="21"/>
          <w:highlight w:val="none"/>
        </w:rPr>
      </w:pPr>
      <w:r>
        <w:rPr>
          <w:rFonts w:hint="eastAsia"/>
          <w:szCs w:val="21"/>
          <w:highlight w:val="none"/>
        </w:rPr>
        <w:t>C.由建设单位应组织工程竣工验收；</w:t>
      </w:r>
    </w:p>
    <w:p>
      <w:pPr>
        <w:spacing w:line="440" w:lineRule="exact"/>
        <w:rPr>
          <w:szCs w:val="21"/>
          <w:highlight w:val="none"/>
        </w:rPr>
      </w:pPr>
      <w:r>
        <w:rPr>
          <w:rFonts w:hint="eastAsia"/>
          <w:szCs w:val="21"/>
          <w:highlight w:val="none"/>
        </w:rPr>
        <w:t>D.项目监理机构应在工程竣工验收后向建设单位提交工程质量评估报告；</w:t>
      </w:r>
    </w:p>
    <w:p>
      <w:pPr>
        <w:spacing w:line="440" w:lineRule="exact"/>
        <w:rPr>
          <w:rFonts w:hint="default" w:eastAsia="宋体"/>
          <w:szCs w:val="21"/>
          <w:highlight w:val="none"/>
          <w:lang w:val="en-US" w:eastAsia="zh-CN"/>
        </w:rPr>
      </w:pPr>
      <w:r>
        <w:rPr>
          <w:rFonts w:hint="eastAsia"/>
          <w:szCs w:val="21"/>
          <w:highlight w:val="none"/>
        </w:rPr>
        <w:t>9.3、工程质量评估报告应经（  ）和（  ）审核签字。</w:t>
      </w:r>
      <w:r>
        <w:rPr>
          <w:rFonts w:hint="eastAsia"/>
          <w:szCs w:val="21"/>
          <w:highlight w:val="none"/>
          <w:lang w:eastAsia="zh-CN"/>
        </w:rPr>
        <w:t>（</w:t>
      </w:r>
      <w:r>
        <w:rPr>
          <w:rFonts w:hint="eastAsia"/>
          <w:szCs w:val="21"/>
          <w:highlight w:val="none"/>
          <w:lang w:val="en-US" w:eastAsia="zh-CN"/>
        </w:rPr>
        <w:t>单选题）</w:t>
      </w:r>
    </w:p>
    <w:p>
      <w:pPr>
        <w:spacing w:line="440" w:lineRule="exact"/>
        <w:rPr>
          <w:szCs w:val="21"/>
          <w:highlight w:val="none"/>
        </w:rPr>
      </w:pPr>
      <w:r>
        <w:rPr>
          <w:rFonts w:hint="eastAsia"/>
          <w:szCs w:val="21"/>
          <w:highlight w:val="none"/>
        </w:rPr>
        <w:t>专业监理工程师  总监理工程师     B.总监理工程师代表   总监理工程师</w:t>
      </w:r>
    </w:p>
    <w:p>
      <w:pPr>
        <w:spacing w:line="440" w:lineRule="exact"/>
        <w:rPr>
          <w:szCs w:val="21"/>
          <w:highlight w:val="none"/>
        </w:rPr>
      </w:pPr>
      <w:r>
        <w:rPr>
          <w:rFonts w:hint="eastAsia"/>
          <w:szCs w:val="21"/>
          <w:highlight w:val="none"/>
        </w:rPr>
        <w:t>总监理工程师、 单位技术负责人     D.总监理工程师  法定代表人</w:t>
      </w:r>
    </w:p>
    <w:p>
      <w:pPr>
        <w:spacing w:line="440" w:lineRule="exact"/>
        <w:rPr>
          <w:rFonts w:hint="default" w:eastAsia="宋体"/>
          <w:szCs w:val="21"/>
          <w:highlight w:val="none"/>
          <w:lang w:val="en-US" w:eastAsia="zh-CN"/>
        </w:rPr>
      </w:pPr>
      <w:r>
        <w:rPr>
          <w:rFonts w:hint="eastAsia"/>
          <w:szCs w:val="21"/>
          <w:highlight w:val="none"/>
        </w:rPr>
        <w:t>9.4、建设工程项目竣工验收应由（   ）组织。</w:t>
      </w:r>
      <w:r>
        <w:rPr>
          <w:rFonts w:hint="eastAsia"/>
          <w:szCs w:val="21"/>
          <w:highlight w:val="none"/>
          <w:lang w:eastAsia="zh-CN"/>
        </w:rPr>
        <w:t>（</w:t>
      </w:r>
      <w:r>
        <w:rPr>
          <w:rFonts w:hint="eastAsia"/>
          <w:szCs w:val="21"/>
          <w:highlight w:val="none"/>
          <w:lang w:val="en-US" w:eastAsia="zh-CN"/>
        </w:rPr>
        <w:t>单选题）</w:t>
      </w:r>
    </w:p>
    <w:p>
      <w:pPr>
        <w:spacing w:line="440" w:lineRule="exact"/>
        <w:rPr>
          <w:szCs w:val="21"/>
          <w:highlight w:val="none"/>
        </w:rPr>
      </w:pPr>
      <w:r>
        <w:rPr>
          <w:rFonts w:hint="eastAsia"/>
          <w:szCs w:val="21"/>
          <w:highlight w:val="none"/>
        </w:rPr>
        <w:t>监理单位     B.政府质量监督机构    C.建设单位   D.施工单位</w:t>
      </w:r>
    </w:p>
    <w:p>
      <w:pPr>
        <w:spacing w:line="440" w:lineRule="exact"/>
        <w:rPr>
          <w:szCs w:val="21"/>
          <w:highlight w:val="none"/>
        </w:rPr>
      </w:pPr>
      <w:r>
        <w:rPr>
          <w:rFonts w:hint="eastAsia"/>
          <w:szCs w:val="21"/>
          <w:highlight w:val="none"/>
        </w:rPr>
        <w:t>10</w:t>
      </w:r>
      <w:r>
        <w:rPr>
          <w:szCs w:val="21"/>
          <w:highlight w:val="none"/>
        </w:rPr>
        <w:t>、某建筑公司承接了一项综合楼任务，建筑面积100828㎡，地下3层，地上26层，箱形基础，主体为框架剪力墙结构。该项目地处城市主要街道交叉路口，是该地区的标志性建筑物。因此，施工单位在施工过程中加强了对工序质量的控制。</w:t>
      </w:r>
      <w:r>
        <w:rPr>
          <w:szCs w:val="21"/>
          <w:highlight w:val="none"/>
        </w:rPr>
        <w:cr/>
      </w:r>
      <w:r>
        <w:rPr>
          <w:rFonts w:hint="eastAsia"/>
          <w:szCs w:val="21"/>
          <w:highlight w:val="none"/>
        </w:rPr>
        <w:t>10</w:t>
      </w:r>
      <w:r>
        <w:rPr>
          <w:szCs w:val="21"/>
          <w:highlight w:val="none"/>
        </w:rPr>
        <w:t>.1、在第5 层楼板钢筋隐蔽工程验收时，监理工程师发现整个楼板受力钢筋型号不对、位置放置错误，施工单位非常重视，及时进行了返工处理。请问钢筋隐蔽工程验收要点有哪些</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（多选题）</w:t>
      </w:r>
      <w:r>
        <w:rPr>
          <w:szCs w:val="21"/>
          <w:highlight w:val="none"/>
        </w:rPr>
        <w:cr/>
      </w:r>
      <w:r>
        <w:rPr>
          <w:szCs w:val="21"/>
          <w:highlight w:val="none"/>
        </w:rPr>
        <w:t>A. 钢筋的连接方式、接头位置、接头数量、接头面积百分率等；</w:t>
      </w:r>
      <w:r>
        <w:rPr>
          <w:szCs w:val="21"/>
          <w:highlight w:val="none"/>
        </w:rPr>
        <w:cr/>
      </w:r>
      <w:r>
        <w:rPr>
          <w:szCs w:val="21"/>
          <w:highlight w:val="none"/>
        </w:rPr>
        <w:t>B. 纵向受力钢筋的品种、数量、规格、位置等；</w:t>
      </w:r>
      <w:r>
        <w:rPr>
          <w:szCs w:val="21"/>
          <w:highlight w:val="none"/>
        </w:rPr>
        <w:cr/>
      </w:r>
      <w:r>
        <w:rPr>
          <w:szCs w:val="21"/>
          <w:highlight w:val="none"/>
        </w:rPr>
        <w:t>C. 箍筋、横向钢筋的品种、数量、规格、间距等</w:t>
      </w:r>
      <w:r>
        <w:rPr>
          <w:szCs w:val="21"/>
          <w:highlight w:val="none"/>
        </w:rPr>
        <w:cr/>
      </w:r>
      <w:r>
        <w:rPr>
          <w:szCs w:val="21"/>
          <w:highlight w:val="none"/>
        </w:rPr>
        <w:t>D. 钢筋工是否具有上岗证</w:t>
      </w:r>
      <w:r>
        <w:rPr>
          <w:szCs w:val="21"/>
          <w:highlight w:val="none"/>
        </w:rPr>
        <w:cr/>
      </w:r>
      <w:r>
        <w:rPr>
          <w:szCs w:val="21"/>
          <w:highlight w:val="none"/>
        </w:rPr>
        <w:t>E. 预埋件的品种、规格、数量、位置等。</w:t>
      </w:r>
      <w:r>
        <w:rPr>
          <w:szCs w:val="21"/>
          <w:highlight w:val="none"/>
        </w:rPr>
        <w:cr/>
      </w:r>
      <w:r>
        <w:rPr>
          <w:rFonts w:hint="eastAsia"/>
          <w:szCs w:val="21"/>
          <w:highlight w:val="none"/>
        </w:rPr>
        <w:t>10</w:t>
      </w:r>
      <w:r>
        <w:rPr>
          <w:szCs w:val="21"/>
          <w:highlight w:val="none"/>
        </w:rPr>
        <w:t>.2、在第10层混凝土部分试块检测时，监理工程师发现强度达不到设计要求，经有资质的检测单位实体检测鉴定，达不到设计要求，施工单位应如何处理</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（多选题）</w:t>
      </w:r>
      <w:r>
        <w:rPr>
          <w:szCs w:val="21"/>
          <w:highlight w:val="none"/>
        </w:rPr>
        <w:cr/>
      </w:r>
      <w:r>
        <w:rPr>
          <w:szCs w:val="21"/>
          <w:highlight w:val="none"/>
        </w:rPr>
        <w:t>A. 请设计单位核算，如果能够满足结构安全，可以予以验收；</w:t>
      </w:r>
      <w:r>
        <w:rPr>
          <w:szCs w:val="21"/>
          <w:highlight w:val="none"/>
        </w:rPr>
        <w:cr/>
      </w:r>
      <w:r>
        <w:rPr>
          <w:szCs w:val="21"/>
          <w:highlight w:val="none"/>
        </w:rPr>
        <w:t>B. 如果不能满足结构安全，请设计单位编制技术处理方案，经监理工程师审核确认后，由施工单位进行处理；</w:t>
      </w:r>
      <w:r>
        <w:rPr>
          <w:szCs w:val="21"/>
          <w:highlight w:val="none"/>
        </w:rPr>
        <w:cr/>
      </w:r>
      <w:r>
        <w:rPr>
          <w:szCs w:val="21"/>
          <w:highlight w:val="none"/>
        </w:rPr>
        <w:t>C. 经加固补强后能够满足结构安全，可以予以验收；</w:t>
      </w:r>
      <w:r>
        <w:rPr>
          <w:szCs w:val="21"/>
          <w:highlight w:val="none"/>
        </w:rPr>
        <w:cr/>
      </w:r>
      <w:r>
        <w:rPr>
          <w:szCs w:val="21"/>
          <w:highlight w:val="none"/>
        </w:rPr>
        <w:t>D. 经加固补强后仍不能满足结构安全的，应返工重做。</w:t>
      </w:r>
      <w:r>
        <w:rPr>
          <w:szCs w:val="21"/>
          <w:highlight w:val="none"/>
        </w:rPr>
        <w:cr/>
      </w:r>
      <w:r>
        <w:rPr>
          <w:szCs w:val="21"/>
          <w:highlight w:val="none"/>
        </w:rPr>
        <w:t>E. 经加固补强后仍不能满足结构安全的，应降级使用</w:t>
      </w:r>
    </w:p>
    <w:p>
      <w:pPr>
        <w:spacing w:line="440" w:lineRule="exact"/>
        <w:rPr>
          <w:szCs w:val="21"/>
          <w:highlight w:val="none"/>
        </w:rPr>
      </w:pPr>
      <w:r>
        <w:rPr>
          <w:rFonts w:hint="eastAsia"/>
          <w:szCs w:val="21"/>
          <w:highlight w:val="none"/>
        </w:rPr>
        <w:t>11、某工程，施工总承包单位依据施工合同约定，与甲安装单位签订了安装分包合同。基础工程完成后，由于项目用途发生变化，建设单位要求设计单位编制设计变更文件，并授权项目监理机构就设计变更引起的有关问题与总承包单位进行协商。项目监理机构在收到经相关部门重新审查批准的设计变更文件后，经研究对其今后工作安排如下：</w:t>
      </w:r>
    </w:p>
    <w:p>
      <w:pPr>
        <w:spacing w:line="440" w:lineRule="exact"/>
        <w:rPr>
          <w:szCs w:val="21"/>
          <w:highlight w:val="none"/>
        </w:rPr>
      </w:pPr>
      <w:r>
        <w:rPr>
          <w:rFonts w:hint="eastAsia"/>
          <w:szCs w:val="21"/>
          <w:highlight w:val="none"/>
        </w:rPr>
        <w:t>（1）由总监理工程师负责与总承包单位进行质量、费用和工期等问题的协商工作。</w:t>
      </w:r>
    </w:p>
    <w:p>
      <w:pPr>
        <w:spacing w:line="440" w:lineRule="exact"/>
        <w:rPr>
          <w:szCs w:val="21"/>
          <w:highlight w:val="none"/>
        </w:rPr>
      </w:pPr>
      <w:r>
        <w:rPr>
          <w:rFonts w:hint="eastAsia"/>
          <w:szCs w:val="21"/>
          <w:highlight w:val="none"/>
        </w:rPr>
        <w:t>（2）要求总承包单位调整施工组织设计，并报建设单位同意后实施；</w:t>
      </w:r>
    </w:p>
    <w:p>
      <w:pPr>
        <w:spacing w:line="440" w:lineRule="exact"/>
        <w:rPr>
          <w:szCs w:val="21"/>
          <w:highlight w:val="none"/>
        </w:rPr>
      </w:pPr>
      <w:r>
        <w:rPr>
          <w:rFonts w:hint="eastAsia"/>
          <w:szCs w:val="21"/>
          <w:highlight w:val="none"/>
        </w:rPr>
        <w:t>（3）由总监理工程师代表主持修订监理规划；</w:t>
      </w:r>
    </w:p>
    <w:p>
      <w:pPr>
        <w:spacing w:line="440" w:lineRule="exact"/>
        <w:rPr>
          <w:szCs w:val="21"/>
          <w:highlight w:val="none"/>
        </w:rPr>
      </w:pPr>
      <w:r>
        <w:rPr>
          <w:rFonts w:hint="eastAsia"/>
          <w:szCs w:val="21"/>
          <w:highlight w:val="none"/>
        </w:rPr>
        <w:t xml:space="preserve">（4）由负责合同管理的专业监理工程师全权处理合同争议；   </w:t>
      </w:r>
    </w:p>
    <w:p>
      <w:pPr>
        <w:spacing w:line="440" w:lineRule="exact"/>
        <w:rPr>
          <w:szCs w:val="21"/>
          <w:highlight w:val="none"/>
        </w:rPr>
      </w:pPr>
      <w:r>
        <w:rPr>
          <w:rFonts w:hint="eastAsia"/>
          <w:szCs w:val="21"/>
          <w:highlight w:val="none"/>
        </w:rPr>
        <w:t>（5）安排一名监理员主持整理工程监理资料。</w:t>
      </w:r>
    </w:p>
    <w:p>
      <w:pPr>
        <w:spacing w:line="440" w:lineRule="exact"/>
        <w:rPr>
          <w:szCs w:val="21"/>
          <w:highlight w:val="none"/>
        </w:rPr>
      </w:pPr>
      <w:r>
        <w:rPr>
          <w:rFonts w:hint="eastAsia"/>
          <w:szCs w:val="21"/>
          <w:highlight w:val="none"/>
        </w:rPr>
        <w:t xml:space="preserve">    在协商变更单价过程中，项目监理机构未能与总承包单位达成一致意见，总监理工程师决定以双方提出的变更单价的均值作为最终的结算单价。</w:t>
      </w:r>
    </w:p>
    <w:p>
      <w:pPr>
        <w:spacing w:line="440" w:lineRule="exact"/>
        <w:rPr>
          <w:szCs w:val="21"/>
          <w:highlight w:val="none"/>
        </w:rPr>
      </w:pPr>
      <w:r>
        <w:rPr>
          <w:rFonts w:hint="eastAsia"/>
          <w:szCs w:val="21"/>
          <w:highlight w:val="none"/>
        </w:rPr>
        <w:t xml:space="preserve">    项目监理机构认为甲安装分包单位不能胜任变更后的安装工程，要求更换安装分包单位。总承包单位认为项目监理机构无权提出该要求，但仍表示愿意接受，随即提出由乙安装单位分包。    </w:t>
      </w:r>
    </w:p>
    <w:p>
      <w:pPr>
        <w:spacing w:line="440" w:lineRule="exact"/>
        <w:rPr>
          <w:szCs w:val="21"/>
          <w:highlight w:val="none"/>
        </w:rPr>
      </w:pPr>
      <w:r>
        <w:rPr>
          <w:rFonts w:hint="eastAsia"/>
          <w:szCs w:val="21"/>
          <w:highlight w:val="none"/>
        </w:rPr>
        <w:t xml:space="preserve">    甲安装单位依据原定的安装分包合同已采购的材料，因设计变更需要退货，向项目监</w:t>
      </w:r>
    </w:p>
    <w:p>
      <w:pPr>
        <w:spacing w:line="440" w:lineRule="exact"/>
        <w:rPr>
          <w:szCs w:val="21"/>
          <w:highlight w:val="none"/>
        </w:rPr>
      </w:pPr>
      <w:r>
        <w:rPr>
          <w:rFonts w:hint="eastAsia"/>
          <w:szCs w:val="21"/>
          <w:highlight w:val="none"/>
        </w:rPr>
        <w:t>理机构提出了申请，要求补偿因材料退货造成的费用损失。</w:t>
      </w:r>
    </w:p>
    <w:p>
      <w:pPr>
        <w:spacing w:line="440" w:lineRule="exact"/>
        <w:rPr>
          <w:szCs w:val="21"/>
          <w:highlight w:val="none"/>
        </w:rPr>
      </w:pPr>
      <w:r>
        <w:rPr>
          <w:rFonts w:hint="eastAsia"/>
          <w:szCs w:val="21"/>
          <w:highlight w:val="none"/>
        </w:rPr>
        <w:t>问答：</w:t>
      </w:r>
    </w:p>
    <w:p>
      <w:pPr>
        <w:spacing w:line="440" w:lineRule="exact"/>
        <w:rPr>
          <w:szCs w:val="21"/>
          <w:highlight w:val="none"/>
        </w:rPr>
      </w:pPr>
      <w:r>
        <w:rPr>
          <w:rFonts w:hint="eastAsia"/>
          <w:szCs w:val="21"/>
          <w:highlight w:val="none"/>
        </w:rPr>
        <w:t>11.1、指出项目监理机构对其今后工作的安排是不妥的</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rFonts w:hint="eastAsia"/>
          <w:szCs w:val="21"/>
          <w:highlight w:val="none"/>
        </w:rPr>
        <w:t>（多选题）</w:t>
      </w:r>
    </w:p>
    <w:p>
      <w:pPr>
        <w:spacing w:line="440" w:lineRule="exact"/>
        <w:rPr>
          <w:szCs w:val="21"/>
          <w:highlight w:val="none"/>
        </w:rPr>
      </w:pPr>
      <w:r>
        <w:rPr>
          <w:rFonts w:hint="eastAsia"/>
          <w:szCs w:val="21"/>
          <w:highlight w:val="none"/>
        </w:rPr>
        <w:t>A、由总监理工程师负责与总承包单位进行质量、费用和工期等问题的协商工作。</w:t>
      </w:r>
    </w:p>
    <w:p>
      <w:pPr>
        <w:spacing w:line="440" w:lineRule="exact"/>
        <w:rPr>
          <w:szCs w:val="21"/>
          <w:highlight w:val="none"/>
        </w:rPr>
      </w:pPr>
      <w:r>
        <w:rPr>
          <w:rFonts w:hint="eastAsia"/>
          <w:szCs w:val="21"/>
          <w:highlight w:val="none"/>
        </w:rPr>
        <w:t>B、要求总承包单位调整施工组织设计，并报建设单位同意后实施。</w:t>
      </w:r>
    </w:p>
    <w:p>
      <w:pPr>
        <w:spacing w:line="440" w:lineRule="exact"/>
        <w:rPr>
          <w:szCs w:val="21"/>
          <w:highlight w:val="none"/>
        </w:rPr>
      </w:pPr>
      <w:r>
        <w:rPr>
          <w:rFonts w:hint="eastAsia"/>
          <w:szCs w:val="21"/>
          <w:highlight w:val="none"/>
        </w:rPr>
        <w:t>C、由总监理工程师代表主持修订监理规划。</w:t>
      </w:r>
    </w:p>
    <w:p>
      <w:pPr>
        <w:spacing w:line="440" w:lineRule="exact"/>
        <w:rPr>
          <w:szCs w:val="21"/>
          <w:highlight w:val="none"/>
        </w:rPr>
      </w:pPr>
      <w:r>
        <w:rPr>
          <w:rFonts w:hint="eastAsia"/>
          <w:szCs w:val="21"/>
          <w:highlight w:val="none"/>
        </w:rPr>
        <w:t>D、由负责合同管理的专业监理工程师全权处理合同争议。</w:t>
      </w:r>
    </w:p>
    <w:p>
      <w:pPr>
        <w:spacing w:line="440" w:lineRule="exact"/>
        <w:rPr>
          <w:szCs w:val="21"/>
          <w:highlight w:val="none"/>
        </w:rPr>
      </w:pPr>
      <w:r>
        <w:rPr>
          <w:rFonts w:hint="eastAsia"/>
          <w:szCs w:val="21"/>
          <w:highlight w:val="none"/>
        </w:rPr>
        <w:t>E、安排一名监理员主持整理工程监理资料。</w:t>
      </w:r>
    </w:p>
    <w:p>
      <w:pPr>
        <w:spacing w:line="440" w:lineRule="exact"/>
        <w:rPr>
          <w:szCs w:val="21"/>
          <w:highlight w:val="none"/>
        </w:rPr>
      </w:pPr>
      <w:r>
        <w:rPr>
          <w:rFonts w:hint="eastAsia"/>
          <w:szCs w:val="21"/>
          <w:highlight w:val="none"/>
        </w:rPr>
        <w:t>11.2、项目监理机构对乙安装单位分包资格的审核基本内容有哪些</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rFonts w:hint="eastAsia"/>
          <w:szCs w:val="21"/>
          <w:highlight w:val="none"/>
        </w:rPr>
        <w:t>（多选题）</w:t>
      </w:r>
    </w:p>
    <w:p>
      <w:pPr>
        <w:spacing w:line="440" w:lineRule="exact"/>
        <w:rPr>
          <w:szCs w:val="21"/>
          <w:highlight w:val="none"/>
        </w:rPr>
      </w:pPr>
      <w:r>
        <w:rPr>
          <w:rFonts w:hint="eastAsia"/>
          <w:szCs w:val="21"/>
          <w:highlight w:val="none"/>
        </w:rPr>
        <w:t>A、 营业执照、企业资质等级证书。</w:t>
      </w:r>
    </w:p>
    <w:p>
      <w:pPr>
        <w:spacing w:line="440" w:lineRule="exact"/>
        <w:rPr>
          <w:szCs w:val="21"/>
          <w:highlight w:val="none"/>
        </w:rPr>
      </w:pPr>
      <w:r>
        <w:rPr>
          <w:rFonts w:hint="eastAsia"/>
          <w:szCs w:val="21"/>
          <w:highlight w:val="none"/>
        </w:rPr>
        <w:t>B、安全生产许可文件。</w:t>
      </w:r>
    </w:p>
    <w:p>
      <w:pPr>
        <w:spacing w:line="440" w:lineRule="exact"/>
        <w:rPr>
          <w:szCs w:val="21"/>
          <w:highlight w:val="none"/>
        </w:rPr>
      </w:pPr>
      <w:r>
        <w:rPr>
          <w:rFonts w:hint="eastAsia"/>
          <w:szCs w:val="21"/>
          <w:highlight w:val="none"/>
        </w:rPr>
        <w:t>C、施工许可证。</w:t>
      </w:r>
    </w:p>
    <w:p>
      <w:pPr>
        <w:spacing w:line="440" w:lineRule="exact"/>
        <w:rPr>
          <w:szCs w:val="21"/>
          <w:highlight w:val="none"/>
        </w:rPr>
      </w:pPr>
      <w:r>
        <w:rPr>
          <w:rFonts w:hint="eastAsia"/>
          <w:szCs w:val="21"/>
          <w:highlight w:val="none"/>
        </w:rPr>
        <w:t>D、类似工程业绩。</w:t>
      </w:r>
    </w:p>
    <w:p>
      <w:pPr>
        <w:spacing w:line="440" w:lineRule="exact"/>
        <w:rPr>
          <w:szCs w:val="21"/>
          <w:highlight w:val="none"/>
        </w:rPr>
      </w:pPr>
      <w:r>
        <w:rPr>
          <w:rFonts w:hint="eastAsia"/>
          <w:szCs w:val="21"/>
          <w:highlight w:val="none"/>
        </w:rPr>
        <w:t>E、专职管理人员和特种作业人员的资格。</w:t>
      </w:r>
    </w:p>
    <w:p>
      <w:pPr>
        <w:spacing w:line="440" w:lineRule="exact"/>
        <w:rPr>
          <w:szCs w:val="21"/>
          <w:highlight w:val="none"/>
        </w:rPr>
      </w:pPr>
      <w:r>
        <w:rPr>
          <w:rFonts w:hint="eastAsia"/>
          <w:szCs w:val="21"/>
          <w:highlight w:val="none"/>
        </w:rPr>
        <w:t>11.3、关于要求补偿材料退货造成费用损失申请程序，下列做法正确的是</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rFonts w:hint="eastAsia"/>
          <w:szCs w:val="21"/>
          <w:highlight w:val="none"/>
        </w:rPr>
        <w:t xml:space="preserve">（多选题）  </w:t>
      </w:r>
    </w:p>
    <w:p>
      <w:pPr>
        <w:spacing w:line="440" w:lineRule="exact"/>
        <w:rPr>
          <w:szCs w:val="21"/>
          <w:highlight w:val="none"/>
        </w:rPr>
      </w:pPr>
      <w:r>
        <w:rPr>
          <w:rFonts w:hint="eastAsia"/>
          <w:szCs w:val="21"/>
          <w:highlight w:val="none"/>
        </w:rPr>
        <w:t>A、甲安装分包单位向总承包单位提出申请。</w:t>
      </w:r>
    </w:p>
    <w:p>
      <w:pPr>
        <w:spacing w:line="440" w:lineRule="exact"/>
        <w:rPr>
          <w:szCs w:val="21"/>
          <w:highlight w:val="none"/>
        </w:rPr>
      </w:pPr>
      <w:r>
        <w:rPr>
          <w:rFonts w:hint="eastAsia"/>
          <w:szCs w:val="21"/>
          <w:highlight w:val="none"/>
        </w:rPr>
        <w:t>B、甲安装分包单位向项目监理机构提出申请。</w:t>
      </w:r>
    </w:p>
    <w:p>
      <w:pPr>
        <w:spacing w:line="440" w:lineRule="exact"/>
        <w:rPr>
          <w:szCs w:val="21"/>
          <w:highlight w:val="none"/>
        </w:rPr>
      </w:pPr>
      <w:r>
        <w:rPr>
          <w:rFonts w:hint="eastAsia"/>
          <w:szCs w:val="21"/>
          <w:highlight w:val="none"/>
        </w:rPr>
        <w:t>C、甲安装分包单位向建设单位提出申请。</w:t>
      </w:r>
    </w:p>
    <w:p>
      <w:pPr>
        <w:spacing w:line="440" w:lineRule="exact"/>
        <w:rPr>
          <w:szCs w:val="21"/>
          <w:highlight w:val="none"/>
        </w:rPr>
      </w:pPr>
      <w:r>
        <w:rPr>
          <w:rFonts w:hint="eastAsia"/>
          <w:szCs w:val="21"/>
          <w:highlight w:val="none"/>
        </w:rPr>
        <w:t>D、总承包单位向项目监理机构提出申请。</w:t>
      </w:r>
    </w:p>
    <w:p>
      <w:pPr>
        <w:spacing w:line="440" w:lineRule="exact"/>
        <w:rPr>
          <w:szCs w:val="21"/>
          <w:highlight w:val="none"/>
        </w:rPr>
      </w:pPr>
      <w:r>
        <w:rPr>
          <w:rFonts w:hint="eastAsia"/>
          <w:szCs w:val="21"/>
          <w:highlight w:val="none"/>
        </w:rPr>
        <w:t>E、总包单位向建设单位提出申请。</w:t>
      </w:r>
    </w:p>
    <w:p>
      <w:pPr>
        <w:spacing w:line="440" w:lineRule="exact"/>
        <w:rPr>
          <w:szCs w:val="21"/>
          <w:highlight w:val="none"/>
        </w:rPr>
      </w:pPr>
      <w:r>
        <w:rPr>
          <w:rFonts w:hint="eastAsia"/>
          <w:szCs w:val="21"/>
          <w:highlight w:val="none"/>
        </w:rPr>
        <w:t>1</w:t>
      </w:r>
      <w:r>
        <w:rPr>
          <w:szCs w:val="21"/>
          <w:highlight w:val="none"/>
        </w:rPr>
        <w:t>3、某实施监理的工程项目，监理工程师对施工单位报送的施工组织设计审核时发现两个问题：一是施工单位为方便施工，将设备管道竖井的位置作了移位处理;二是工程的有关试验主要安排在施工单位试验室进行。总监理工程师分析后认为，管道竖并移位方案不会影响工程使用功能和结构安全，因此，签认了该施工组织设计报审表并送达建设单位;同时指示专业监理工程师对施工单位试验室资质等级及其试验范围等进行考核。</w:t>
      </w:r>
      <w:r>
        <w:rPr>
          <w:szCs w:val="21"/>
          <w:highlight w:val="none"/>
        </w:rPr>
        <w:cr/>
      </w:r>
      <w:r>
        <w:rPr>
          <w:rFonts w:hint="eastAsia"/>
          <w:szCs w:val="21"/>
          <w:highlight w:val="none"/>
        </w:rPr>
        <w:t>1</w:t>
      </w:r>
      <w:r>
        <w:rPr>
          <w:szCs w:val="21"/>
          <w:highlight w:val="none"/>
        </w:rPr>
        <w:t>3.1、在建设单位主持召开的第一次工地会议上，建设单位介绍工程开工准备工作基本完成，施工许可证正在办理，要求会后就组织开工。会后建设单位起草了会议纪要，纪要中明确边施工边办理施工许可证，并将此会议纪要送发监理单位、施工单位，要求遵照执行。请问第一次工地会议纪要应由（  ）负责起草（单选题）</w:t>
      </w:r>
      <w:r>
        <w:rPr>
          <w:szCs w:val="21"/>
          <w:highlight w:val="none"/>
        </w:rPr>
        <w:cr/>
      </w:r>
      <w:r>
        <w:rPr>
          <w:szCs w:val="21"/>
          <w:highlight w:val="none"/>
        </w:rPr>
        <w:t>A. 第一次工地会议纪要应由建设单位负责起草，并经与会各方代表会签。</w:t>
      </w:r>
      <w:r>
        <w:rPr>
          <w:szCs w:val="21"/>
          <w:highlight w:val="none"/>
        </w:rPr>
        <w:cr/>
      </w:r>
      <w:r>
        <w:rPr>
          <w:szCs w:val="21"/>
          <w:highlight w:val="none"/>
        </w:rPr>
        <w:t>B. 第一次工地会议纪要应由施工单位负责起草，并经与会各方代表会签。</w:t>
      </w:r>
      <w:r>
        <w:rPr>
          <w:szCs w:val="21"/>
          <w:highlight w:val="none"/>
        </w:rPr>
        <w:cr/>
      </w:r>
      <w:r>
        <w:rPr>
          <w:szCs w:val="21"/>
          <w:highlight w:val="none"/>
        </w:rPr>
        <w:t>C. 第一次工地会议纪要应由检测单位构负责起草，并经与会各方代表会签。</w:t>
      </w:r>
      <w:r>
        <w:rPr>
          <w:szCs w:val="21"/>
          <w:highlight w:val="none"/>
        </w:rPr>
        <w:cr/>
      </w:r>
      <w:r>
        <w:rPr>
          <w:szCs w:val="21"/>
          <w:highlight w:val="none"/>
        </w:rPr>
        <w:t>D. 第一次工地会议纪要应由监理机构负责起草，并经与会各方代表会签。</w:t>
      </w:r>
      <w:r>
        <w:rPr>
          <w:szCs w:val="21"/>
          <w:highlight w:val="none"/>
        </w:rPr>
        <w:cr/>
      </w:r>
      <w:r>
        <w:rPr>
          <w:rFonts w:hint="eastAsia"/>
          <w:szCs w:val="21"/>
          <w:highlight w:val="none"/>
        </w:rPr>
        <w:t>1</w:t>
      </w:r>
      <w:r>
        <w:rPr>
          <w:szCs w:val="21"/>
          <w:highlight w:val="none"/>
        </w:rPr>
        <w:t>3.2、专业监理工程师对施工单位试验室应考核哪些内容</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（多选题）</w:t>
      </w:r>
      <w:r>
        <w:rPr>
          <w:szCs w:val="21"/>
          <w:highlight w:val="none"/>
        </w:rPr>
        <w:cr/>
      </w:r>
      <w:r>
        <w:rPr>
          <w:szCs w:val="21"/>
          <w:highlight w:val="none"/>
        </w:rPr>
        <w:t>A. 试验室资质等级及其试验范围</w:t>
      </w:r>
      <w:r>
        <w:rPr>
          <w:szCs w:val="21"/>
          <w:highlight w:val="none"/>
        </w:rPr>
        <w:cr/>
      </w:r>
      <w:r>
        <w:rPr>
          <w:szCs w:val="21"/>
          <w:highlight w:val="none"/>
        </w:rPr>
        <w:t>B. 法定计量部门对试验设备出具的计量鉴定证明;</w:t>
      </w:r>
      <w:r>
        <w:rPr>
          <w:szCs w:val="21"/>
          <w:highlight w:val="none"/>
        </w:rPr>
        <w:cr/>
      </w:r>
      <w:r>
        <w:rPr>
          <w:szCs w:val="21"/>
          <w:highlight w:val="none"/>
        </w:rPr>
        <w:t>C. 试验室的管理制度         D. 试验人员的资格证书</w:t>
      </w:r>
      <w:r>
        <w:rPr>
          <w:szCs w:val="21"/>
          <w:highlight w:val="none"/>
        </w:rPr>
        <w:cr/>
      </w:r>
      <w:r>
        <w:rPr>
          <w:szCs w:val="21"/>
          <w:highlight w:val="none"/>
        </w:rPr>
        <w:t>E. 实验室业绩</w:t>
      </w:r>
      <w:r>
        <w:rPr>
          <w:szCs w:val="21"/>
          <w:highlight w:val="none"/>
        </w:rPr>
        <w:cr/>
      </w:r>
      <w:r>
        <w:rPr>
          <w:rFonts w:hint="eastAsia"/>
          <w:szCs w:val="21"/>
          <w:highlight w:val="none"/>
        </w:rPr>
        <w:t>14、某监理单位与建设单位签订了某钢筋混凝土结构工程施工阶段的工程监理合同，项目监理机构设总监理工程师1人和专业监理工程师若干人，专业监理工程师例行在现场检查，实施旁站监理工作。</w:t>
      </w:r>
    </w:p>
    <w:p>
      <w:pPr>
        <w:spacing w:line="440" w:lineRule="exact"/>
        <w:rPr>
          <w:szCs w:val="21"/>
          <w:highlight w:val="none"/>
        </w:rPr>
      </w:pPr>
      <w:r>
        <w:rPr>
          <w:rFonts w:hint="eastAsia"/>
          <w:szCs w:val="21"/>
          <w:highlight w:val="none"/>
        </w:rPr>
        <w:t xml:space="preserve">    在监理过程中，发现以下一些问题：</w:t>
      </w:r>
    </w:p>
    <w:p>
      <w:pPr>
        <w:spacing w:line="440" w:lineRule="exact"/>
        <w:rPr>
          <w:szCs w:val="21"/>
          <w:highlight w:val="none"/>
        </w:rPr>
      </w:pPr>
      <w:r>
        <w:rPr>
          <w:rFonts w:hint="eastAsia"/>
          <w:szCs w:val="21"/>
          <w:highlight w:val="none"/>
        </w:rPr>
        <w:t xml:space="preserve">    （1）某层钢筋混凝土墙体，由于绑扎钢筋困难，无法施工，施工单位未通报项目监理机构就把钢筋墙体上预留门洞移动了位置。</w:t>
      </w:r>
    </w:p>
    <w:p>
      <w:pPr>
        <w:spacing w:line="440" w:lineRule="exact"/>
        <w:rPr>
          <w:szCs w:val="21"/>
          <w:highlight w:val="none"/>
        </w:rPr>
      </w:pPr>
      <w:r>
        <w:rPr>
          <w:rFonts w:hint="eastAsia"/>
          <w:szCs w:val="21"/>
          <w:highlight w:val="none"/>
        </w:rPr>
        <w:t xml:space="preserve">    （2）某层钢筋混凝土柱，钢筋绑扎已检查验收，模板经过验收，浇筑混凝土过程中及时发现模板胀模。</w:t>
      </w:r>
    </w:p>
    <w:p>
      <w:pPr>
        <w:spacing w:line="440" w:lineRule="exact"/>
        <w:rPr>
          <w:szCs w:val="21"/>
          <w:highlight w:val="none"/>
        </w:rPr>
      </w:pPr>
      <w:r>
        <w:rPr>
          <w:rFonts w:hint="eastAsia"/>
          <w:szCs w:val="21"/>
          <w:highlight w:val="none"/>
        </w:rPr>
        <w:t xml:space="preserve">    （3）某层钢筋混凝土墙体，钢筋绑扎后未经检查验收，即擅自合模封闭，正准备浇筑混凝土。</w:t>
      </w:r>
    </w:p>
    <w:p>
      <w:pPr>
        <w:spacing w:line="440" w:lineRule="exact"/>
        <w:rPr>
          <w:szCs w:val="21"/>
          <w:highlight w:val="none"/>
        </w:rPr>
      </w:pPr>
      <w:r>
        <w:rPr>
          <w:rFonts w:hint="eastAsia"/>
          <w:szCs w:val="21"/>
          <w:highlight w:val="none"/>
        </w:rPr>
        <w:t xml:space="preserve">    （4）某层楼板钢筋经监理工程师检查验收后，即进行浇筑楼板混凝土，混凝土浇筑完成后，发现楼板中设计的预埋电线暗管未通知电气专业监理工程师检查验收。</w:t>
      </w:r>
    </w:p>
    <w:p>
      <w:pPr>
        <w:spacing w:line="440" w:lineRule="exact"/>
        <w:rPr>
          <w:szCs w:val="21"/>
          <w:highlight w:val="none"/>
        </w:rPr>
      </w:pPr>
      <w:r>
        <w:rPr>
          <w:rFonts w:hint="eastAsia"/>
          <w:szCs w:val="21"/>
          <w:highlight w:val="none"/>
        </w:rPr>
        <w:t xml:space="preserve">    （5）施工单位把地下室内防水工程分包给一专业分包单位承包施工，该分包单位未经资质验证认可，即进场施工，并已进行了200㎡的防水工程施工。</w:t>
      </w:r>
    </w:p>
    <w:p>
      <w:pPr>
        <w:spacing w:line="440" w:lineRule="exact"/>
        <w:rPr>
          <w:szCs w:val="21"/>
          <w:highlight w:val="none"/>
        </w:rPr>
      </w:pPr>
      <w:r>
        <w:rPr>
          <w:rFonts w:hint="eastAsia"/>
          <w:szCs w:val="21"/>
          <w:highlight w:val="none"/>
        </w:rPr>
        <w:t xml:space="preserve">    （6）某层钢筋骨架焊接正在进行中，监理工程师检查发现有2名钢筋焊接工人未经技术资质审查认可。</w:t>
      </w:r>
    </w:p>
    <w:p>
      <w:pPr>
        <w:spacing w:line="440" w:lineRule="exact"/>
        <w:rPr>
          <w:szCs w:val="21"/>
          <w:highlight w:val="none"/>
        </w:rPr>
      </w:pPr>
      <w:r>
        <w:rPr>
          <w:rFonts w:hint="eastAsia"/>
          <w:szCs w:val="21"/>
          <w:highlight w:val="none"/>
        </w:rPr>
        <w:t xml:space="preserve">    （7）某楼层一户住房房间钢门框经检查符合设计要求，事后检查发现门销已经焊接，门扇已经安装，门扇反向，不能正常使用。经检查施工符合设计图纸要求。</w:t>
      </w:r>
    </w:p>
    <w:p>
      <w:pPr>
        <w:spacing w:line="440" w:lineRule="exact"/>
        <w:rPr>
          <w:szCs w:val="21"/>
          <w:highlight w:val="none"/>
        </w:rPr>
      </w:pPr>
      <w:r>
        <w:rPr>
          <w:rFonts w:hint="eastAsia"/>
          <w:szCs w:val="21"/>
          <w:highlight w:val="none"/>
        </w:rPr>
        <w:t>问答：</w:t>
      </w:r>
    </w:p>
    <w:p>
      <w:pPr>
        <w:spacing w:line="440" w:lineRule="exact"/>
        <w:rPr>
          <w:szCs w:val="21"/>
          <w:highlight w:val="none"/>
        </w:rPr>
      </w:pPr>
      <w:r>
        <w:rPr>
          <w:rFonts w:hint="eastAsia"/>
          <w:szCs w:val="21"/>
          <w:highlight w:val="none"/>
        </w:rPr>
        <w:t>14.1、项目监理机构组织协调方法有哪几种</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rFonts w:hint="eastAsia"/>
          <w:szCs w:val="21"/>
          <w:highlight w:val="none"/>
        </w:rPr>
        <w:t>（多选题）</w:t>
      </w:r>
    </w:p>
    <w:p>
      <w:pPr>
        <w:spacing w:line="440" w:lineRule="exact"/>
        <w:rPr>
          <w:szCs w:val="21"/>
          <w:highlight w:val="none"/>
        </w:rPr>
      </w:pPr>
      <w:r>
        <w:rPr>
          <w:rFonts w:hint="eastAsia"/>
          <w:szCs w:val="21"/>
          <w:highlight w:val="none"/>
        </w:rPr>
        <w:t>A、会议协调法</w:t>
      </w:r>
    </w:p>
    <w:p>
      <w:pPr>
        <w:spacing w:line="440" w:lineRule="exact"/>
        <w:rPr>
          <w:szCs w:val="21"/>
          <w:highlight w:val="none"/>
        </w:rPr>
      </w:pPr>
      <w:r>
        <w:rPr>
          <w:rFonts w:hint="eastAsia"/>
          <w:szCs w:val="21"/>
          <w:highlight w:val="none"/>
        </w:rPr>
        <w:t>B、行政协调法</w:t>
      </w:r>
    </w:p>
    <w:p>
      <w:pPr>
        <w:spacing w:line="440" w:lineRule="exact"/>
        <w:rPr>
          <w:szCs w:val="21"/>
          <w:highlight w:val="none"/>
        </w:rPr>
      </w:pPr>
      <w:r>
        <w:rPr>
          <w:rFonts w:hint="eastAsia"/>
          <w:szCs w:val="21"/>
          <w:highlight w:val="none"/>
        </w:rPr>
        <w:t>C、交谈协调法</w:t>
      </w:r>
    </w:p>
    <w:p>
      <w:pPr>
        <w:spacing w:line="440" w:lineRule="exact"/>
        <w:rPr>
          <w:szCs w:val="21"/>
          <w:highlight w:val="none"/>
        </w:rPr>
      </w:pPr>
      <w:r>
        <w:rPr>
          <w:rFonts w:hint="eastAsia"/>
          <w:szCs w:val="21"/>
          <w:highlight w:val="none"/>
        </w:rPr>
        <w:t>D、指令协调法</w:t>
      </w:r>
    </w:p>
    <w:p>
      <w:pPr>
        <w:spacing w:line="440" w:lineRule="exact"/>
        <w:rPr>
          <w:szCs w:val="21"/>
          <w:highlight w:val="none"/>
        </w:rPr>
      </w:pPr>
      <w:r>
        <w:rPr>
          <w:rFonts w:hint="eastAsia"/>
          <w:szCs w:val="21"/>
          <w:highlight w:val="none"/>
        </w:rPr>
        <w:t>E、书面协调法</w:t>
      </w:r>
    </w:p>
    <w:p>
      <w:pPr>
        <w:spacing w:line="440" w:lineRule="exact"/>
        <w:rPr>
          <w:szCs w:val="21"/>
          <w:highlight w:val="none"/>
        </w:rPr>
      </w:pPr>
      <w:r>
        <w:rPr>
          <w:rFonts w:hint="eastAsia"/>
          <w:szCs w:val="21"/>
          <w:highlight w:val="none"/>
        </w:rPr>
        <w:t>14.2、下列说法正确的是</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rFonts w:hint="eastAsia"/>
          <w:szCs w:val="21"/>
          <w:highlight w:val="none"/>
        </w:rPr>
        <w:t>（单选题）</w:t>
      </w:r>
    </w:p>
    <w:p>
      <w:pPr>
        <w:spacing w:line="440" w:lineRule="exact"/>
        <w:rPr>
          <w:szCs w:val="21"/>
          <w:highlight w:val="none"/>
        </w:rPr>
      </w:pPr>
      <w:r>
        <w:rPr>
          <w:rFonts w:hint="eastAsia"/>
          <w:szCs w:val="21"/>
          <w:highlight w:val="none"/>
        </w:rPr>
        <w:t>A、第一次工地会议应在项目总监理工程师下达开工令之后举行。</w:t>
      </w:r>
    </w:p>
    <w:p>
      <w:pPr>
        <w:spacing w:line="440" w:lineRule="exact"/>
        <w:rPr>
          <w:szCs w:val="21"/>
          <w:highlight w:val="none"/>
        </w:rPr>
      </w:pPr>
      <w:r>
        <w:rPr>
          <w:rFonts w:hint="eastAsia"/>
          <w:szCs w:val="21"/>
          <w:highlight w:val="none"/>
        </w:rPr>
        <w:t>B、第一次工地会议由建设单位主持召开。</w:t>
      </w:r>
    </w:p>
    <w:p>
      <w:pPr>
        <w:spacing w:line="440" w:lineRule="exact"/>
        <w:rPr>
          <w:szCs w:val="21"/>
          <w:highlight w:val="none"/>
        </w:rPr>
      </w:pPr>
      <w:r>
        <w:rPr>
          <w:rFonts w:hint="eastAsia"/>
          <w:szCs w:val="21"/>
          <w:highlight w:val="none"/>
        </w:rPr>
        <w:t>C、第一次工地会议由监理单位主持召开。</w:t>
      </w:r>
    </w:p>
    <w:p>
      <w:pPr>
        <w:spacing w:line="440" w:lineRule="exact"/>
        <w:rPr>
          <w:szCs w:val="21"/>
          <w:highlight w:val="none"/>
        </w:rPr>
      </w:pPr>
      <w:r>
        <w:rPr>
          <w:rFonts w:hint="eastAsia"/>
          <w:szCs w:val="21"/>
          <w:highlight w:val="none"/>
        </w:rPr>
        <w:t>D、第一次工地会议由施工单位主持召开。</w:t>
      </w:r>
    </w:p>
    <w:p>
      <w:pPr>
        <w:spacing w:line="440" w:lineRule="exact"/>
        <w:rPr>
          <w:szCs w:val="21"/>
          <w:highlight w:val="none"/>
        </w:rPr>
      </w:pPr>
      <w:r>
        <w:rPr>
          <w:rFonts w:hint="eastAsia"/>
          <w:szCs w:val="21"/>
          <w:highlight w:val="none"/>
        </w:rPr>
        <w:t>14.3、针对以上在监理过程中发现的问题，监理工程师处理妥当的是</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rFonts w:hint="eastAsia"/>
          <w:szCs w:val="21"/>
          <w:highlight w:val="none"/>
        </w:rPr>
        <w:t>（多选题）</w:t>
      </w:r>
    </w:p>
    <w:p>
      <w:pPr>
        <w:spacing w:line="440" w:lineRule="exact"/>
        <w:rPr>
          <w:szCs w:val="21"/>
          <w:highlight w:val="none"/>
        </w:rPr>
      </w:pPr>
      <w:r>
        <w:rPr>
          <w:rFonts w:hint="eastAsia"/>
          <w:szCs w:val="21"/>
          <w:highlight w:val="none"/>
        </w:rPr>
        <w:t>A、指令停工，组织设计和施工单位共同研究处理方案，如需变更设计，指令施工单位按变更后的设计图施工，否则审核施工单位新的施工方案，指令施工单位按原图施工。</w:t>
      </w:r>
    </w:p>
    <w:p>
      <w:pPr>
        <w:spacing w:line="440" w:lineRule="exact"/>
        <w:rPr>
          <w:szCs w:val="21"/>
          <w:highlight w:val="none"/>
        </w:rPr>
      </w:pPr>
      <w:r>
        <w:rPr>
          <w:rFonts w:hint="eastAsia"/>
          <w:szCs w:val="21"/>
          <w:highlight w:val="none"/>
        </w:rPr>
        <w:t>B、指令停工，检查胀模原因，指示施工单位加固处理，整改后自行恢复施工。</w:t>
      </w:r>
    </w:p>
    <w:p>
      <w:pPr>
        <w:spacing w:line="440" w:lineRule="exact"/>
        <w:rPr>
          <w:szCs w:val="21"/>
          <w:highlight w:val="none"/>
        </w:rPr>
      </w:pPr>
      <w:r>
        <w:rPr>
          <w:rFonts w:hint="eastAsia"/>
          <w:szCs w:val="21"/>
          <w:highlight w:val="none"/>
        </w:rPr>
        <w:t>C、指令停工，拆除封闭模板，使满足检查要求，经检查认可，通知复工。</w:t>
      </w:r>
    </w:p>
    <w:p>
      <w:pPr>
        <w:spacing w:line="440" w:lineRule="exact"/>
        <w:rPr>
          <w:szCs w:val="21"/>
          <w:highlight w:val="none"/>
        </w:rPr>
      </w:pPr>
      <w:r>
        <w:rPr>
          <w:rFonts w:hint="eastAsia"/>
          <w:szCs w:val="21"/>
          <w:highlight w:val="none"/>
        </w:rPr>
        <w:t>D、指令停工，进行隐蔽工程检查，若隐检合格，签证复工；若隐检不合格，下令返工。</w:t>
      </w:r>
    </w:p>
    <w:p>
      <w:pPr>
        <w:spacing w:line="440" w:lineRule="exact"/>
        <w:rPr>
          <w:szCs w:val="21"/>
          <w:highlight w:val="none"/>
        </w:rPr>
      </w:pPr>
      <w:r>
        <w:rPr>
          <w:rFonts w:hint="eastAsia"/>
          <w:szCs w:val="21"/>
          <w:highlight w:val="none"/>
        </w:rPr>
        <w:t>E、指令停工，检查分包单位资质。若审查合格，允许分包单位继续施工；若审查不合格，指令施工单位令分包单位立即退场。无论分包单位资质是否合格，均应对其已施工完的200㎡防水工程进行质量检查。</w:t>
      </w:r>
    </w:p>
    <w:p>
      <w:pPr>
        <w:spacing w:line="440" w:lineRule="exact"/>
        <w:rPr>
          <w:szCs w:val="21"/>
          <w:highlight w:val="none"/>
        </w:rPr>
      </w:pPr>
      <w:r>
        <w:rPr>
          <w:rFonts w:hint="eastAsia"/>
          <w:szCs w:val="21"/>
          <w:highlight w:val="none"/>
        </w:rPr>
        <w:t>F、通知该电焊工立即停止操作，检查其技术资质证明。若审查认可，可继续进行操作；若无技术资质证明，不得再进行电焊操作。对其完成的焊接部分进行质量检查。</w:t>
      </w:r>
    </w:p>
    <w:p>
      <w:pPr>
        <w:spacing w:line="440" w:lineRule="exact"/>
        <w:rPr>
          <w:szCs w:val="21"/>
          <w:highlight w:val="none"/>
        </w:rPr>
      </w:pPr>
      <w:r>
        <w:rPr>
          <w:rFonts w:hint="eastAsia"/>
          <w:szCs w:val="21"/>
          <w:highlight w:val="none"/>
        </w:rPr>
        <w:t>G、报告建设单位，与设计单位联系，要求更正设计，指示施工单位按更正后的图纸返工，所造成的损失，应给予施工单位补偿。</w:t>
      </w:r>
    </w:p>
    <w:p>
      <w:pPr>
        <w:spacing w:line="440" w:lineRule="exact"/>
        <w:rPr>
          <w:szCs w:val="21"/>
          <w:highlight w:val="none"/>
        </w:rPr>
      </w:pPr>
      <w:r>
        <w:rPr>
          <w:rFonts w:hint="eastAsia"/>
          <w:szCs w:val="21"/>
          <w:highlight w:val="none"/>
        </w:rPr>
        <w:t>15、事件1：监理单位在对某项目实施监理过程中，发现施工单位不能及时对新浇筑混凝土进行养护；</w:t>
      </w:r>
    </w:p>
    <w:p>
      <w:pPr>
        <w:spacing w:line="440" w:lineRule="exact"/>
        <w:rPr>
          <w:szCs w:val="21"/>
          <w:highlight w:val="none"/>
        </w:rPr>
      </w:pPr>
      <w:r>
        <w:rPr>
          <w:rFonts w:hint="eastAsia"/>
          <w:szCs w:val="21"/>
          <w:highlight w:val="none"/>
        </w:rPr>
        <w:t>事件2：在浇筑柱头混凝土时，施工单位错把相差3个强度等级的梁板混凝土浇筑到柱头，当时，周围梁板混凝土已经全部浇筑完成。</w:t>
      </w:r>
    </w:p>
    <w:p>
      <w:pPr>
        <w:spacing w:line="440" w:lineRule="exact"/>
        <w:rPr>
          <w:szCs w:val="21"/>
          <w:highlight w:val="none"/>
        </w:rPr>
      </w:pPr>
      <w:r>
        <w:rPr>
          <w:rFonts w:hint="eastAsia"/>
          <w:szCs w:val="21"/>
          <w:highlight w:val="none"/>
        </w:rPr>
        <w:t>问答：</w:t>
      </w:r>
    </w:p>
    <w:p>
      <w:pPr>
        <w:spacing w:line="440" w:lineRule="exact"/>
        <w:rPr>
          <w:szCs w:val="21"/>
          <w:highlight w:val="none"/>
        </w:rPr>
      </w:pPr>
      <w:r>
        <w:rPr>
          <w:rFonts w:hint="eastAsia"/>
          <w:szCs w:val="21"/>
          <w:highlight w:val="none"/>
        </w:rPr>
        <w:t>15.1、对事件1，作为监理工程师，下列处理不妥的是</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rFonts w:hint="eastAsia"/>
          <w:szCs w:val="21"/>
          <w:highlight w:val="none"/>
        </w:rPr>
        <w:t>（单选题）</w:t>
      </w:r>
    </w:p>
    <w:p>
      <w:pPr>
        <w:spacing w:line="440" w:lineRule="exact"/>
        <w:rPr>
          <w:szCs w:val="21"/>
          <w:highlight w:val="none"/>
        </w:rPr>
      </w:pPr>
      <w:r>
        <w:rPr>
          <w:rFonts w:hint="eastAsia"/>
          <w:szCs w:val="21"/>
          <w:highlight w:val="none"/>
        </w:rPr>
        <w:t>A、监理工程师应立即下发《监理通知单》，要求施工单位按施工方案和相关规定对混凝土进行养护；</w:t>
      </w:r>
    </w:p>
    <w:p>
      <w:pPr>
        <w:spacing w:line="440" w:lineRule="exact"/>
        <w:rPr>
          <w:szCs w:val="21"/>
          <w:highlight w:val="none"/>
        </w:rPr>
      </w:pPr>
      <w:r>
        <w:rPr>
          <w:rFonts w:hint="eastAsia"/>
          <w:szCs w:val="21"/>
          <w:highlight w:val="none"/>
        </w:rPr>
        <w:t>B、监理工程师应立即下发《工程停工令》，要求施工单位按施工方案和相关规定对混凝土进行养护；</w:t>
      </w:r>
    </w:p>
    <w:p>
      <w:pPr>
        <w:spacing w:line="440" w:lineRule="exact"/>
        <w:rPr>
          <w:szCs w:val="21"/>
          <w:highlight w:val="none"/>
        </w:rPr>
      </w:pPr>
      <w:r>
        <w:rPr>
          <w:rFonts w:hint="eastAsia"/>
          <w:szCs w:val="21"/>
          <w:highlight w:val="none"/>
        </w:rPr>
        <w:t>C、监理工程师应跟踪落实混凝土养护措施是否到位；若仍未进行有效养护，应及时报告总监理工程师；</w:t>
      </w:r>
    </w:p>
    <w:p>
      <w:pPr>
        <w:spacing w:line="440" w:lineRule="exact"/>
        <w:rPr>
          <w:szCs w:val="21"/>
          <w:highlight w:val="none"/>
        </w:rPr>
      </w:pPr>
      <w:r>
        <w:rPr>
          <w:rFonts w:hint="eastAsia"/>
          <w:szCs w:val="21"/>
          <w:highlight w:val="none"/>
        </w:rPr>
        <w:t xml:space="preserve">D、若对现场养护措施不能完全到位，要求施工单位对该部位混凝土进行现场实体检测。 </w:t>
      </w:r>
    </w:p>
    <w:p>
      <w:pPr>
        <w:spacing w:line="440" w:lineRule="exact"/>
        <w:rPr>
          <w:szCs w:val="21"/>
          <w:highlight w:val="none"/>
        </w:rPr>
      </w:pPr>
      <w:r>
        <w:rPr>
          <w:rFonts w:hint="eastAsia"/>
          <w:szCs w:val="21"/>
          <w:highlight w:val="none"/>
        </w:rPr>
        <w:t>15.2、对事件2，当返工确实会造成很大损失时，监理人员处理妥当的是</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rFonts w:hint="eastAsia"/>
          <w:szCs w:val="21"/>
          <w:highlight w:val="none"/>
        </w:rPr>
        <w:t>（多选题）</w:t>
      </w:r>
    </w:p>
    <w:p>
      <w:pPr>
        <w:spacing w:line="440" w:lineRule="exact"/>
        <w:rPr>
          <w:szCs w:val="21"/>
          <w:highlight w:val="none"/>
        </w:rPr>
      </w:pPr>
      <w:r>
        <w:rPr>
          <w:rFonts w:hint="eastAsia"/>
          <w:szCs w:val="21"/>
          <w:highlight w:val="none"/>
        </w:rPr>
        <w:t>A、立即报告总监理工程师，并要求现场采取措施，避免造成更大损失；</w:t>
      </w:r>
    </w:p>
    <w:p>
      <w:pPr>
        <w:spacing w:line="440" w:lineRule="exact"/>
        <w:rPr>
          <w:szCs w:val="21"/>
          <w:highlight w:val="none"/>
        </w:rPr>
      </w:pPr>
      <w:r>
        <w:rPr>
          <w:rFonts w:hint="eastAsia"/>
          <w:szCs w:val="21"/>
          <w:highlight w:val="none"/>
        </w:rPr>
        <w:t>B、总监理工程师向建设单位汇报，在征得建设单位同意的情况下，下发暂停令；</w:t>
      </w:r>
    </w:p>
    <w:p>
      <w:pPr>
        <w:spacing w:line="440" w:lineRule="exact"/>
        <w:rPr>
          <w:szCs w:val="21"/>
          <w:highlight w:val="none"/>
        </w:rPr>
      </w:pPr>
      <w:r>
        <w:rPr>
          <w:rFonts w:hint="eastAsia"/>
          <w:szCs w:val="21"/>
          <w:highlight w:val="none"/>
        </w:rPr>
        <w:t>C、总监应责令施工单位报送质量事故报告；</w:t>
      </w:r>
    </w:p>
    <w:p>
      <w:pPr>
        <w:spacing w:line="440" w:lineRule="exact"/>
        <w:rPr>
          <w:szCs w:val="21"/>
          <w:highlight w:val="none"/>
        </w:rPr>
      </w:pPr>
      <w:r>
        <w:rPr>
          <w:rFonts w:hint="eastAsia"/>
          <w:szCs w:val="21"/>
          <w:highlight w:val="none"/>
        </w:rPr>
        <w:t>D、施工单位要求设计人员出处理方案；</w:t>
      </w:r>
    </w:p>
    <w:p>
      <w:pPr>
        <w:spacing w:line="440" w:lineRule="exact"/>
        <w:rPr>
          <w:szCs w:val="21"/>
          <w:highlight w:val="none"/>
        </w:rPr>
      </w:pPr>
      <w:r>
        <w:rPr>
          <w:rFonts w:hint="eastAsia"/>
          <w:szCs w:val="21"/>
          <w:highlight w:val="none"/>
        </w:rPr>
        <w:t>E、处理方案确认后，施工单位应按方案进行处理；监理人员应跟踪落实处理情况并进行验收，具备复工条件时，施工单位提出复工申请，总监签署复工报审表，方可进入下道工序施工。</w:t>
      </w:r>
    </w:p>
    <w:p>
      <w:pPr>
        <w:spacing w:line="440" w:lineRule="exact"/>
        <w:rPr>
          <w:szCs w:val="21"/>
          <w:highlight w:val="none"/>
        </w:rPr>
      </w:pPr>
      <w:r>
        <w:rPr>
          <w:rFonts w:hint="eastAsia"/>
          <w:szCs w:val="21"/>
          <w:highlight w:val="none"/>
        </w:rPr>
        <w:t>16</w:t>
      </w:r>
      <w:r>
        <w:rPr>
          <w:szCs w:val="21"/>
          <w:highlight w:val="none"/>
        </w:rPr>
        <w:t>、某工程项目，建设单位与施工单位按《建设工程施工合同（示范文本）》签订了施工合同，合同约定，建筑钢筋由建设单位供应；</w:t>
      </w:r>
      <w:r>
        <w:rPr>
          <w:szCs w:val="21"/>
          <w:highlight w:val="none"/>
        </w:rPr>
        <w:cr/>
      </w:r>
      <w:r>
        <w:rPr>
          <w:rFonts w:hint="eastAsia"/>
          <w:szCs w:val="21"/>
          <w:highlight w:val="none"/>
        </w:rPr>
        <w:t>16</w:t>
      </w:r>
      <w:r>
        <w:rPr>
          <w:szCs w:val="21"/>
          <w:highlight w:val="none"/>
        </w:rPr>
        <w:t>.1、施工单位提出，由于钢筋由建设单位提供，钢筋的检测费用应由建设单位承担；请问钢筋的检测费用由哪个单位承担</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（单选题）</w:t>
      </w:r>
      <w:r>
        <w:rPr>
          <w:szCs w:val="21"/>
          <w:highlight w:val="none"/>
        </w:rPr>
        <w:cr/>
      </w:r>
      <w:r>
        <w:rPr>
          <w:szCs w:val="21"/>
          <w:highlight w:val="none"/>
        </w:rPr>
        <w:t>A. 施工单位             B. 监理单位</w:t>
      </w:r>
      <w:r>
        <w:rPr>
          <w:szCs w:val="21"/>
          <w:highlight w:val="none"/>
        </w:rPr>
        <w:cr/>
      </w:r>
      <w:r>
        <w:rPr>
          <w:szCs w:val="21"/>
          <w:highlight w:val="none"/>
        </w:rPr>
        <w:t>C. 检测机构             D. 建设单位</w:t>
      </w:r>
      <w:r>
        <w:rPr>
          <w:szCs w:val="21"/>
          <w:highlight w:val="none"/>
        </w:rPr>
        <w:cr/>
      </w:r>
      <w:r>
        <w:rPr>
          <w:rFonts w:hint="eastAsia"/>
          <w:szCs w:val="21"/>
          <w:highlight w:val="none"/>
        </w:rPr>
        <w:t>17、清华大学附属中学体育馆及宿舍楼工程（以下简称“清华附中工程”）位于中关村北大街清华大学附属中学校园内，总建筑面积20660平方米，是集体育馆、住宿、餐厅、车库为一体的综合楼。地上五层、地下两层。地上分体育馆和宿舍两栋单体，地下为车库及人防区。</w:t>
      </w:r>
    </w:p>
    <w:p>
      <w:pPr>
        <w:spacing w:line="440" w:lineRule="exact"/>
        <w:rPr>
          <w:szCs w:val="21"/>
          <w:highlight w:val="none"/>
        </w:rPr>
      </w:pPr>
      <w:r>
        <w:rPr>
          <w:rFonts w:hint="eastAsia"/>
          <w:szCs w:val="21"/>
          <w:highlight w:val="none"/>
        </w:rPr>
        <w:t xml:space="preserve">  事件1：2014年7月，项目部制定了《钢筋施工方案》，明确马凳制作钢筋规格32mm、现场摆放间距1米，并规定“板面上层筋施工时，每捆筋要先放在架子上、再逐根散开，不得将整捆筋直接放置在支撑筋上，防止荷载过大而导致支撑筋失稳”。方案经监理审批同意，项目部未向劳务单位进行方案交底。</w:t>
      </w:r>
    </w:p>
    <w:p>
      <w:pPr>
        <w:spacing w:line="440" w:lineRule="exact"/>
        <w:rPr>
          <w:szCs w:val="21"/>
          <w:highlight w:val="none"/>
        </w:rPr>
      </w:pPr>
      <w:r>
        <w:rPr>
          <w:rFonts w:hint="eastAsia"/>
          <w:szCs w:val="21"/>
          <w:highlight w:val="none"/>
        </w:rPr>
        <w:t>事件2：2014年10月，施工单位与安阳诚成劳务公司签订劳务分包合同，合同中包含辅料和部分周转性材料款的内容，但内容未按照要求备案。劳务单位相关人员进场后，作业人员在未接受交底情况下，组织筏板基础钢筋体系施工作业。《钢筋施工方案》明确马凳制作钢筋规格32mm，现场只确定使用25mm或28mm钢筋制作马凳。</w:t>
      </w:r>
    </w:p>
    <w:p>
      <w:pPr>
        <w:spacing w:line="440" w:lineRule="exact"/>
        <w:rPr>
          <w:szCs w:val="21"/>
          <w:highlight w:val="none"/>
        </w:rPr>
      </w:pPr>
      <w:r>
        <w:rPr>
          <w:rFonts w:hint="eastAsia"/>
          <w:szCs w:val="21"/>
          <w:highlight w:val="none"/>
        </w:rPr>
        <w:t>17.1、根据《危险性较大的分部分项工程安全管理规定》（住建部令第37号），联系事件1中“项目部未向劳务单位进行方案交底”的错误做法，请指出正确做法</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rFonts w:hint="eastAsia"/>
          <w:szCs w:val="21"/>
          <w:highlight w:val="none"/>
        </w:rPr>
        <w:t xml:space="preserve"> （多选题）</w:t>
      </w:r>
    </w:p>
    <w:p>
      <w:pPr>
        <w:spacing w:line="440" w:lineRule="exact"/>
        <w:rPr>
          <w:szCs w:val="21"/>
          <w:highlight w:val="none"/>
        </w:rPr>
      </w:pPr>
      <w:r>
        <w:rPr>
          <w:rFonts w:hint="eastAsia"/>
          <w:szCs w:val="21"/>
          <w:highlight w:val="none"/>
        </w:rPr>
        <w:t>A. 专项施工方案实施前，编制人员或者项目技术负责人应当向作业人员进行方案交底</w:t>
      </w:r>
    </w:p>
    <w:p>
      <w:pPr>
        <w:spacing w:line="440" w:lineRule="exact"/>
        <w:rPr>
          <w:szCs w:val="21"/>
          <w:highlight w:val="none"/>
        </w:rPr>
      </w:pPr>
      <w:r>
        <w:rPr>
          <w:rFonts w:hint="eastAsia"/>
          <w:szCs w:val="21"/>
          <w:highlight w:val="none"/>
        </w:rPr>
        <w:t>B.专项施工方案实施前，编制人员或者项目技术负责人应当向施工现场管理人员进行方案交底。</w:t>
      </w:r>
    </w:p>
    <w:p>
      <w:pPr>
        <w:spacing w:line="440" w:lineRule="exact"/>
        <w:rPr>
          <w:szCs w:val="21"/>
          <w:highlight w:val="none"/>
        </w:rPr>
      </w:pPr>
      <w:r>
        <w:rPr>
          <w:rFonts w:hint="eastAsia"/>
          <w:szCs w:val="21"/>
          <w:highlight w:val="none"/>
        </w:rPr>
        <w:t>C.专项方案实施前，编制人员或项目技术负责人应当向现场管理人员和作业人员进行安全技术交底。</w:t>
      </w:r>
    </w:p>
    <w:p>
      <w:pPr>
        <w:spacing w:line="440" w:lineRule="exact"/>
        <w:rPr>
          <w:szCs w:val="21"/>
          <w:highlight w:val="none"/>
        </w:rPr>
      </w:pPr>
      <w:r>
        <w:rPr>
          <w:rFonts w:hint="eastAsia"/>
          <w:szCs w:val="21"/>
          <w:highlight w:val="none"/>
        </w:rPr>
        <w:t>D.作业人员应当向施工现场管理人员进行安全技术交底，并由双方和项目专职安全生产管理人员共同签字确认。</w:t>
      </w:r>
    </w:p>
    <w:p>
      <w:pPr>
        <w:spacing w:line="440" w:lineRule="exact"/>
        <w:rPr>
          <w:szCs w:val="21"/>
          <w:highlight w:val="none"/>
        </w:rPr>
      </w:pPr>
      <w:r>
        <w:rPr>
          <w:rFonts w:hint="eastAsia"/>
          <w:szCs w:val="21"/>
          <w:highlight w:val="none"/>
        </w:rPr>
        <w:t>E.施工现场管理人员应当向作业人员进行安全技术交底，并由双方和项目专职安全生产管理人员共同签字确认。</w:t>
      </w:r>
    </w:p>
    <w:p>
      <w:pPr>
        <w:spacing w:line="440" w:lineRule="exact"/>
        <w:rPr>
          <w:szCs w:val="21"/>
          <w:highlight w:val="none"/>
        </w:rPr>
      </w:pPr>
      <w:r>
        <w:rPr>
          <w:rFonts w:hint="eastAsia"/>
          <w:szCs w:val="21"/>
          <w:highlight w:val="none"/>
        </w:rPr>
        <w:t>17.2、请指出事件2中，哪些行为不妥</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rFonts w:hint="eastAsia"/>
          <w:szCs w:val="21"/>
          <w:highlight w:val="none"/>
        </w:rPr>
        <w:t>（多选题）</w:t>
      </w:r>
    </w:p>
    <w:p>
      <w:pPr>
        <w:spacing w:line="440" w:lineRule="exact"/>
        <w:rPr>
          <w:szCs w:val="21"/>
          <w:highlight w:val="none"/>
        </w:rPr>
      </w:pPr>
      <w:r>
        <w:rPr>
          <w:rFonts w:hint="eastAsia"/>
          <w:szCs w:val="21"/>
          <w:highlight w:val="none"/>
        </w:rPr>
        <w:t>A.合同中包含辅料和部分周转性材料款的内容。</w:t>
      </w:r>
    </w:p>
    <w:p>
      <w:pPr>
        <w:spacing w:line="440" w:lineRule="exact"/>
        <w:rPr>
          <w:szCs w:val="21"/>
          <w:highlight w:val="none"/>
        </w:rPr>
      </w:pPr>
      <w:r>
        <w:rPr>
          <w:rFonts w:hint="eastAsia"/>
          <w:szCs w:val="21"/>
          <w:highlight w:val="none"/>
        </w:rPr>
        <w:t>B.合同未按照要求备案。</w:t>
      </w:r>
    </w:p>
    <w:p>
      <w:pPr>
        <w:spacing w:line="440" w:lineRule="exact"/>
        <w:rPr>
          <w:szCs w:val="21"/>
          <w:highlight w:val="none"/>
        </w:rPr>
      </w:pPr>
      <w:r>
        <w:rPr>
          <w:rFonts w:hint="eastAsia"/>
          <w:szCs w:val="21"/>
          <w:highlight w:val="none"/>
        </w:rPr>
        <w:t>C.劳务单位相关人员进场后，作业人员在未接受交底情况下，组织筏板基础钢筋体系施工作业。</w:t>
      </w:r>
    </w:p>
    <w:p>
      <w:pPr>
        <w:spacing w:line="440" w:lineRule="exact"/>
        <w:rPr>
          <w:szCs w:val="21"/>
          <w:highlight w:val="none"/>
        </w:rPr>
      </w:pPr>
      <w:r>
        <w:rPr>
          <w:rFonts w:hint="eastAsia"/>
          <w:szCs w:val="21"/>
          <w:highlight w:val="none"/>
        </w:rPr>
        <w:t>D.现场只确定使用25mm或28mm钢筋制作马凳。</w:t>
      </w:r>
    </w:p>
    <w:p>
      <w:pPr>
        <w:spacing w:line="440" w:lineRule="exact"/>
        <w:rPr>
          <w:szCs w:val="21"/>
          <w:highlight w:val="none"/>
        </w:rPr>
      </w:pPr>
      <w:r>
        <w:rPr>
          <w:rFonts w:hint="eastAsia"/>
          <w:szCs w:val="21"/>
          <w:highlight w:val="none"/>
        </w:rPr>
        <w:t>18、2016年11月24日，江西丰城发电厂三期扩建工程发生冷却塔施工平台坍塌特别重大事故，造成73人死亡、2人受伤，直接经济损失10197.2万元。事发7号冷却塔属于江西丰城发电厂三期扩建工程D标段，是三期扩建工程中两座冷却塔其中一座，采用钢筋混凝土结构。两座冷却塔布置在主厂房北侧，整体呈东西向布置，塔中心间197.1米。7号冷却塔位于东侧，设计塔高165米，喉部高度132米，喉部直径75.19米，筒壁厚度0.23至1.1米。施工单位在7号冷却塔第50节筒壁混凝土强度不足的情况下，拆除第50节模板，致使第50节筒壁混凝土失去模板保护，不足以承受上部荷载，从底部最薄弱处开始坍塌，造成第50节及以上筒壁混凝土和模架体系连续倾塌坠落。坠落物冲击与筒壁内侧连接的平桥附着拉索，导致平桥也整体倒塌。</w:t>
      </w:r>
    </w:p>
    <w:p>
      <w:pPr>
        <w:spacing w:line="440" w:lineRule="exact"/>
        <w:rPr>
          <w:szCs w:val="21"/>
          <w:highlight w:val="none"/>
        </w:rPr>
      </w:pPr>
      <w:r>
        <w:rPr>
          <w:rFonts w:hint="eastAsia"/>
          <w:szCs w:val="21"/>
          <w:highlight w:val="none"/>
        </w:rPr>
        <w:t>监理单位存在的主要问题：</w:t>
      </w:r>
    </w:p>
    <w:p>
      <w:pPr>
        <w:spacing w:line="440" w:lineRule="exact"/>
        <w:rPr>
          <w:szCs w:val="21"/>
          <w:highlight w:val="none"/>
        </w:rPr>
      </w:pPr>
      <w:r>
        <w:rPr>
          <w:rFonts w:hint="eastAsia"/>
          <w:szCs w:val="21"/>
          <w:highlight w:val="none"/>
        </w:rPr>
        <w:t>1.对项目监理部监督管理不力。监理单位上海斯耐迪公司对项目监理部的人员配置不满足监理合同要求，项目监理部土建监理工程师数量不满足日常工作需要，部分新入职人员未进行监理工作业务岗前培训。公司在对项目监理部的检查工作中，未发现和纠正现场监理工作严重失职等问题。</w:t>
      </w:r>
    </w:p>
    <w:p>
      <w:pPr>
        <w:spacing w:line="440" w:lineRule="exact"/>
        <w:rPr>
          <w:szCs w:val="21"/>
          <w:highlight w:val="none"/>
        </w:rPr>
      </w:pPr>
      <w:r>
        <w:rPr>
          <w:rFonts w:hint="eastAsia"/>
          <w:szCs w:val="21"/>
          <w:highlight w:val="none"/>
        </w:rPr>
        <w:t>2.对拆模工序等风险控制点失管失控。项目监理部未按照规定细化相应监理措施，未提出监理人员要对拆模工序现场见证等要求。对施工单位制定的7号冷却塔施工方案审查不严格，未发现方案中缺少拆模工序管理措施的问题，未纠正施工单位不按施工技术标准施工、在拆模前不进行混凝土试块强度检测的违规行为。</w:t>
      </w:r>
    </w:p>
    <w:p>
      <w:pPr>
        <w:spacing w:line="440" w:lineRule="exact"/>
        <w:rPr>
          <w:szCs w:val="21"/>
          <w:highlight w:val="none"/>
        </w:rPr>
      </w:pPr>
      <w:r>
        <w:rPr>
          <w:rFonts w:hint="eastAsia"/>
          <w:szCs w:val="21"/>
          <w:highlight w:val="none"/>
        </w:rPr>
        <w:t>3.现场监理工作严重失职。项目监理部未针对施工进度调整加强现场监理工作，未督促施工单位采取有效措施强化现场安全管理。现场巡检不力，对垂直交叉作业问题未进行有效监督并督促整改，未按要求在浇筑混凝土时旁站，对施工单位项目经理长期不在岗的问题监理不到位。对土建监理工程师管理不严格，放任其在职责范围以外标段的《见证取样委托书》上签字，安排未经过岗前监理业务培训人员独立开展旁站及见证等监理工作。</w:t>
      </w:r>
    </w:p>
    <w:p>
      <w:pPr>
        <w:spacing w:line="440" w:lineRule="exact"/>
        <w:rPr>
          <w:szCs w:val="21"/>
          <w:highlight w:val="none"/>
        </w:rPr>
      </w:pPr>
      <w:r>
        <w:rPr>
          <w:rFonts w:hint="eastAsia"/>
          <w:szCs w:val="21"/>
          <w:highlight w:val="none"/>
        </w:rPr>
        <w:t>问答：</w:t>
      </w:r>
    </w:p>
    <w:p>
      <w:pPr>
        <w:spacing w:line="440" w:lineRule="exact"/>
        <w:rPr>
          <w:szCs w:val="21"/>
          <w:highlight w:val="none"/>
        </w:rPr>
      </w:pPr>
      <w:r>
        <w:rPr>
          <w:rFonts w:hint="eastAsia"/>
          <w:szCs w:val="21"/>
          <w:highlight w:val="none"/>
        </w:rPr>
        <w:t>18.1、下列说法错误的是</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rFonts w:hint="eastAsia"/>
          <w:szCs w:val="21"/>
          <w:highlight w:val="none"/>
        </w:rPr>
        <w:t>（单选题）</w:t>
      </w:r>
    </w:p>
    <w:p>
      <w:pPr>
        <w:spacing w:line="440" w:lineRule="exact"/>
        <w:rPr>
          <w:szCs w:val="21"/>
          <w:highlight w:val="none"/>
        </w:rPr>
      </w:pPr>
      <w:r>
        <w:rPr>
          <w:rFonts w:hint="eastAsia"/>
          <w:szCs w:val="21"/>
          <w:highlight w:val="none"/>
        </w:rPr>
        <w:t>A.项目监理机构的组织形式和规模，可根据建设工程监理合同约定的服务内容、服务期限，以及工程特点、规模、技术复杂程度、环境等因素确定。</w:t>
      </w:r>
    </w:p>
    <w:p>
      <w:pPr>
        <w:spacing w:line="440" w:lineRule="exact"/>
        <w:rPr>
          <w:szCs w:val="21"/>
          <w:highlight w:val="none"/>
        </w:rPr>
      </w:pPr>
      <w:r>
        <w:rPr>
          <w:rFonts w:hint="eastAsia"/>
          <w:szCs w:val="21"/>
          <w:highlight w:val="none"/>
        </w:rPr>
        <w:t>B.项目监理机构的监理人员应由总监理工程师、专业监理工程师和监理员组成，且专业配套、数量应满足建设工程监理工作需要，必要时可设总监理工程师代表。</w:t>
      </w:r>
    </w:p>
    <w:p>
      <w:pPr>
        <w:spacing w:line="440" w:lineRule="exact"/>
        <w:rPr>
          <w:szCs w:val="21"/>
          <w:highlight w:val="none"/>
        </w:rPr>
      </w:pPr>
      <w:r>
        <w:rPr>
          <w:rFonts w:hint="eastAsia"/>
          <w:szCs w:val="21"/>
          <w:highlight w:val="none"/>
        </w:rPr>
        <w:t>C.监理员是指从事具体监理工作，具有中专及以上学历的人员。</w:t>
      </w:r>
    </w:p>
    <w:p>
      <w:pPr>
        <w:spacing w:line="440" w:lineRule="exact"/>
        <w:rPr>
          <w:szCs w:val="21"/>
          <w:highlight w:val="none"/>
        </w:rPr>
      </w:pPr>
      <w:r>
        <w:rPr>
          <w:rFonts w:hint="eastAsia"/>
          <w:szCs w:val="21"/>
          <w:highlight w:val="none"/>
        </w:rPr>
        <w:t>D.公司应定期向项目监理机构进行检查，并及时提出存在问题限时整改。</w:t>
      </w:r>
    </w:p>
    <w:p>
      <w:pPr>
        <w:spacing w:line="440" w:lineRule="exact"/>
        <w:rPr>
          <w:szCs w:val="21"/>
          <w:highlight w:val="none"/>
        </w:rPr>
      </w:pPr>
      <w:r>
        <w:rPr>
          <w:rFonts w:hint="eastAsia"/>
          <w:szCs w:val="21"/>
          <w:highlight w:val="none"/>
        </w:rPr>
        <w:t>18.2、请问模板拆除前，项目监理机构应主要检查哪些内容</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rFonts w:hint="eastAsia"/>
          <w:szCs w:val="21"/>
          <w:highlight w:val="none"/>
        </w:rPr>
        <w:t>（多选题）</w:t>
      </w:r>
    </w:p>
    <w:p>
      <w:pPr>
        <w:spacing w:line="440" w:lineRule="exact"/>
        <w:rPr>
          <w:szCs w:val="21"/>
          <w:highlight w:val="none"/>
        </w:rPr>
      </w:pPr>
      <w:r>
        <w:rPr>
          <w:rFonts w:hint="eastAsia"/>
          <w:szCs w:val="21"/>
          <w:highlight w:val="none"/>
        </w:rPr>
        <w:t>A.核查混凝土同条件试块强度报告。</w:t>
      </w:r>
    </w:p>
    <w:p>
      <w:pPr>
        <w:spacing w:line="440" w:lineRule="exact"/>
        <w:rPr>
          <w:szCs w:val="21"/>
          <w:highlight w:val="none"/>
        </w:rPr>
      </w:pPr>
      <w:r>
        <w:rPr>
          <w:rFonts w:hint="eastAsia"/>
          <w:szCs w:val="21"/>
          <w:highlight w:val="none"/>
        </w:rPr>
        <w:t>B.核查施工单位资质。</w:t>
      </w:r>
    </w:p>
    <w:p>
      <w:pPr>
        <w:spacing w:line="440" w:lineRule="exact"/>
        <w:rPr>
          <w:szCs w:val="21"/>
          <w:highlight w:val="none"/>
        </w:rPr>
      </w:pPr>
      <w:r>
        <w:rPr>
          <w:rFonts w:hint="eastAsia"/>
          <w:szCs w:val="21"/>
          <w:highlight w:val="none"/>
        </w:rPr>
        <w:t>C.核查施工单位项目技术负责人同意拆模的审批签字手续。</w:t>
      </w:r>
    </w:p>
    <w:p>
      <w:pPr>
        <w:spacing w:line="440" w:lineRule="exact"/>
        <w:rPr>
          <w:szCs w:val="21"/>
          <w:highlight w:val="none"/>
        </w:rPr>
      </w:pPr>
      <w:r>
        <w:rPr>
          <w:rFonts w:hint="eastAsia"/>
          <w:szCs w:val="21"/>
          <w:highlight w:val="none"/>
        </w:rPr>
        <w:t>D.核查施工单位是否有设置专职安全员。</w:t>
      </w:r>
    </w:p>
    <w:p>
      <w:pPr>
        <w:spacing w:line="440" w:lineRule="exact"/>
        <w:rPr>
          <w:szCs w:val="21"/>
          <w:highlight w:val="none"/>
        </w:rPr>
      </w:pPr>
      <w:r>
        <w:rPr>
          <w:rFonts w:hint="eastAsia"/>
          <w:szCs w:val="21"/>
          <w:highlight w:val="none"/>
        </w:rPr>
        <w:t>18.3请问项目监理机构在巡视检查危险性较大的分部分项工程专项施工方案的实施情况，发现未按专项施工方案实施时，存在严重安全隐患，应如何处置</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rFonts w:hint="eastAsia"/>
          <w:szCs w:val="21"/>
          <w:highlight w:val="none"/>
        </w:rPr>
        <w:t>（单选题）</w:t>
      </w:r>
    </w:p>
    <w:p>
      <w:pPr>
        <w:spacing w:line="440" w:lineRule="exact"/>
        <w:rPr>
          <w:szCs w:val="21"/>
          <w:highlight w:val="none"/>
        </w:rPr>
      </w:pPr>
      <w:r>
        <w:rPr>
          <w:rFonts w:hint="eastAsia"/>
          <w:szCs w:val="21"/>
          <w:highlight w:val="none"/>
        </w:rPr>
        <w:t>A.签发工程暂停令</w:t>
      </w:r>
    </w:p>
    <w:p>
      <w:pPr>
        <w:spacing w:line="440" w:lineRule="exact"/>
        <w:rPr>
          <w:szCs w:val="21"/>
          <w:highlight w:val="none"/>
        </w:rPr>
      </w:pPr>
      <w:r>
        <w:rPr>
          <w:rFonts w:hint="eastAsia"/>
          <w:szCs w:val="21"/>
          <w:highlight w:val="none"/>
        </w:rPr>
        <w:t>B.签发监理通知单</w:t>
      </w:r>
    </w:p>
    <w:p>
      <w:pPr>
        <w:spacing w:line="440" w:lineRule="exact"/>
        <w:rPr>
          <w:szCs w:val="21"/>
          <w:highlight w:val="none"/>
        </w:rPr>
      </w:pPr>
      <w:r>
        <w:rPr>
          <w:rFonts w:hint="eastAsia"/>
          <w:szCs w:val="21"/>
          <w:highlight w:val="none"/>
        </w:rPr>
        <w:t>C.签发工作联系单</w:t>
      </w:r>
    </w:p>
    <w:p>
      <w:pPr>
        <w:spacing w:line="440" w:lineRule="exact"/>
        <w:rPr>
          <w:szCs w:val="21"/>
          <w:highlight w:val="none"/>
        </w:rPr>
      </w:pPr>
      <w:r>
        <w:rPr>
          <w:rFonts w:hint="eastAsia"/>
          <w:szCs w:val="21"/>
          <w:highlight w:val="none"/>
        </w:rPr>
        <w:t>D.签发工程联系单</w:t>
      </w:r>
    </w:p>
    <w:p>
      <w:pPr>
        <w:spacing w:line="440" w:lineRule="exact"/>
        <w:rPr>
          <w:szCs w:val="21"/>
          <w:highlight w:val="none"/>
        </w:rPr>
      </w:pPr>
      <w:r>
        <w:rPr>
          <w:rFonts w:hint="eastAsia"/>
          <w:szCs w:val="21"/>
          <w:highlight w:val="none"/>
        </w:rPr>
        <w:t>18.4、根据《建设工程监理规范》GBT50319-2013，请问项目监理机构审查专项施工方案的基本内容有哪些</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rFonts w:hint="eastAsia"/>
          <w:szCs w:val="21"/>
          <w:highlight w:val="none"/>
        </w:rPr>
        <w:t>（多选题）</w:t>
      </w:r>
    </w:p>
    <w:p>
      <w:pPr>
        <w:spacing w:line="440" w:lineRule="exact"/>
        <w:rPr>
          <w:szCs w:val="21"/>
          <w:highlight w:val="none"/>
        </w:rPr>
      </w:pPr>
      <w:r>
        <w:rPr>
          <w:rFonts w:hint="eastAsia"/>
          <w:szCs w:val="21"/>
          <w:highlight w:val="none"/>
        </w:rPr>
        <w:t>A.编审程序应符合相关规定。</w:t>
      </w:r>
    </w:p>
    <w:p>
      <w:pPr>
        <w:spacing w:line="440" w:lineRule="exact"/>
        <w:rPr>
          <w:szCs w:val="21"/>
          <w:highlight w:val="none"/>
        </w:rPr>
      </w:pPr>
      <w:r>
        <w:rPr>
          <w:rFonts w:hint="eastAsia"/>
          <w:szCs w:val="21"/>
          <w:highlight w:val="none"/>
        </w:rPr>
        <w:t>B.施工进度、施工方案及工程质量保证措施应符合施工合同要求。</w:t>
      </w:r>
    </w:p>
    <w:p>
      <w:pPr>
        <w:spacing w:line="440" w:lineRule="exact"/>
        <w:rPr>
          <w:szCs w:val="21"/>
          <w:highlight w:val="none"/>
        </w:rPr>
      </w:pPr>
      <w:r>
        <w:rPr>
          <w:rFonts w:hint="eastAsia"/>
          <w:szCs w:val="21"/>
          <w:highlight w:val="none"/>
        </w:rPr>
        <w:t>C.施工总平面布置应科学合理。</w:t>
      </w:r>
    </w:p>
    <w:p>
      <w:pPr>
        <w:spacing w:line="440" w:lineRule="exact"/>
        <w:rPr>
          <w:szCs w:val="21"/>
          <w:highlight w:val="none"/>
        </w:rPr>
      </w:pPr>
      <w:r>
        <w:rPr>
          <w:rFonts w:hint="eastAsia"/>
          <w:szCs w:val="21"/>
          <w:highlight w:val="none"/>
        </w:rPr>
        <w:t>D.安全技术措施应符合工程建设强制性标准。</w:t>
      </w:r>
    </w:p>
    <w:p>
      <w:pPr>
        <w:spacing w:line="440" w:lineRule="exact"/>
        <w:rPr>
          <w:szCs w:val="21"/>
          <w:highlight w:val="none"/>
        </w:rPr>
      </w:pPr>
      <w:r>
        <w:rPr>
          <w:rFonts w:hint="eastAsia"/>
          <w:szCs w:val="21"/>
          <w:highlight w:val="none"/>
        </w:rPr>
        <w:t>E.资金、劳动力、材料、设备等资源供应计划应满足工程施工需要。</w:t>
      </w:r>
    </w:p>
    <w:p>
      <w:pPr>
        <w:spacing w:line="440" w:lineRule="exact"/>
        <w:rPr>
          <w:szCs w:val="21"/>
          <w:highlight w:val="none"/>
        </w:rPr>
      </w:pPr>
      <w:r>
        <w:rPr>
          <w:rFonts w:hint="eastAsia"/>
          <w:szCs w:val="21"/>
          <w:highlight w:val="none"/>
        </w:rPr>
        <w:t>19、石景山区西黄村棚户区改造土地开发工程安置房项目二期A-E地块地下车库工程，位于北京市石景山区八大处路东侧，该地下车库顶板采用混凝土板柱-剪力墙结构，建筑面积10849.7平方米，设计覆土厚度1.80米，该工程结构于   2017年6月26日通过验收。</w:t>
      </w:r>
    </w:p>
    <w:p>
      <w:pPr>
        <w:spacing w:line="440" w:lineRule="exact"/>
        <w:rPr>
          <w:szCs w:val="21"/>
          <w:highlight w:val="none"/>
        </w:rPr>
      </w:pPr>
      <w:r>
        <w:rPr>
          <w:rFonts w:hint="eastAsia"/>
          <w:szCs w:val="21"/>
          <w:highlight w:val="none"/>
        </w:rPr>
        <w:t>2017年8月19日下午，该工程项目现场有两台ZL50装载机作业，一台从A-E车库顶板向外撤土，一台一边在14号楼北侧向运输车上装撤出来的不合格土料，一边将14号楼北侧约3车合格土料直接推到A-E车库顶板处。下午约3:15左右，3-8/G-K轴区域地下一层顶板下沉塌陷，同区域地下二层局部塌陷。</w:t>
      </w:r>
    </w:p>
    <w:p>
      <w:pPr>
        <w:spacing w:line="440" w:lineRule="exact"/>
        <w:rPr>
          <w:szCs w:val="21"/>
          <w:highlight w:val="none"/>
        </w:rPr>
      </w:pPr>
      <w:r>
        <w:rPr>
          <w:rFonts w:hint="eastAsia"/>
          <w:szCs w:val="21"/>
          <w:highlight w:val="none"/>
        </w:rPr>
        <w:t>事件1：建设单位北京鎏金置业有限责任公司委托北京双圆工程咨询监理有限公司对独立车库进行设计优化，依据双圆监理公司“车库顶板建议采用无梁楼盖体系（设计单位原先设计的为梁板体系）和独立车库的钢筋用量进行限额设计（由150-175kg/m2减为105-115kg/m2）”的车库优化设计意见，在2015年6月29日发给首都工程设计公司的工作联系单中明确提出“如有未按时提交图纸及所提意见未回复或未修改及修改不完全等情况，我司保留对贵司的索赔权利”，设计单位迫于其压力修改设计。</w:t>
      </w:r>
    </w:p>
    <w:p>
      <w:pPr>
        <w:spacing w:line="440" w:lineRule="exact"/>
        <w:rPr>
          <w:szCs w:val="21"/>
          <w:highlight w:val="none"/>
        </w:rPr>
      </w:pPr>
      <w:r>
        <w:rPr>
          <w:rFonts w:hint="eastAsia"/>
          <w:szCs w:val="21"/>
          <w:highlight w:val="none"/>
        </w:rPr>
        <w:t xml:space="preserve">    事件2：经调查，施工单位备案的项目负责人杨凯明平均每个月在该项目施工现场带班生产的时间约占本月施工时间的40%。施工单位存在A-E地下车库顶板回填土安全技术交底部分被交底人员签字非本人所签，由他人代签的行为。</w:t>
      </w:r>
    </w:p>
    <w:p>
      <w:pPr>
        <w:spacing w:line="440" w:lineRule="exact"/>
        <w:rPr>
          <w:szCs w:val="21"/>
          <w:highlight w:val="none"/>
        </w:rPr>
      </w:pPr>
      <w:r>
        <w:rPr>
          <w:rFonts w:hint="eastAsia"/>
          <w:szCs w:val="21"/>
          <w:highlight w:val="none"/>
        </w:rPr>
        <w:t xml:space="preserve">    事件3 监理单位在2016年3月13日的工作联系单、2016年6月14日的监理例会、2016年7月5日的监理例会中均有要求施工单位项目经理到岗，但施工单位拒不改正。</w:t>
      </w:r>
    </w:p>
    <w:p>
      <w:pPr>
        <w:spacing w:line="440" w:lineRule="exact"/>
        <w:rPr>
          <w:szCs w:val="21"/>
          <w:highlight w:val="none"/>
        </w:rPr>
      </w:pPr>
      <w:r>
        <w:rPr>
          <w:rFonts w:hint="eastAsia"/>
          <w:szCs w:val="21"/>
          <w:highlight w:val="none"/>
        </w:rPr>
        <w:t>问答：</w:t>
      </w:r>
    </w:p>
    <w:p>
      <w:pPr>
        <w:spacing w:line="440" w:lineRule="exact"/>
        <w:rPr>
          <w:szCs w:val="21"/>
          <w:highlight w:val="none"/>
        </w:rPr>
      </w:pPr>
      <w:r>
        <w:rPr>
          <w:rFonts w:hint="eastAsia"/>
          <w:szCs w:val="21"/>
          <w:highlight w:val="none"/>
        </w:rPr>
        <w:t>19.1、根据事件1情况，以下说法正确的是</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rFonts w:hint="eastAsia"/>
          <w:szCs w:val="21"/>
          <w:highlight w:val="none"/>
        </w:rPr>
        <w:t>（多选题）</w:t>
      </w:r>
    </w:p>
    <w:p>
      <w:pPr>
        <w:spacing w:line="440" w:lineRule="exact"/>
        <w:rPr>
          <w:szCs w:val="21"/>
          <w:highlight w:val="none"/>
        </w:rPr>
      </w:pPr>
      <w:r>
        <w:rPr>
          <w:rFonts w:hint="eastAsia"/>
          <w:szCs w:val="21"/>
          <w:highlight w:val="none"/>
        </w:rPr>
        <w:t>A.建设单位可以明示设计单位降低建设工程质量标准。</w:t>
      </w:r>
    </w:p>
    <w:p>
      <w:pPr>
        <w:spacing w:line="440" w:lineRule="exact"/>
        <w:rPr>
          <w:szCs w:val="21"/>
          <w:highlight w:val="none"/>
        </w:rPr>
      </w:pPr>
      <w:r>
        <w:rPr>
          <w:rFonts w:hint="eastAsia"/>
          <w:szCs w:val="21"/>
          <w:highlight w:val="none"/>
        </w:rPr>
        <w:t>B.建设单位可以暗示设计单位降低建设工程质量标准。</w:t>
      </w:r>
    </w:p>
    <w:p>
      <w:pPr>
        <w:spacing w:line="440" w:lineRule="exact"/>
        <w:rPr>
          <w:szCs w:val="21"/>
          <w:highlight w:val="none"/>
        </w:rPr>
      </w:pPr>
      <w:r>
        <w:rPr>
          <w:rFonts w:hint="eastAsia"/>
          <w:szCs w:val="21"/>
          <w:highlight w:val="none"/>
        </w:rPr>
        <w:t>C.建设单位不可以明示或暗示设计单位违反工程建设强制性标准，降低建设工程质量。</w:t>
      </w:r>
    </w:p>
    <w:p>
      <w:pPr>
        <w:spacing w:line="440" w:lineRule="exact"/>
        <w:rPr>
          <w:szCs w:val="21"/>
          <w:highlight w:val="none"/>
        </w:rPr>
      </w:pPr>
      <w:r>
        <w:rPr>
          <w:rFonts w:hint="eastAsia"/>
          <w:szCs w:val="21"/>
          <w:highlight w:val="none"/>
        </w:rPr>
        <w:t>D.设计院必须服从业主要求，降低建设工程质量标准。</w:t>
      </w:r>
    </w:p>
    <w:p>
      <w:pPr>
        <w:spacing w:line="440" w:lineRule="exact"/>
        <w:rPr>
          <w:szCs w:val="21"/>
          <w:highlight w:val="none"/>
        </w:rPr>
      </w:pPr>
      <w:r>
        <w:rPr>
          <w:rFonts w:hint="eastAsia"/>
          <w:szCs w:val="21"/>
          <w:highlight w:val="none"/>
        </w:rPr>
        <w:t>E.设计院必须按照工程建设标准进行设计，并对设计的质量负责。</w:t>
      </w:r>
    </w:p>
    <w:p>
      <w:pPr>
        <w:spacing w:line="440" w:lineRule="exact"/>
        <w:rPr>
          <w:szCs w:val="21"/>
          <w:highlight w:val="none"/>
        </w:rPr>
      </w:pPr>
      <w:r>
        <w:rPr>
          <w:rFonts w:hint="eastAsia"/>
          <w:szCs w:val="21"/>
          <w:highlight w:val="none"/>
        </w:rPr>
        <w:t>19.2根据《建筑施工企业负责人及项目负责人施工现场带班暂行办法》和《建设工程安全生产管理条例》联系事件2情况，以下说法正确的是</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rFonts w:hint="eastAsia"/>
          <w:szCs w:val="21"/>
          <w:highlight w:val="none"/>
        </w:rPr>
        <w:t>（多选题）</w:t>
      </w:r>
    </w:p>
    <w:p>
      <w:pPr>
        <w:spacing w:line="440" w:lineRule="exact"/>
        <w:rPr>
          <w:szCs w:val="21"/>
          <w:highlight w:val="none"/>
        </w:rPr>
      </w:pPr>
      <w:r>
        <w:rPr>
          <w:rFonts w:hint="eastAsia"/>
          <w:szCs w:val="21"/>
          <w:highlight w:val="none"/>
        </w:rPr>
        <w:t>A.施工单位备案的项目负责人杨凯明平均每个月在该项目施工现场带班生产的时间约占本月施工时间的40%。</w:t>
      </w:r>
    </w:p>
    <w:p>
      <w:pPr>
        <w:spacing w:line="440" w:lineRule="exact"/>
        <w:rPr>
          <w:szCs w:val="21"/>
          <w:highlight w:val="none"/>
        </w:rPr>
      </w:pPr>
      <w:r>
        <w:rPr>
          <w:rFonts w:hint="eastAsia"/>
          <w:szCs w:val="21"/>
          <w:highlight w:val="none"/>
        </w:rPr>
        <w:t>B.项目负责人每月带班生产时间不得少于本月施工时间的80%。</w:t>
      </w:r>
    </w:p>
    <w:p>
      <w:pPr>
        <w:spacing w:line="440" w:lineRule="exact"/>
        <w:rPr>
          <w:szCs w:val="21"/>
          <w:highlight w:val="none"/>
        </w:rPr>
      </w:pPr>
      <w:r>
        <w:rPr>
          <w:rFonts w:hint="eastAsia"/>
          <w:szCs w:val="21"/>
          <w:highlight w:val="none"/>
        </w:rPr>
        <w:t>C.施工单位存在A-E地下车库顶板回填土安全技术交底部分被交底人员签字非本人所签，可以由他人代签。</w:t>
      </w:r>
    </w:p>
    <w:p>
      <w:pPr>
        <w:spacing w:line="440" w:lineRule="exact"/>
        <w:rPr>
          <w:szCs w:val="21"/>
          <w:highlight w:val="none"/>
        </w:rPr>
      </w:pPr>
      <w:r>
        <w:rPr>
          <w:rFonts w:hint="eastAsia"/>
          <w:szCs w:val="21"/>
          <w:highlight w:val="none"/>
        </w:rPr>
        <w:t>D.建设工程施工前，施工单位负责项目管理的技术人员应当对有关安全施工的技术要求向施工作业班组、作业人员作出详细说明，并由双方签字确认。</w:t>
      </w:r>
    </w:p>
    <w:p>
      <w:pPr>
        <w:spacing w:line="440" w:lineRule="exact"/>
        <w:rPr>
          <w:szCs w:val="21"/>
          <w:highlight w:val="none"/>
        </w:rPr>
      </w:pPr>
      <w:r>
        <w:rPr>
          <w:rFonts w:hint="eastAsia"/>
          <w:szCs w:val="21"/>
          <w:highlight w:val="none"/>
        </w:rPr>
        <w:t>19.3、根据事件3情况，下列做法妥当的是</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rFonts w:hint="eastAsia"/>
          <w:szCs w:val="21"/>
          <w:highlight w:val="none"/>
        </w:rPr>
        <w:t>（多选题）</w:t>
      </w:r>
    </w:p>
    <w:p>
      <w:pPr>
        <w:spacing w:line="440" w:lineRule="exact"/>
        <w:rPr>
          <w:szCs w:val="21"/>
          <w:highlight w:val="none"/>
        </w:rPr>
      </w:pPr>
      <w:r>
        <w:rPr>
          <w:rFonts w:hint="eastAsia"/>
          <w:szCs w:val="21"/>
          <w:highlight w:val="none"/>
        </w:rPr>
        <w:t>A.项目监理机构应及时签发工作联系单，限时项目经理到岗履责。</w:t>
      </w:r>
    </w:p>
    <w:p>
      <w:pPr>
        <w:spacing w:line="440" w:lineRule="exact"/>
        <w:rPr>
          <w:szCs w:val="21"/>
          <w:highlight w:val="none"/>
        </w:rPr>
      </w:pPr>
      <w:r>
        <w:rPr>
          <w:rFonts w:hint="eastAsia"/>
          <w:szCs w:val="21"/>
          <w:highlight w:val="none"/>
        </w:rPr>
        <w:t>B.项目监理机构应及时签发监理通知单，限时项目经理到岗履责。</w:t>
      </w:r>
    </w:p>
    <w:p>
      <w:pPr>
        <w:spacing w:line="440" w:lineRule="exact"/>
        <w:rPr>
          <w:szCs w:val="21"/>
          <w:highlight w:val="none"/>
        </w:rPr>
      </w:pPr>
      <w:r>
        <w:rPr>
          <w:rFonts w:hint="eastAsia"/>
          <w:szCs w:val="21"/>
          <w:highlight w:val="none"/>
        </w:rPr>
        <w:t>C.施工单位拒不整改的，项目监理机构可签发工程暂停令。</w:t>
      </w:r>
    </w:p>
    <w:p>
      <w:pPr>
        <w:spacing w:line="440" w:lineRule="exact"/>
        <w:rPr>
          <w:szCs w:val="21"/>
          <w:highlight w:val="none"/>
        </w:rPr>
      </w:pPr>
      <w:r>
        <w:rPr>
          <w:rFonts w:hint="eastAsia"/>
          <w:szCs w:val="21"/>
          <w:highlight w:val="none"/>
        </w:rPr>
        <w:t>D.项目监理机构应及时报告监理单位。</w:t>
      </w:r>
    </w:p>
    <w:p>
      <w:pPr>
        <w:spacing w:line="440" w:lineRule="exact"/>
        <w:rPr>
          <w:szCs w:val="21"/>
          <w:highlight w:val="none"/>
        </w:rPr>
      </w:pPr>
      <w:r>
        <w:rPr>
          <w:rFonts w:hint="eastAsia"/>
          <w:szCs w:val="21"/>
          <w:highlight w:val="none"/>
        </w:rPr>
        <w:t>E.项目监理机构应及时报告工程所在地住房城乡建设主管部门。</w:t>
      </w:r>
    </w:p>
    <w:p>
      <w:pPr>
        <w:spacing w:line="440" w:lineRule="exact"/>
        <w:rPr>
          <w:szCs w:val="21"/>
          <w:highlight w:val="none"/>
        </w:rPr>
      </w:pPr>
    </w:p>
    <w:p>
      <w:pPr>
        <w:spacing w:line="440" w:lineRule="exact"/>
        <w:rPr>
          <w:szCs w:val="21"/>
          <w:highlight w:val="none"/>
        </w:rPr>
      </w:pPr>
    </w:p>
    <w:p>
      <w:pPr>
        <w:spacing w:line="440" w:lineRule="exact"/>
        <w:rPr>
          <w:szCs w:val="21"/>
          <w:highlight w:val="none"/>
        </w:rPr>
      </w:pPr>
    </w:p>
    <w:p>
      <w:pPr>
        <w:spacing w:line="440" w:lineRule="exact"/>
        <w:rPr>
          <w:szCs w:val="21"/>
          <w:highlight w:val="none"/>
        </w:rPr>
      </w:pPr>
    </w:p>
    <w:p>
      <w:pPr>
        <w:spacing w:line="440" w:lineRule="exact"/>
        <w:rPr>
          <w:szCs w:val="21"/>
          <w:highlight w:val="none"/>
        </w:rPr>
      </w:pPr>
    </w:p>
    <w:p>
      <w:pPr>
        <w:spacing w:line="440" w:lineRule="exact"/>
        <w:rPr>
          <w:szCs w:val="21"/>
          <w:highlight w:val="none"/>
        </w:rPr>
      </w:pPr>
    </w:p>
    <w:p>
      <w:pPr>
        <w:spacing w:line="440" w:lineRule="exact"/>
        <w:rPr>
          <w:szCs w:val="21"/>
          <w:highlight w:val="none"/>
        </w:rPr>
      </w:pPr>
    </w:p>
    <w:p>
      <w:pPr>
        <w:spacing w:line="440" w:lineRule="exact"/>
        <w:rPr>
          <w:szCs w:val="21"/>
          <w:highlight w:val="none"/>
        </w:rPr>
      </w:pPr>
    </w:p>
    <w:p>
      <w:pPr>
        <w:spacing w:line="440" w:lineRule="exact"/>
        <w:jc w:val="center"/>
        <w:rPr>
          <w:b/>
          <w:sz w:val="28"/>
          <w:szCs w:val="28"/>
          <w:highlight w:val="none"/>
        </w:rPr>
      </w:pPr>
      <w:r>
        <w:rPr>
          <w:b/>
          <w:sz w:val="28"/>
          <w:szCs w:val="28"/>
          <w:highlight w:val="none"/>
        </w:rPr>
        <w:t>标准答案</w:t>
      </w:r>
    </w:p>
    <w:p>
      <w:pPr>
        <w:pStyle w:val="13"/>
        <w:spacing w:line="440" w:lineRule="exact"/>
        <w:ind w:left="420" w:firstLine="0" w:firstLineChars="0"/>
        <w:rPr>
          <w:szCs w:val="21"/>
          <w:highlight w:val="none"/>
        </w:rPr>
      </w:pPr>
      <w:r>
        <w:rPr>
          <w:szCs w:val="21"/>
          <w:highlight w:val="none"/>
        </w:rPr>
        <w:t>一、单项选择题</w:t>
      </w:r>
      <w:r>
        <w:rPr>
          <w:szCs w:val="21"/>
          <w:highlight w:val="none"/>
        </w:rPr>
        <w:cr/>
      </w:r>
    </w:p>
    <w:tbl>
      <w:tblPr>
        <w:tblStyle w:val="4"/>
        <w:tblW w:w="0" w:type="auto"/>
        <w:tblInd w:w="4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56"/>
        <w:gridCol w:w="67"/>
        <w:gridCol w:w="1884"/>
        <w:gridCol w:w="2029"/>
        <w:gridCol w:w="20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1、A</w:t>
            </w:r>
          </w:p>
        </w:tc>
        <w:tc>
          <w:tcPr>
            <w:tcW w:w="1884" w:type="dxa"/>
          </w:tcPr>
          <w:p>
            <w:pPr>
              <w:pStyle w:val="13"/>
              <w:spacing w:line="440" w:lineRule="exact"/>
              <w:ind w:firstLine="0" w:firstLineChars="0"/>
              <w:rPr>
                <w:szCs w:val="21"/>
                <w:highlight w:val="none"/>
              </w:rPr>
            </w:pPr>
            <w:r>
              <w:rPr>
                <w:szCs w:val="21"/>
                <w:highlight w:val="none"/>
              </w:rPr>
              <w:t>2、C</w:t>
            </w:r>
          </w:p>
        </w:tc>
        <w:tc>
          <w:tcPr>
            <w:tcW w:w="2029" w:type="dxa"/>
          </w:tcPr>
          <w:p>
            <w:pPr>
              <w:pStyle w:val="13"/>
              <w:spacing w:line="440" w:lineRule="exact"/>
              <w:ind w:firstLine="0" w:firstLineChars="0"/>
              <w:rPr>
                <w:szCs w:val="21"/>
                <w:highlight w:val="none"/>
              </w:rPr>
            </w:pPr>
            <w:r>
              <w:rPr>
                <w:szCs w:val="21"/>
                <w:highlight w:val="none"/>
              </w:rPr>
              <w:t>3、D</w:t>
            </w:r>
          </w:p>
        </w:tc>
        <w:tc>
          <w:tcPr>
            <w:tcW w:w="2024" w:type="dxa"/>
          </w:tcPr>
          <w:p>
            <w:pPr>
              <w:pStyle w:val="13"/>
              <w:spacing w:line="440" w:lineRule="exact"/>
              <w:ind w:firstLine="0" w:firstLineChars="0"/>
              <w:rPr>
                <w:szCs w:val="21"/>
                <w:highlight w:val="none"/>
              </w:rPr>
            </w:pPr>
            <w:r>
              <w:rPr>
                <w:szCs w:val="21"/>
                <w:highlight w:val="none"/>
              </w:rPr>
              <w:t>4、C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5、A</w:t>
            </w:r>
          </w:p>
        </w:tc>
        <w:tc>
          <w:tcPr>
            <w:tcW w:w="1884" w:type="dxa"/>
          </w:tcPr>
          <w:p>
            <w:pPr>
              <w:pStyle w:val="13"/>
              <w:spacing w:line="440" w:lineRule="exact"/>
              <w:ind w:firstLine="0" w:firstLineChars="0"/>
              <w:rPr>
                <w:szCs w:val="21"/>
                <w:highlight w:val="none"/>
              </w:rPr>
            </w:pPr>
            <w:r>
              <w:rPr>
                <w:szCs w:val="21"/>
                <w:highlight w:val="none"/>
              </w:rPr>
              <w:t>6、C</w:t>
            </w:r>
          </w:p>
        </w:tc>
        <w:tc>
          <w:tcPr>
            <w:tcW w:w="2029" w:type="dxa"/>
          </w:tcPr>
          <w:p>
            <w:pPr>
              <w:pStyle w:val="13"/>
              <w:spacing w:line="440" w:lineRule="exact"/>
              <w:ind w:firstLine="0" w:firstLineChars="0"/>
              <w:rPr>
                <w:szCs w:val="21"/>
                <w:highlight w:val="none"/>
              </w:rPr>
            </w:pPr>
            <w:r>
              <w:rPr>
                <w:szCs w:val="21"/>
                <w:highlight w:val="none"/>
              </w:rPr>
              <w:t>7、C</w:t>
            </w:r>
          </w:p>
        </w:tc>
        <w:tc>
          <w:tcPr>
            <w:tcW w:w="2024" w:type="dxa"/>
          </w:tcPr>
          <w:p>
            <w:pPr>
              <w:pStyle w:val="13"/>
              <w:spacing w:line="440" w:lineRule="exact"/>
              <w:ind w:firstLine="0" w:firstLineChars="0"/>
              <w:rPr>
                <w:szCs w:val="21"/>
                <w:highlight w:val="none"/>
              </w:rPr>
            </w:pPr>
            <w:r>
              <w:rPr>
                <w:szCs w:val="21"/>
                <w:highlight w:val="none"/>
              </w:rPr>
              <w:t>8、B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9、D</w:t>
            </w:r>
          </w:p>
        </w:tc>
        <w:tc>
          <w:tcPr>
            <w:tcW w:w="1884" w:type="dxa"/>
          </w:tcPr>
          <w:p>
            <w:pPr>
              <w:pStyle w:val="13"/>
              <w:spacing w:line="440" w:lineRule="exact"/>
              <w:ind w:firstLine="0" w:firstLineChars="0"/>
              <w:rPr>
                <w:szCs w:val="21"/>
                <w:highlight w:val="none"/>
              </w:rPr>
            </w:pPr>
            <w:r>
              <w:rPr>
                <w:szCs w:val="21"/>
                <w:highlight w:val="none"/>
              </w:rPr>
              <w:t>10、B</w:t>
            </w:r>
          </w:p>
        </w:tc>
        <w:tc>
          <w:tcPr>
            <w:tcW w:w="2029" w:type="dxa"/>
          </w:tcPr>
          <w:p>
            <w:pPr>
              <w:pStyle w:val="13"/>
              <w:spacing w:line="440" w:lineRule="exact"/>
              <w:ind w:firstLine="0" w:firstLineChars="0"/>
              <w:rPr>
                <w:szCs w:val="21"/>
                <w:highlight w:val="none"/>
              </w:rPr>
            </w:pPr>
            <w:r>
              <w:rPr>
                <w:szCs w:val="21"/>
                <w:highlight w:val="none"/>
              </w:rPr>
              <w:t>11、A</w:t>
            </w:r>
          </w:p>
        </w:tc>
        <w:tc>
          <w:tcPr>
            <w:tcW w:w="2024" w:type="dxa"/>
          </w:tcPr>
          <w:p>
            <w:pPr>
              <w:pStyle w:val="13"/>
              <w:spacing w:line="440" w:lineRule="exact"/>
              <w:ind w:firstLine="0" w:firstLineChars="0"/>
              <w:rPr>
                <w:szCs w:val="21"/>
                <w:highlight w:val="none"/>
              </w:rPr>
            </w:pPr>
            <w:r>
              <w:rPr>
                <w:szCs w:val="21"/>
                <w:highlight w:val="none"/>
              </w:rPr>
              <w:t>12、D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13、C</w:t>
            </w:r>
          </w:p>
        </w:tc>
        <w:tc>
          <w:tcPr>
            <w:tcW w:w="1884" w:type="dxa"/>
          </w:tcPr>
          <w:p>
            <w:pPr>
              <w:pStyle w:val="13"/>
              <w:spacing w:line="440" w:lineRule="exact"/>
              <w:ind w:firstLine="0" w:firstLineChars="0"/>
              <w:rPr>
                <w:szCs w:val="21"/>
                <w:highlight w:val="none"/>
              </w:rPr>
            </w:pPr>
            <w:r>
              <w:rPr>
                <w:szCs w:val="21"/>
                <w:highlight w:val="none"/>
              </w:rPr>
              <w:t>14、A</w:t>
            </w:r>
          </w:p>
        </w:tc>
        <w:tc>
          <w:tcPr>
            <w:tcW w:w="2029" w:type="dxa"/>
          </w:tcPr>
          <w:p>
            <w:pPr>
              <w:pStyle w:val="13"/>
              <w:spacing w:line="440" w:lineRule="exact"/>
              <w:ind w:firstLine="0" w:firstLineChars="0"/>
              <w:rPr>
                <w:szCs w:val="21"/>
                <w:highlight w:val="none"/>
              </w:rPr>
            </w:pPr>
            <w:r>
              <w:rPr>
                <w:szCs w:val="21"/>
                <w:highlight w:val="none"/>
              </w:rPr>
              <w:t>15、C</w:t>
            </w:r>
          </w:p>
        </w:tc>
        <w:tc>
          <w:tcPr>
            <w:tcW w:w="2024" w:type="dxa"/>
          </w:tcPr>
          <w:p>
            <w:pPr>
              <w:pStyle w:val="13"/>
              <w:spacing w:line="440" w:lineRule="exact"/>
              <w:ind w:firstLine="0" w:firstLineChars="0"/>
              <w:rPr>
                <w:szCs w:val="21"/>
                <w:highlight w:val="none"/>
              </w:rPr>
            </w:pPr>
            <w:r>
              <w:rPr>
                <w:szCs w:val="21"/>
                <w:highlight w:val="none"/>
              </w:rPr>
              <w:t>16、C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17、A</w:t>
            </w:r>
          </w:p>
        </w:tc>
        <w:tc>
          <w:tcPr>
            <w:tcW w:w="1884" w:type="dxa"/>
          </w:tcPr>
          <w:p>
            <w:pPr>
              <w:pStyle w:val="13"/>
              <w:spacing w:line="440" w:lineRule="exact"/>
              <w:ind w:firstLine="0" w:firstLineChars="0"/>
              <w:rPr>
                <w:szCs w:val="21"/>
                <w:highlight w:val="none"/>
              </w:rPr>
            </w:pPr>
            <w:r>
              <w:rPr>
                <w:szCs w:val="21"/>
                <w:highlight w:val="none"/>
              </w:rPr>
              <w:t>18、D</w:t>
            </w:r>
          </w:p>
        </w:tc>
        <w:tc>
          <w:tcPr>
            <w:tcW w:w="2029" w:type="dxa"/>
          </w:tcPr>
          <w:p>
            <w:pPr>
              <w:pStyle w:val="13"/>
              <w:spacing w:line="440" w:lineRule="exact"/>
              <w:ind w:firstLine="0" w:firstLineChars="0"/>
              <w:rPr>
                <w:szCs w:val="21"/>
                <w:highlight w:val="none"/>
              </w:rPr>
            </w:pPr>
            <w:r>
              <w:rPr>
                <w:szCs w:val="21"/>
                <w:highlight w:val="none"/>
              </w:rPr>
              <w:t>19、B</w:t>
            </w:r>
          </w:p>
        </w:tc>
        <w:tc>
          <w:tcPr>
            <w:tcW w:w="2024" w:type="dxa"/>
          </w:tcPr>
          <w:p>
            <w:pPr>
              <w:pStyle w:val="13"/>
              <w:spacing w:line="440" w:lineRule="exact"/>
              <w:ind w:firstLine="0" w:firstLineChars="0"/>
              <w:rPr>
                <w:szCs w:val="21"/>
                <w:highlight w:val="none"/>
              </w:rPr>
            </w:pPr>
            <w:r>
              <w:rPr>
                <w:szCs w:val="21"/>
                <w:highlight w:val="none"/>
              </w:rPr>
              <w:t>20、C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21、B</w:t>
            </w:r>
          </w:p>
        </w:tc>
        <w:tc>
          <w:tcPr>
            <w:tcW w:w="1884" w:type="dxa"/>
          </w:tcPr>
          <w:p>
            <w:pPr>
              <w:pStyle w:val="13"/>
              <w:spacing w:line="440" w:lineRule="exact"/>
              <w:ind w:firstLine="0" w:firstLineChars="0"/>
              <w:rPr>
                <w:szCs w:val="21"/>
                <w:highlight w:val="none"/>
              </w:rPr>
            </w:pPr>
            <w:r>
              <w:rPr>
                <w:szCs w:val="21"/>
                <w:highlight w:val="none"/>
              </w:rPr>
              <w:t>22、C</w:t>
            </w:r>
          </w:p>
        </w:tc>
        <w:tc>
          <w:tcPr>
            <w:tcW w:w="2029" w:type="dxa"/>
          </w:tcPr>
          <w:p>
            <w:pPr>
              <w:pStyle w:val="13"/>
              <w:spacing w:line="440" w:lineRule="exact"/>
              <w:ind w:firstLine="0" w:firstLineChars="0"/>
              <w:rPr>
                <w:szCs w:val="21"/>
                <w:highlight w:val="none"/>
              </w:rPr>
            </w:pPr>
            <w:r>
              <w:rPr>
                <w:szCs w:val="21"/>
                <w:highlight w:val="none"/>
              </w:rPr>
              <w:t>23、B</w:t>
            </w:r>
          </w:p>
        </w:tc>
        <w:tc>
          <w:tcPr>
            <w:tcW w:w="2024" w:type="dxa"/>
          </w:tcPr>
          <w:p>
            <w:pPr>
              <w:pStyle w:val="13"/>
              <w:spacing w:line="440" w:lineRule="exact"/>
              <w:ind w:firstLine="0" w:firstLineChars="0"/>
              <w:rPr>
                <w:szCs w:val="21"/>
                <w:highlight w:val="none"/>
              </w:rPr>
            </w:pPr>
            <w:r>
              <w:rPr>
                <w:szCs w:val="21"/>
                <w:highlight w:val="none"/>
              </w:rPr>
              <w:t>24、A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25、</w:t>
            </w:r>
            <w:r>
              <w:rPr>
                <w:rFonts w:hint="eastAsia"/>
                <w:szCs w:val="21"/>
                <w:highlight w:val="none"/>
              </w:rPr>
              <w:t>B</w:t>
            </w:r>
          </w:p>
        </w:tc>
        <w:tc>
          <w:tcPr>
            <w:tcW w:w="1884" w:type="dxa"/>
          </w:tcPr>
          <w:p>
            <w:pPr>
              <w:pStyle w:val="13"/>
              <w:spacing w:line="440" w:lineRule="exact"/>
              <w:ind w:firstLine="0" w:firstLineChars="0"/>
              <w:rPr>
                <w:szCs w:val="21"/>
                <w:highlight w:val="none"/>
              </w:rPr>
            </w:pPr>
            <w:r>
              <w:rPr>
                <w:szCs w:val="21"/>
                <w:highlight w:val="none"/>
              </w:rPr>
              <w:t>26、C</w:t>
            </w:r>
          </w:p>
        </w:tc>
        <w:tc>
          <w:tcPr>
            <w:tcW w:w="2029" w:type="dxa"/>
          </w:tcPr>
          <w:p>
            <w:pPr>
              <w:pStyle w:val="13"/>
              <w:spacing w:line="440" w:lineRule="exact"/>
              <w:ind w:firstLine="0" w:firstLineChars="0"/>
              <w:rPr>
                <w:szCs w:val="21"/>
                <w:highlight w:val="none"/>
              </w:rPr>
            </w:pPr>
            <w:r>
              <w:rPr>
                <w:szCs w:val="21"/>
                <w:highlight w:val="none"/>
              </w:rPr>
              <w:t>27、C</w:t>
            </w:r>
          </w:p>
        </w:tc>
        <w:tc>
          <w:tcPr>
            <w:tcW w:w="2024" w:type="dxa"/>
          </w:tcPr>
          <w:p>
            <w:pPr>
              <w:pStyle w:val="13"/>
              <w:spacing w:line="440" w:lineRule="exact"/>
              <w:ind w:firstLine="0" w:firstLineChars="0"/>
              <w:rPr>
                <w:szCs w:val="21"/>
                <w:highlight w:val="none"/>
              </w:rPr>
            </w:pPr>
            <w:r>
              <w:rPr>
                <w:szCs w:val="21"/>
                <w:highlight w:val="none"/>
              </w:rPr>
              <w:t>28、C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29、B</w:t>
            </w:r>
          </w:p>
        </w:tc>
        <w:tc>
          <w:tcPr>
            <w:tcW w:w="1884" w:type="dxa"/>
          </w:tcPr>
          <w:p>
            <w:pPr>
              <w:pStyle w:val="13"/>
              <w:spacing w:line="440" w:lineRule="exact"/>
              <w:ind w:firstLine="0" w:firstLineChars="0"/>
              <w:rPr>
                <w:szCs w:val="21"/>
                <w:highlight w:val="none"/>
              </w:rPr>
            </w:pPr>
            <w:r>
              <w:rPr>
                <w:szCs w:val="21"/>
                <w:highlight w:val="none"/>
              </w:rPr>
              <w:t>30、A</w:t>
            </w:r>
          </w:p>
        </w:tc>
        <w:tc>
          <w:tcPr>
            <w:tcW w:w="2029" w:type="dxa"/>
          </w:tcPr>
          <w:p>
            <w:pPr>
              <w:pStyle w:val="13"/>
              <w:spacing w:line="440" w:lineRule="exact"/>
              <w:ind w:firstLine="0" w:firstLineChars="0"/>
              <w:rPr>
                <w:szCs w:val="21"/>
                <w:highlight w:val="none"/>
              </w:rPr>
            </w:pPr>
            <w:r>
              <w:rPr>
                <w:szCs w:val="21"/>
                <w:highlight w:val="none"/>
              </w:rPr>
              <w:t>31、B</w:t>
            </w:r>
          </w:p>
        </w:tc>
        <w:tc>
          <w:tcPr>
            <w:tcW w:w="2024" w:type="dxa"/>
          </w:tcPr>
          <w:p>
            <w:pPr>
              <w:pStyle w:val="13"/>
              <w:spacing w:line="440" w:lineRule="exact"/>
              <w:ind w:firstLine="0" w:firstLineChars="0"/>
              <w:rPr>
                <w:szCs w:val="21"/>
                <w:highlight w:val="none"/>
              </w:rPr>
            </w:pPr>
            <w:r>
              <w:rPr>
                <w:szCs w:val="21"/>
                <w:highlight w:val="none"/>
              </w:rPr>
              <w:t>32、C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33、B</w:t>
            </w:r>
          </w:p>
        </w:tc>
        <w:tc>
          <w:tcPr>
            <w:tcW w:w="1884" w:type="dxa"/>
          </w:tcPr>
          <w:p>
            <w:pPr>
              <w:pStyle w:val="13"/>
              <w:spacing w:line="440" w:lineRule="exact"/>
              <w:ind w:firstLine="0" w:firstLineChars="0"/>
              <w:rPr>
                <w:szCs w:val="21"/>
                <w:highlight w:val="none"/>
              </w:rPr>
            </w:pPr>
            <w:r>
              <w:rPr>
                <w:szCs w:val="21"/>
                <w:highlight w:val="none"/>
              </w:rPr>
              <w:t>34、A</w:t>
            </w:r>
          </w:p>
        </w:tc>
        <w:tc>
          <w:tcPr>
            <w:tcW w:w="2029" w:type="dxa"/>
          </w:tcPr>
          <w:p>
            <w:pPr>
              <w:pStyle w:val="13"/>
              <w:spacing w:line="440" w:lineRule="exact"/>
              <w:ind w:firstLine="0" w:firstLineChars="0"/>
              <w:rPr>
                <w:szCs w:val="21"/>
                <w:highlight w:val="none"/>
              </w:rPr>
            </w:pPr>
            <w:r>
              <w:rPr>
                <w:szCs w:val="21"/>
                <w:highlight w:val="none"/>
              </w:rPr>
              <w:t>35、A</w:t>
            </w:r>
          </w:p>
        </w:tc>
        <w:tc>
          <w:tcPr>
            <w:tcW w:w="2024" w:type="dxa"/>
          </w:tcPr>
          <w:p>
            <w:pPr>
              <w:pStyle w:val="13"/>
              <w:spacing w:line="440" w:lineRule="exact"/>
              <w:ind w:firstLine="0" w:firstLineChars="0"/>
              <w:rPr>
                <w:szCs w:val="21"/>
                <w:highlight w:val="none"/>
              </w:rPr>
            </w:pPr>
            <w:r>
              <w:rPr>
                <w:szCs w:val="21"/>
                <w:highlight w:val="none"/>
              </w:rPr>
              <w:t>36、C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37、C</w:t>
            </w:r>
          </w:p>
        </w:tc>
        <w:tc>
          <w:tcPr>
            <w:tcW w:w="1884" w:type="dxa"/>
          </w:tcPr>
          <w:p>
            <w:pPr>
              <w:pStyle w:val="13"/>
              <w:spacing w:line="440" w:lineRule="exact"/>
              <w:ind w:firstLine="0" w:firstLineChars="0"/>
              <w:rPr>
                <w:szCs w:val="21"/>
                <w:highlight w:val="none"/>
              </w:rPr>
            </w:pPr>
            <w:r>
              <w:rPr>
                <w:szCs w:val="21"/>
                <w:highlight w:val="none"/>
              </w:rPr>
              <w:t>38、D</w:t>
            </w:r>
          </w:p>
        </w:tc>
        <w:tc>
          <w:tcPr>
            <w:tcW w:w="2029" w:type="dxa"/>
          </w:tcPr>
          <w:p>
            <w:pPr>
              <w:pStyle w:val="13"/>
              <w:spacing w:line="440" w:lineRule="exact"/>
              <w:ind w:firstLine="0" w:firstLineChars="0"/>
              <w:rPr>
                <w:szCs w:val="21"/>
                <w:highlight w:val="none"/>
              </w:rPr>
            </w:pPr>
            <w:r>
              <w:rPr>
                <w:szCs w:val="21"/>
                <w:highlight w:val="none"/>
              </w:rPr>
              <w:t>39、A</w:t>
            </w:r>
          </w:p>
        </w:tc>
        <w:tc>
          <w:tcPr>
            <w:tcW w:w="2024" w:type="dxa"/>
          </w:tcPr>
          <w:p>
            <w:pPr>
              <w:pStyle w:val="13"/>
              <w:spacing w:line="440" w:lineRule="exact"/>
              <w:ind w:firstLine="0" w:firstLineChars="0"/>
              <w:rPr>
                <w:szCs w:val="21"/>
                <w:highlight w:val="none"/>
              </w:rPr>
            </w:pPr>
            <w:r>
              <w:rPr>
                <w:szCs w:val="21"/>
                <w:highlight w:val="none"/>
              </w:rPr>
              <w:t>40、D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41、A</w:t>
            </w:r>
          </w:p>
        </w:tc>
        <w:tc>
          <w:tcPr>
            <w:tcW w:w="1884" w:type="dxa"/>
          </w:tcPr>
          <w:p>
            <w:pPr>
              <w:pStyle w:val="13"/>
              <w:spacing w:line="440" w:lineRule="exact"/>
              <w:ind w:firstLine="0" w:firstLineChars="0"/>
              <w:rPr>
                <w:szCs w:val="21"/>
                <w:highlight w:val="none"/>
              </w:rPr>
            </w:pPr>
            <w:r>
              <w:rPr>
                <w:szCs w:val="21"/>
                <w:highlight w:val="none"/>
              </w:rPr>
              <w:t>42、A</w:t>
            </w:r>
          </w:p>
        </w:tc>
        <w:tc>
          <w:tcPr>
            <w:tcW w:w="2029" w:type="dxa"/>
          </w:tcPr>
          <w:p>
            <w:pPr>
              <w:pStyle w:val="13"/>
              <w:spacing w:line="440" w:lineRule="exact"/>
              <w:ind w:firstLine="0" w:firstLineChars="0"/>
              <w:rPr>
                <w:szCs w:val="21"/>
                <w:highlight w:val="none"/>
              </w:rPr>
            </w:pPr>
            <w:r>
              <w:rPr>
                <w:szCs w:val="21"/>
                <w:highlight w:val="none"/>
              </w:rPr>
              <w:t>43、D</w:t>
            </w:r>
          </w:p>
        </w:tc>
        <w:tc>
          <w:tcPr>
            <w:tcW w:w="2024" w:type="dxa"/>
          </w:tcPr>
          <w:p>
            <w:pPr>
              <w:pStyle w:val="13"/>
              <w:spacing w:line="440" w:lineRule="exact"/>
              <w:ind w:firstLine="0" w:firstLineChars="0"/>
              <w:rPr>
                <w:szCs w:val="21"/>
                <w:highlight w:val="none"/>
              </w:rPr>
            </w:pPr>
            <w:r>
              <w:rPr>
                <w:szCs w:val="21"/>
                <w:highlight w:val="none"/>
              </w:rPr>
              <w:t>44、C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45、B</w:t>
            </w:r>
          </w:p>
        </w:tc>
        <w:tc>
          <w:tcPr>
            <w:tcW w:w="1884" w:type="dxa"/>
          </w:tcPr>
          <w:p>
            <w:pPr>
              <w:pStyle w:val="13"/>
              <w:spacing w:line="440" w:lineRule="exact"/>
              <w:ind w:firstLine="0" w:firstLineChars="0"/>
              <w:rPr>
                <w:szCs w:val="21"/>
                <w:highlight w:val="none"/>
              </w:rPr>
            </w:pPr>
            <w:r>
              <w:rPr>
                <w:szCs w:val="21"/>
                <w:highlight w:val="none"/>
              </w:rPr>
              <w:t>46、C</w:t>
            </w:r>
          </w:p>
        </w:tc>
        <w:tc>
          <w:tcPr>
            <w:tcW w:w="2029" w:type="dxa"/>
          </w:tcPr>
          <w:p>
            <w:pPr>
              <w:pStyle w:val="13"/>
              <w:spacing w:line="440" w:lineRule="exact"/>
              <w:ind w:firstLine="0" w:firstLineChars="0"/>
              <w:rPr>
                <w:szCs w:val="21"/>
                <w:highlight w:val="none"/>
              </w:rPr>
            </w:pPr>
            <w:r>
              <w:rPr>
                <w:szCs w:val="21"/>
                <w:highlight w:val="none"/>
              </w:rPr>
              <w:t>47、B</w:t>
            </w:r>
          </w:p>
        </w:tc>
        <w:tc>
          <w:tcPr>
            <w:tcW w:w="2024" w:type="dxa"/>
          </w:tcPr>
          <w:p>
            <w:pPr>
              <w:pStyle w:val="13"/>
              <w:spacing w:line="440" w:lineRule="exact"/>
              <w:ind w:firstLine="0" w:firstLineChars="0"/>
              <w:rPr>
                <w:szCs w:val="21"/>
                <w:highlight w:val="none"/>
              </w:rPr>
            </w:pPr>
            <w:r>
              <w:rPr>
                <w:szCs w:val="21"/>
                <w:highlight w:val="none"/>
              </w:rPr>
              <w:t>48、A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49、B</w:t>
            </w:r>
          </w:p>
        </w:tc>
        <w:tc>
          <w:tcPr>
            <w:tcW w:w="1884" w:type="dxa"/>
          </w:tcPr>
          <w:p>
            <w:pPr>
              <w:pStyle w:val="13"/>
              <w:spacing w:line="440" w:lineRule="exact"/>
              <w:ind w:firstLine="0" w:firstLineChars="0"/>
              <w:rPr>
                <w:szCs w:val="21"/>
                <w:highlight w:val="none"/>
              </w:rPr>
            </w:pPr>
            <w:r>
              <w:rPr>
                <w:szCs w:val="21"/>
                <w:highlight w:val="none"/>
              </w:rPr>
              <w:t>50、A</w:t>
            </w:r>
          </w:p>
        </w:tc>
        <w:tc>
          <w:tcPr>
            <w:tcW w:w="2029" w:type="dxa"/>
          </w:tcPr>
          <w:p>
            <w:pPr>
              <w:pStyle w:val="13"/>
              <w:spacing w:line="440" w:lineRule="exact"/>
              <w:ind w:firstLine="0" w:firstLineChars="0"/>
              <w:rPr>
                <w:szCs w:val="21"/>
                <w:highlight w:val="none"/>
              </w:rPr>
            </w:pPr>
            <w:r>
              <w:rPr>
                <w:szCs w:val="21"/>
                <w:highlight w:val="none"/>
              </w:rPr>
              <w:t>51、D</w:t>
            </w:r>
          </w:p>
        </w:tc>
        <w:tc>
          <w:tcPr>
            <w:tcW w:w="2024" w:type="dxa"/>
          </w:tcPr>
          <w:p>
            <w:pPr>
              <w:pStyle w:val="13"/>
              <w:spacing w:line="440" w:lineRule="exact"/>
              <w:ind w:firstLine="0" w:firstLineChars="0"/>
              <w:rPr>
                <w:szCs w:val="21"/>
                <w:highlight w:val="none"/>
              </w:rPr>
            </w:pPr>
            <w:r>
              <w:rPr>
                <w:szCs w:val="21"/>
                <w:highlight w:val="none"/>
              </w:rPr>
              <w:t>52、E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53、B</w:t>
            </w:r>
          </w:p>
        </w:tc>
        <w:tc>
          <w:tcPr>
            <w:tcW w:w="1884" w:type="dxa"/>
          </w:tcPr>
          <w:p>
            <w:pPr>
              <w:pStyle w:val="13"/>
              <w:spacing w:line="440" w:lineRule="exact"/>
              <w:ind w:firstLine="0" w:firstLineChars="0"/>
              <w:rPr>
                <w:szCs w:val="21"/>
                <w:highlight w:val="none"/>
              </w:rPr>
            </w:pPr>
            <w:r>
              <w:rPr>
                <w:szCs w:val="21"/>
                <w:highlight w:val="none"/>
              </w:rPr>
              <w:t>54、A</w:t>
            </w:r>
          </w:p>
        </w:tc>
        <w:tc>
          <w:tcPr>
            <w:tcW w:w="2029" w:type="dxa"/>
          </w:tcPr>
          <w:p>
            <w:pPr>
              <w:pStyle w:val="13"/>
              <w:spacing w:line="440" w:lineRule="exact"/>
              <w:ind w:firstLine="0" w:firstLineChars="0"/>
              <w:rPr>
                <w:szCs w:val="21"/>
                <w:highlight w:val="none"/>
              </w:rPr>
            </w:pPr>
            <w:r>
              <w:rPr>
                <w:szCs w:val="21"/>
                <w:highlight w:val="none"/>
              </w:rPr>
              <w:t>55、A</w:t>
            </w:r>
          </w:p>
        </w:tc>
        <w:tc>
          <w:tcPr>
            <w:tcW w:w="2024" w:type="dxa"/>
          </w:tcPr>
          <w:p>
            <w:pPr>
              <w:pStyle w:val="13"/>
              <w:spacing w:line="440" w:lineRule="exact"/>
              <w:ind w:firstLine="0" w:firstLineChars="0"/>
              <w:rPr>
                <w:szCs w:val="21"/>
                <w:highlight w:val="none"/>
              </w:rPr>
            </w:pPr>
            <w:r>
              <w:rPr>
                <w:szCs w:val="21"/>
                <w:highlight w:val="none"/>
              </w:rPr>
              <w:t>56、A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57、A</w:t>
            </w:r>
          </w:p>
        </w:tc>
        <w:tc>
          <w:tcPr>
            <w:tcW w:w="1884" w:type="dxa"/>
          </w:tcPr>
          <w:p>
            <w:pPr>
              <w:pStyle w:val="13"/>
              <w:spacing w:line="440" w:lineRule="exact"/>
              <w:ind w:firstLine="0" w:firstLineChars="0"/>
              <w:rPr>
                <w:szCs w:val="21"/>
                <w:highlight w:val="none"/>
              </w:rPr>
            </w:pPr>
            <w:r>
              <w:rPr>
                <w:szCs w:val="21"/>
                <w:highlight w:val="none"/>
              </w:rPr>
              <w:t>58、A</w:t>
            </w:r>
          </w:p>
        </w:tc>
        <w:tc>
          <w:tcPr>
            <w:tcW w:w="2029" w:type="dxa"/>
          </w:tcPr>
          <w:p>
            <w:pPr>
              <w:pStyle w:val="13"/>
              <w:spacing w:line="440" w:lineRule="exact"/>
              <w:ind w:firstLine="0" w:firstLineChars="0"/>
              <w:rPr>
                <w:szCs w:val="21"/>
                <w:highlight w:val="none"/>
              </w:rPr>
            </w:pPr>
            <w:r>
              <w:rPr>
                <w:szCs w:val="21"/>
                <w:highlight w:val="none"/>
              </w:rPr>
              <w:t>59、A</w:t>
            </w:r>
          </w:p>
        </w:tc>
        <w:tc>
          <w:tcPr>
            <w:tcW w:w="2024" w:type="dxa"/>
          </w:tcPr>
          <w:p>
            <w:pPr>
              <w:pStyle w:val="13"/>
              <w:spacing w:line="440" w:lineRule="exact"/>
              <w:ind w:firstLine="0" w:firstLineChars="0"/>
              <w:rPr>
                <w:szCs w:val="21"/>
                <w:highlight w:val="none"/>
              </w:rPr>
            </w:pPr>
            <w:r>
              <w:rPr>
                <w:szCs w:val="21"/>
                <w:highlight w:val="none"/>
              </w:rPr>
              <w:t>60、B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61、B</w:t>
            </w:r>
          </w:p>
        </w:tc>
        <w:tc>
          <w:tcPr>
            <w:tcW w:w="1884" w:type="dxa"/>
          </w:tcPr>
          <w:p>
            <w:pPr>
              <w:pStyle w:val="13"/>
              <w:spacing w:line="440" w:lineRule="exact"/>
              <w:ind w:firstLine="0" w:firstLineChars="0"/>
              <w:rPr>
                <w:szCs w:val="21"/>
                <w:highlight w:val="none"/>
              </w:rPr>
            </w:pPr>
            <w:r>
              <w:rPr>
                <w:szCs w:val="21"/>
                <w:highlight w:val="none"/>
              </w:rPr>
              <w:t>62、C</w:t>
            </w:r>
          </w:p>
        </w:tc>
        <w:tc>
          <w:tcPr>
            <w:tcW w:w="2029" w:type="dxa"/>
          </w:tcPr>
          <w:p>
            <w:pPr>
              <w:pStyle w:val="13"/>
              <w:spacing w:line="440" w:lineRule="exact"/>
              <w:ind w:firstLine="0" w:firstLineChars="0"/>
              <w:rPr>
                <w:szCs w:val="21"/>
                <w:highlight w:val="none"/>
              </w:rPr>
            </w:pPr>
            <w:r>
              <w:rPr>
                <w:szCs w:val="21"/>
                <w:highlight w:val="none"/>
              </w:rPr>
              <w:t>63、A</w:t>
            </w:r>
          </w:p>
        </w:tc>
        <w:tc>
          <w:tcPr>
            <w:tcW w:w="2024" w:type="dxa"/>
          </w:tcPr>
          <w:p>
            <w:pPr>
              <w:pStyle w:val="13"/>
              <w:spacing w:line="440" w:lineRule="exact"/>
              <w:ind w:firstLine="0" w:firstLineChars="0"/>
              <w:rPr>
                <w:szCs w:val="21"/>
                <w:highlight w:val="none"/>
              </w:rPr>
            </w:pPr>
            <w:r>
              <w:rPr>
                <w:szCs w:val="21"/>
                <w:highlight w:val="none"/>
              </w:rPr>
              <w:t>64、B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65、B</w:t>
            </w:r>
          </w:p>
        </w:tc>
        <w:tc>
          <w:tcPr>
            <w:tcW w:w="1884" w:type="dxa"/>
          </w:tcPr>
          <w:p>
            <w:pPr>
              <w:pStyle w:val="13"/>
              <w:spacing w:line="440" w:lineRule="exact"/>
              <w:ind w:firstLine="0" w:firstLineChars="0"/>
              <w:rPr>
                <w:szCs w:val="21"/>
                <w:highlight w:val="none"/>
              </w:rPr>
            </w:pPr>
            <w:r>
              <w:rPr>
                <w:szCs w:val="21"/>
                <w:highlight w:val="none"/>
              </w:rPr>
              <w:t>66、B</w:t>
            </w:r>
          </w:p>
        </w:tc>
        <w:tc>
          <w:tcPr>
            <w:tcW w:w="2029" w:type="dxa"/>
          </w:tcPr>
          <w:p>
            <w:pPr>
              <w:pStyle w:val="13"/>
              <w:spacing w:line="440" w:lineRule="exact"/>
              <w:ind w:firstLine="0" w:firstLineChars="0"/>
              <w:rPr>
                <w:szCs w:val="21"/>
                <w:highlight w:val="none"/>
              </w:rPr>
            </w:pPr>
            <w:r>
              <w:rPr>
                <w:szCs w:val="21"/>
                <w:highlight w:val="none"/>
              </w:rPr>
              <w:t>67、B</w:t>
            </w:r>
          </w:p>
        </w:tc>
        <w:tc>
          <w:tcPr>
            <w:tcW w:w="2024" w:type="dxa"/>
          </w:tcPr>
          <w:p>
            <w:pPr>
              <w:pStyle w:val="13"/>
              <w:spacing w:line="440" w:lineRule="exact"/>
              <w:ind w:firstLine="0" w:firstLineChars="0"/>
              <w:rPr>
                <w:szCs w:val="21"/>
                <w:highlight w:val="none"/>
              </w:rPr>
            </w:pPr>
            <w:r>
              <w:rPr>
                <w:szCs w:val="21"/>
                <w:highlight w:val="none"/>
              </w:rPr>
              <w:t>68、A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69、A</w:t>
            </w:r>
          </w:p>
        </w:tc>
        <w:tc>
          <w:tcPr>
            <w:tcW w:w="1884" w:type="dxa"/>
          </w:tcPr>
          <w:p>
            <w:pPr>
              <w:pStyle w:val="13"/>
              <w:spacing w:line="440" w:lineRule="exact"/>
              <w:ind w:firstLine="0" w:firstLineChars="0"/>
              <w:rPr>
                <w:szCs w:val="21"/>
                <w:highlight w:val="none"/>
              </w:rPr>
            </w:pPr>
            <w:r>
              <w:rPr>
                <w:szCs w:val="21"/>
                <w:highlight w:val="none"/>
              </w:rPr>
              <w:t>70、A</w:t>
            </w:r>
          </w:p>
        </w:tc>
        <w:tc>
          <w:tcPr>
            <w:tcW w:w="2029" w:type="dxa"/>
          </w:tcPr>
          <w:p>
            <w:pPr>
              <w:pStyle w:val="13"/>
              <w:spacing w:line="440" w:lineRule="exact"/>
              <w:ind w:firstLine="0" w:firstLineChars="0"/>
              <w:rPr>
                <w:szCs w:val="21"/>
                <w:highlight w:val="none"/>
              </w:rPr>
            </w:pPr>
            <w:r>
              <w:rPr>
                <w:szCs w:val="21"/>
                <w:highlight w:val="none"/>
              </w:rPr>
              <w:t>71、A</w:t>
            </w:r>
          </w:p>
        </w:tc>
        <w:tc>
          <w:tcPr>
            <w:tcW w:w="2024" w:type="dxa"/>
          </w:tcPr>
          <w:p>
            <w:pPr>
              <w:pStyle w:val="13"/>
              <w:spacing w:line="440" w:lineRule="exact"/>
              <w:ind w:firstLine="0" w:firstLineChars="0"/>
              <w:rPr>
                <w:szCs w:val="21"/>
                <w:highlight w:val="none"/>
              </w:rPr>
            </w:pPr>
            <w:r>
              <w:rPr>
                <w:szCs w:val="21"/>
                <w:highlight w:val="none"/>
              </w:rPr>
              <w:t>72、A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73、A</w:t>
            </w:r>
          </w:p>
        </w:tc>
        <w:tc>
          <w:tcPr>
            <w:tcW w:w="1884" w:type="dxa"/>
          </w:tcPr>
          <w:p>
            <w:pPr>
              <w:pStyle w:val="13"/>
              <w:spacing w:line="440" w:lineRule="exact"/>
              <w:ind w:firstLine="0" w:firstLineChars="0"/>
              <w:rPr>
                <w:szCs w:val="21"/>
                <w:highlight w:val="none"/>
              </w:rPr>
            </w:pPr>
            <w:r>
              <w:rPr>
                <w:szCs w:val="21"/>
                <w:highlight w:val="none"/>
              </w:rPr>
              <w:t>74、D</w:t>
            </w:r>
          </w:p>
        </w:tc>
        <w:tc>
          <w:tcPr>
            <w:tcW w:w="2029" w:type="dxa"/>
          </w:tcPr>
          <w:p>
            <w:pPr>
              <w:pStyle w:val="13"/>
              <w:spacing w:line="440" w:lineRule="exact"/>
              <w:ind w:firstLine="0" w:firstLineChars="0"/>
              <w:rPr>
                <w:szCs w:val="21"/>
                <w:highlight w:val="none"/>
              </w:rPr>
            </w:pPr>
            <w:r>
              <w:rPr>
                <w:szCs w:val="21"/>
                <w:highlight w:val="none"/>
              </w:rPr>
              <w:t>75、A</w:t>
            </w:r>
          </w:p>
        </w:tc>
        <w:tc>
          <w:tcPr>
            <w:tcW w:w="2024" w:type="dxa"/>
          </w:tcPr>
          <w:p>
            <w:pPr>
              <w:pStyle w:val="13"/>
              <w:spacing w:line="440" w:lineRule="exact"/>
              <w:ind w:firstLine="0" w:firstLineChars="0"/>
              <w:rPr>
                <w:szCs w:val="21"/>
                <w:highlight w:val="none"/>
              </w:rPr>
            </w:pPr>
            <w:r>
              <w:rPr>
                <w:szCs w:val="21"/>
                <w:highlight w:val="none"/>
              </w:rPr>
              <w:t>76</w:t>
            </w:r>
            <w:r>
              <w:rPr>
                <w:rFonts w:hint="eastAsia"/>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77、</w:t>
            </w:r>
            <w:r>
              <w:rPr>
                <w:rFonts w:hint="eastAsia"/>
                <w:szCs w:val="21"/>
                <w:highlight w:val="none"/>
              </w:rPr>
              <w:t>C</w:t>
            </w:r>
          </w:p>
        </w:tc>
        <w:tc>
          <w:tcPr>
            <w:tcW w:w="1884" w:type="dxa"/>
          </w:tcPr>
          <w:p>
            <w:pPr>
              <w:pStyle w:val="13"/>
              <w:spacing w:line="440" w:lineRule="exact"/>
              <w:ind w:firstLine="0" w:firstLineChars="0"/>
              <w:rPr>
                <w:szCs w:val="21"/>
                <w:highlight w:val="none"/>
              </w:rPr>
            </w:pPr>
            <w:r>
              <w:rPr>
                <w:szCs w:val="21"/>
                <w:highlight w:val="none"/>
              </w:rPr>
              <w:t>78、</w:t>
            </w:r>
            <w:r>
              <w:rPr>
                <w:rFonts w:hint="eastAsia"/>
                <w:szCs w:val="21"/>
                <w:highlight w:val="none"/>
              </w:rPr>
              <w:t>A</w:t>
            </w:r>
          </w:p>
        </w:tc>
        <w:tc>
          <w:tcPr>
            <w:tcW w:w="2029" w:type="dxa"/>
          </w:tcPr>
          <w:p>
            <w:pPr>
              <w:pStyle w:val="13"/>
              <w:spacing w:line="440" w:lineRule="exact"/>
              <w:ind w:firstLine="0" w:firstLineChars="0"/>
              <w:rPr>
                <w:szCs w:val="21"/>
                <w:highlight w:val="none"/>
              </w:rPr>
            </w:pPr>
            <w:r>
              <w:rPr>
                <w:szCs w:val="21"/>
                <w:highlight w:val="none"/>
              </w:rPr>
              <w:t>79、</w:t>
            </w:r>
            <w:r>
              <w:rPr>
                <w:rFonts w:hint="eastAsia"/>
                <w:szCs w:val="21"/>
                <w:highlight w:val="none"/>
              </w:rPr>
              <w:t>B</w:t>
            </w:r>
          </w:p>
        </w:tc>
        <w:tc>
          <w:tcPr>
            <w:tcW w:w="2024" w:type="dxa"/>
          </w:tcPr>
          <w:p>
            <w:pPr>
              <w:pStyle w:val="13"/>
              <w:spacing w:line="440" w:lineRule="exact"/>
              <w:ind w:firstLine="0" w:firstLineChars="0"/>
              <w:rPr>
                <w:szCs w:val="21"/>
                <w:highlight w:val="none"/>
              </w:rPr>
            </w:pPr>
            <w:r>
              <w:rPr>
                <w:szCs w:val="21"/>
                <w:highlight w:val="none"/>
              </w:rPr>
              <w:t>80、</w:t>
            </w:r>
            <w:r>
              <w:rPr>
                <w:rFonts w:hint="eastAsia"/>
                <w:szCs w:val="21"/>
                <w:highlight w:val="none"/>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81、D</w:t>
            </w:r>
          </w:p>
        </w:tc>
        <w:tc>
          <w:tcPr>
            <w:tcW w:w="1884" w:type="dxa"/>
          </w:tcPr>
          <w:p>
            <w:pPr>
              <w:pStyle w:val="13"/>
              <w:spacing w:line="440" w:lineRule="exact"/>
              <w:ind w:firstLine="0" w:firstLineChars="0"/>
              <w:rPr>
                <w:szCs w:val="21"/>
                <w:highlight w:val="none"/>
              </w:rPr>
            </w:pPr>
            <w:r>
              <w:rPr>
                <w:szCs w:val="21"/>
                <w:highlight w:val="none"/>
              </w:rPr>
              <w:t>82、</w:t>
            </w:r>
            <w:r>
              <w:rPr>
                <w:rFonts w:hint="eastAsia"/>
                <w:szCs w:val="21"/>
                <w:highlight w:val="none"/>
              </w:rPr>
              <w:t>A</w:t>
            </w:r>
          </w:p>
        </w:tc>
        <w:tc>
          <w:tcPr>
            <w:tcW w:w="2029" w:type="dxa"/>
          </w:tcPr>
          <w:p>
            <w:pPr>
              <w:pStyle w:val="13"/>
              <w:spacing w:line="440" w:lineRule="exact"/>
              <w:ind w:firstLine="0" w:firstLineChars="0"/>
              <w:rPr>
                <w:szCs w:val="21"/>
                <w:highlight w:val="none"/>
              </w:rPr>
            </w:pPr>
            <w:r>
              <w:rPr>
                <w:szCs w:val="21"/>
                <w:highlight w:val="none"/>
              </w:rPr>
              <w:t>83、</w:t>
            </w:r>
            <w:r>
              <w:rPr>
                <w:rFonts w:hint="eastAsia"/>
                <w:szCs w:val="21"/>
                <w:highlight w:val="none"/>
              </w:rPr>
              <w:t>B</w:t>
            </w:r>
          </w:p>
        </w:tc>
        <w:tc>
          <w:tcPr>
            <w:tcW w:w="2024" w:type="dxa"/>
          </w:tcPr>
          <w:p>
            <w:pPr>
              <w:pStyle w:val="13"/>
              <w:spacing w:line="440" w:lineRule="exact"/>
              <w:ind w:firstLine="0" w:firstLineChars="0"/>
              <w:rPr>
                <w:szCs w:val="21"/>
                <w:highlight w:val="none"/>
              </w:rPr>
            </w:pPr>
            <w:r>
              <w:rPr>
                <w:szCs w:val="21"/>
                <w:highlight w:val="none"/>
              </w:rPr>
              <w:t>84、</w:t>
            </w:r>
            <w:r>
              <w:rPr>
                <w:rFonts w:hint="eastAsia"/>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85、</w:t>
            </w:r>
            <w:r>
              <w:rPr>
                <w:rFonts w:hint="eastAsia"/>
                <w:szCs w:val="21"/>
                <w:highlight w:val="none"/>
              </w:rPr>
              <w:t>C</w:t>
            </w:r>
          </w:p>
        </w:tc>
        <w:tc>
          <w:tcPr>
            <w:tcW w:w="1884" w:type="dxa"/>
          </w:tcPr>
          <w:p>
            <w:pPr>
              <w:pStyle w:val="13"/>
              <w:spacing w:line="440" w:lineRule="exact"/>
              <w:ind w:firstLine="0" w:firstLineChars="0"/>
              <w:rPr>
                <w:szCs w:val="21"/>
                <w:highlight w:val="none"/>
              </w:rPr>
            </w:pPr>
            <w:r>
              <w:rPr>
                <w:szCs w:val="21"/>
                <w:highlight w:val="none"/>
              </w:rPr>
              <w:t>86、</w:t>
            </w:r>
            <w:r>
              <w:rPr>
                <w:rFonts w:hint="eastAsia"/>
                <w:szCs w:val="21"/>
                <w:highlight w:val="none"/>
              </w:rPr>
              <w:t>B</w:t>
            </w:r>
          </w:p>
        </w:tc>
        <w:tc>
          <w:tcPr>
            <w:tcW w:w="2029" w:type="dxa"/>
          </w:tcPr>
          <w:p>
            <w:pPr>
              <w:pStyle w:val="13"/>
              <w:spacing w:line="440" w:lineRule="exact"/>
              <w:ind w:firstLine="0" w:firstLineChars="0"/>
              <w:rPr>
                <w:szCs w:val="21"/>
                <w:highlight w:val="none"/>
              </w:rPr>
            </w:pPr>
            <w:r>
              <w:rPr>
                <w:szCs w:val="21"/>
                <w:highlight w:val="none"/>
              </w:rPr>
              <w:t>87、</w:t>
            </w:r>
            <w:r>
              <w:rPr>
                <w:rFonts w:hint="eastAsia"/>
                <w:szCs w:val="21"/>
                <w:highlight w:val="none"/>
              </w:rPr>
              <w:t>D</w:t>
            </w:r>
          </w:p>
        </w:tc>
        <w:tc>
          <w:tcPr>
            <w:tcW w:w="2024" w:type="dxa"/>
          </w:tcPr>
          <w:p>
            <w:pPr>
              <w:pStyle w:val="13"/>
              <w:spacing w:line="440" w:lineRule="exact"/>
              <w:ind w:firstLine="0" w:firstLineChars="0"/>
              <w:rPr>
                <w:szCs w:val="21"/>
                <w:highlight w:val="none"/>
              </w:rPr>
            </w:pPr>
            <w:r>
              <w:rPr>
                <w:szCs w:val="21"/>
                <w:highlight w:val="none"/>
              </w:rPr>
              <w:t>88、</w:t>
            </w:r>
            <w:r>
              <w:rPr>
                <w:rFonts w:hint="eastAsia"/>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89、A</w:t>
            </w:r>
          </w:p>
        </w:tc>
        <w:tc>
          <w:tcPr>
            <w:tcW w:w="1884" w:type="dxa"/>
          </w:tcPr>
          <w:p>
            <w:pPr>
              <w:pStyle w:val="13"/>
              <w:spacing w:line="440" w:lineRule="exact"/>
              <w:ind w:firstLine="0" w:firstLineChars="0"/>
              <w:rPr>
                <w:szCs w:val="21"/>
                <w:highlight w:val="none"/>
              </w:rPr>
            </w:pPr>
            <w:r>
              <w:rPr>
                <w:szCs w:val="21"/>
                <w:highlight w:val="none"/>
              </w:rPr>
              <w:t>90、</w:t>
            </w:r>
            <w:r>
              <w:rPr>
                <w:rFonts w:hint="eastAsia"/>
                <w:szCs w:val="21"/>
                <w:highlight w:val="none"/>
              </w:rPr>
              <w:t>B</w:t>
            </w:r>
          </w:p>
        </w:tc>
        <w:tc>
          <w:tcPr>
            <w:tcW w:w="2029" w:type="dxa"/>
          </w:tcPr>
          <w:p>
            <w:pPr>
              <w:pStyle w:val="13"/>
              <w:spacing w:line="440" w:lineRule="exact"/>
              <w:ind w:firstLine="0" w:firstLineChars="0"/>
              <w:rPr>
                <w:szCs w:val="21"/>
                <w:highlight w:val="none"/>
              </w:rPr>
            </w:pPr>
            <w:r>
              <w:rPr>
                <w:szCs w:val="21"/>
                <w:highlight w:val="none"/>
              </w:rPr>
              <w:t>91、</w:t>
            </w:r>
            <w:r>
              <w:rPr>
                <w:rFonts w:hint="eastAsia"/>
                <w:szCs w:val="21"/>
                <w:highlight w:val="none"/>
              </w:rPr>
              <w:t>B</w:t>
            </w:r>
          </w:p>
        </w:tc>
        <w:tc>
          <w:tcPr>
            <w:tcW w:w="2024" w:type="dxa"/>
          </w:tcPr>
          <w:p>
            <w:pPr>
              <w:pStyle w:val="13"/>
              <w:spacing w:line="440" w:lineRule="exact"/>
              <w:ind w:firstLine="0" w:firstLineChars="0"/>
              <w:rPr>
                <w:szCs w:val="21"/>
                <w:highlight w:val="none"/>
              </w:rPr>
            </w:pPr>
            <w:r>
              <w:rPr>
                <w:szCs w:val="21"/>
                <w:highlight w:val="none"/>
              </w:rPr>
              <w:t>92、B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93、</w:t>
            </w:r>
            <w:r>
              <w:rPr>
                <w:rFonts w:hint="eastAsia"/>
                <w:szCs w:val="21"/>
                <w:highlight w:val="none"/>
              </w:rPr>
              <w:t>A</w:t>
            </w:r>
          </w:p>
        </w:tc>
        <w:tc>
          <w:tcPr>
            <w:tcW w:w="1884" w:type="dxa"/>
          </w:tcPr>
          <w:p>
            <w:pPr>
              <w:pStyle w:val="13"/>
              <w:spacing w:line="440" w:lineRule="exact"/>
              <w:ind w:firstLine="0" w:firstLineChars="0"/>
              <w:rPr>
                <w:szCs w:val="21"/>
                <w:highlight w:val="none"/>
              </w:rPr>
            </w:pPr>
            <w:r>
              <w:rPr>
                <w:szCs w:val="21"/>
                <w:highlight w:val="none"/>
              </w:rPr>
              <w:t>94、A</w:t>
            </w:r>
          </w:p>
        </w:tc>
        <w:tc>
          <w:tcPr>
            <w:tcW w:w="2029" w:type="dxa"/>
          </w:tcPr>
          <w:p>
            <w:pPr>
              <w:pStyle w:val="13"/>
              <w:spacing w:line="440" w:lineRule="exact"/>
              <w:ind w:firstLine="0" w:firstLineChars="0"/>
              <w:rPr>
                <w:szCs w:val="21"/>
                <w:highlight w:val="none"/>
              </w:rPr>
            </w:pPr>
            <w:r>
              <w:rPr>
                <w:szCs w:val="21"/>
                <w:highlight w:val="none"/>
              </w:rPr>
              <w:t>95、B</w:t>
            </w:r>
          </w:p>
        </w:tc>
        <w:tc>
          <w:tcPr>
            <w:tcW w:w="2024" w:type="dxa"/>
          </w:tcPr>
          <w:p>
            <w:pPr>
              <w:pStyle w:val="13"/>
              <w:spacing w:line="440" w:lineRule="exact"/>
              <w:ind w:firstLine="0" w:firstLineChars="0"/>
              <w:rPr>
                <w:szCs w:val="21"/>
                <w:highlight w:val="none"/>
              </w:rPr>
            </w:pPr>
            <w:r>
              <w:rPr>
                <w:szCs w:val="21"/>
                <w:highlight w:val="none"/>
              </w:rPr>
              <w:t>96、</w:t>
            </w:r>
            <w:r>
              <w:rPr>
                <w:rFonts w:hint="eastAsia"/>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97、</w:t>
            </w:r>
            <w:r>
              <w:rPr>
                <w:rFonts w:hint="eastAsia"/>
                <w:szCs w:val="21"/>
                <w:highlight w:val="none"/>
              </w:rPr>
              <w:t>A</w:t>
            </w:r>
          </w:p>
        </w:tc>
        <w:tc>
          <w:tcPr>
            <w:tcW w:w="1884" w:type="dxa"/>
          </w:tcPr>
          <w:p>
            <w:pPr>
              <w:pStyle w:val="13"/>
              <w:spacing w:line="440" w:lineRule="exact"/>
              <w:ind w:firstLine="0" w:firstLineChars="0"/>
              <w:rPr>
                <w:szCs w:val="21"/>
                <w:highlight w:val="none"/>
              </w:rPr>
            </w:pPr>
            <w:r>
              <w:rPr>
                <w:szCs w:val="21"/>
                <w:highlight w:val="none"/>
              </w:rPr>
              <w:t>98、B</w:t>
            </w:r>
          </w:p>
        </w:tc>
        <w:tc>
          <w:tcPr>
            <w:tcW w:w="2029" w:type="dxa"/>
          </w:tcPr>
          <w:p>
            <w:pPr>
              <w:pStyle w:val="13"/>
              <w:spacing w:line="440" w:lineRule="exact"/>
              <w:ind w:firstLine="0" w:firstLineChars="0"/>
              <w:rPr>
                <w:szCs w:val="21"/>
                <w:highlight w:val="none"/>
              </w:rPr>
            </w:pPr>
            <w:r>
              <w:rPr>
                <w:szCs w:val="21"/>
                <w:highlight w:val="none"/>
              </w:rPr>
              <w:t>99、</w:t>
            </w:r>
            <w:r>
              <w:rPr>
                <w:rFonts w:hint="eastAsia"/>
                <w:szCs w:val="21"/>
                <w:highlight w:val="none"/>
              </w:rPr>
              <w:t>B</w:t>
            </w:r>
          </w:p>
        </w:tc>
        <w:tc>
          <w:tcPr>
            <w:tcW w:w="2024" w:type="dxa"/>
          </w:tcPr>
          <w:p>
            <w:pPr>
              <w:pStyle w:val="13"/>
              <w:spacing w:line="440" w:lineRule="exact"/>
              <w:ind w:firstLine="0" w:firstLineChars="0"/>
              <w:rPr>
                <w:szCs w:val="21"/>
                <w:highlight w:val="none"/>
              </w:rPr>
            </w:pPr>
            <w:r>
              <w:rPr>
                <w:szCs w:val="21"/>
                <w:highlight w:val="none"/>
              </w:rPr>
              <w:t>100、</w:t>
            </w:r>
            <w:r>
              <w:rPr>
                <w:rFonts w:hint="eastAsia"/>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101、</w:t>
            </w:r>
            <w:r>
              <w:rPr>
                <w:rFonts w:hint="eastAsia"/>
                <w:szCs w:val="21"/>
                <w:highlight w:val="none"/>
              </w:rPr>
              <w:t>C</w:t>
            </w:r>
          </w:p>
        </w:tc>
        <w:tc>
          <w:tcPr>
            <w:tcW w:w="1884" w:type="dxa"/>
          </w:tcPr>
          <w:p>
            <w:pPr>
              <w:pStyle w:val="13"/>
              <w:spacing w:line="440" w:lineRule="exact"/>
              <w:ind w:firstLine="0" w:firstLineChars="0"/>
              <w:rPr>
                <w:szCs w:val="21"/>
                <w:highlight w:val="none"/>
              </w:rPr>
            </w:pPr>
            <w:r>
              <w:rPr>
                <w:szCs w:val="21"/>
                <w:highlight w:val="none"/>
              </w:rPr>
              <w:t>102、C</w:t>
            </w:r>
          </w:p>
        </w:tc>
        <w:tc>
          <w:tcPr>
            <w:tcW w:w="2029" w:type="dxa"/>
          </w:tcPr>
          <w:p>
            <w:pPr>
              <w:pStyle w:val="13"/>
              <w:spacing w:line="440" w:lineRule="exact"/>
              <w:ind w:firstLine="0" w:firstLineChars="0"/>
              <w:rPr>
                <w:szCs w:val="21"/>
                <w:highlight w:val="none"/>
              </w:rPr>
            </w:pPr>
            <w:r>
              <w:rPr>
                <w:szCs w:val="21"/>
                <w:highlight w:val="none"/>
              </w:rPr>
              <w:t>103、</w:t>
            </w:r>
            <w:r>
              <w:rPr>
                <w:rFonts w:hint="eastAsia"/>
                <w:szCs w:val="21"/>
                <w:highlight w:val="none"/>
              </w:rPr>
              <w:t>C</w:t>
            </w:r>
          </w:p>
        </w:tc>
        <w:tc>
          <w:tcPr>
            <w:tcW w:w="2024" w:type="dxa"/>
          </w:tcPr>
          <w:p>
            <w:pPr>
              <w:pStyle w:val="13"/>
              <w:spacing w:line="440" w:lineRule="exact"/>
              <w:ind w:firstLine="0" w:firstLineChars="0"/>
              <w:rPr>
                <w:szCs w:val="21"/>
                <w:highlight w:val="none"/>
              </w:rPr>
            </w:pPr>
            <w:r>
              <w:rPr>
                <w:szCs w:val="21"/>
                <w:highlight w:val="none"/>
              </w:rPr>
              <w:t>104、C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105、</w:t>
            </w:r>
            <w:r>
              <w:rPr>
                <w:rFonts w:hint="eastAsia"/>
                <w:szCs w:val="21"/>
                <w:highlight w:val="none"/>
              </w:rPr>
              <w:t>B</w:t>
            </w:r>
          </w:p>
        </w:tc>
        <w:tc>
          <w:tcPr>
            <w:tcW w:w="1884" w:type="dxa"/>
          </w:tcPr>
          <w:p>
            <w:pPr>
              <w:pStyle w:val="13"/>
              <w:spacing w:line="440" w:lineRule="exact"/>
              <w:ind w:firstLine="0" w:firstLineChars="0"/>
              <w:rPr>
                <w:szCs w:val="21"/>
                <w:highlight w:val="none"/>
              </w:rPr>
            </w:pPr>
            <w:r>
              <w:rPr>
                <w:szCs w:val="21"/>
                <w:highlight w:val="none"/>
              </w:rPr>
              <w:t>106、</w:t>
            </w:r>
            <w:r>
              <w:rPr>
                <w:rFonts w:hint="eastAsia"/>
                <w:szCs w:val="21"/>
                <w:highlight w:val="none"/>
              </w:rPr>
              <w:t>D</w:t>
            </w:r>
          </w:p>
        </w:tc>
        <w:tc>
          <w:tcPr>
            <w:tcW w:w="2029" w:type="dxa"/>
          </w:tcPr>
          <w:p>
            <w:pPr>
              <w:pStyle w:val="13"/>
              <w:spacing w:line="440" w:lineRule="exact"/>
              <w:ind w:firstLine="0" w:firstLineChars="0"/>
              <w:rPr>
                <w:szCs w:val="21"/>
                <w:highlight w:val="none"/>
              </w:rPr>
            </w:pPr>
            <w:r>
              <w:rPr>
                <w:szCs w:val="21"/>
                <w:highlight w:val="none"/>
              </w:rPr>
              <w:t>107、</w:t>
            </w:r>
            <w:r>
              <w:rPr>
                <w:rFonts w:hint="eastAsia"/>
                <w:szCs w:val="21"/>
                <w:highlight w:val="none"/>
              </w:rPr>
              <w:t>A</w:t>
            </w:r>
          </w:p>
        </w:tc>
        <w:tc>
          <w:tcPr>
            <w:tcW w:w="2024" w:type="dxa"/>
          </w:tcPr>
          <w:p>
            <w:pPr>
              <w:pStyle w:val="13"/>
              <w:spacing w:line="440" w:lineRule="exact"/>
              <w:ind w:firstLine="0" w:firstLineChars="0"/>
              <w:rPr>
                <w:szCs w:val="21"/>
                <w:highlight w:val="none"/>
              </w:rPr>
            </w:pPr>
            <w:r>
              <w:rPr>
                <w:szCs w:val="21"/>
                <w:highlight w:val="none"/>
              </w:rPr>
              <w:t>108、C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109、</w:t>
            </w:r>
            <w:r>
              <w:rPr>
                <w:rFonts w:hint="eastAsia"/>
                <w:szCs w:val="21"/>
                <w:highlight w:val="none"/>
              </w:rPr>
              <w:t>D</w:t>
            </w:r>
          </w:p>
        </w:tc>
        <w:tc>
          <w:tcPr>
            <w:tcW w:w="1884" w:type="dxa"/>
          </w:tcPr>
          <w:p>
            <w:pPr>
              <w:pStyle w:val="13"/>
              <w:spacing w:line="440" w:lineRule="exact"/>
              <w:ind w:firstLine="0" w:firstLineChars="0"/>
              <w:rPr>
                <w:szCs w:val="21"/>
                <w:highlight w:val="none"/>
              </w:rPr>
            </w:pPr>
            <w:r>
              <w:rPr>
                <w:szCs w:val="21"/>
                <w:highlight w:val="none"/>
              </w:rPr>
              <w:t>110、</w:t>
            </w:r>
            <w:r>
              <w:rPr>
                <w:rFonts w:hint="eastAsia"/>
                <w:szCs w:val="21"/>
                <w:highlight w:val="none"/>
              </w:rPr>
              <w:t>B</w:t>
            </w:r>
          </w:p>
        </w:tc>
        <w:tc>
          <w:tcPr>
            <w:tcW w:w="2029" w:type="dxa"/>
          </w:tcPr>
          <w:p>
            <w:pPr>
              <w:pStyle w:val="13"/>
              <w:spacing w:line="440" w:lineRule="exact"/>
              <w:ind w:firstLine="0" w:firstLineChars="0"/>
              <w:rPr>
                <w:szCs w:val="21"/>
                <w:highlight w:val="none"/>
              </w:rPr>
            </w:pPr>
            <w:r>
              <w:rPr>
                <w:szCs w:val="21"/>
                <w:highlight w:val="none"/>
              </w:rPr>
              <w:t>111、</w:t>
            </w:r>
            <w:r>
              <w:rPr>
                <w:rFonts w:hint="eastAsia"/>
                <w:szCs w:val="21"/>
                <w:highlight w:val="none"/>
              </w:rPr>
              <w:t>C</w:t>
            </w:r>
          </w:p>
        </w:tc>
        <w:tc>
          <w:tcPr>
            <w:tcW w:w="2024" w:type="dxa"/>
          </w:tcPr>
          <w:p>
            <w:pPr>
              <w:pStyle w:val="13"/>
              <w:spacing w:line="440" w:lineRule="exact"/>
              <w:ind w:firstLine="0" w:firstLineChars="0"/>
              <w:rPr>
                <w:szCs w:val="21"/>
                <w:highlight w:val="none"/>
              </w:rPr>
            </w:pPr>
            <w:r>
              <w:rPr>
                <w:szCs w:val="21"/>
                <w:highlight w:val="none"/>
              </w:rPr>
              <w:t>112、</w:t>
            </w:r>
            <w:r>
              <w:rPr>
                <w:rFonts w:hint="eastAsia"/>
                <w:szCs w:val="21"/>
                <w:highlight w:val="none"/>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113、</w:t>
            </w:r>
            <w:r>
              <w:rPr>
                <w:rFonts w:hint="eastAsia"/>
                <w:szCs w:val="21"/>
                <w:highlight w:val="none"/>
              </w:rPr>
              <w:t>A</w:t>
            </w:r>
          </w:p>
        </w:tc>
        <w:tc>
          <w:tcPr>
            <w:tcW w:w="1884" w:type="dxa"/>
          </w:tcPr>
          <w:p>
            <w:pPr>
              <w:pStyle w:val="13"/>
              <w:spacing w:line="440" w:lineRule="exact"/>
              <w:ind w:firstLine="0" w:firstLineChars="0"/>
              <w:rPr>
                <w:szCs w:val="21"/>
                <w:highlight w:val="none"/>
              </w:rPr>
            </w:pPr>
            <w:r>
              <w:rPr>
                <w:szCs w:val="21"/>
                <w:highlight w:val="none"/>
              </w:rPr>
              <w:t>114、A</w:t>
            </w:r>
          </w:p>
        </w:tc>
        <w:tc>
          <w:tcPr>
            <w:tcW w:w="2029" w:type="dxa"/>
          </w:tcPr>
          <w:p>
            <w:pPr>
              <w:pStyle w:val="13"/>
              <w:spacing w:line="440" w:lineRule="exact"/>
              <w:ind w:firstLine="0" w:firstLineChars="0"/>
              <w:rPr>
                <w:szCs w:val="21"/>
                <w:highlight w:val="none"/>
              </w:rPr>
            </w:pPr>
            <w:r>
              <w:rPr>
                <w:szCs w:val="21"/>
                <w:highlight w:val="none"/>
              </w:rPr>
              <w:t>115、</w:t>
            </w:r>
            <w:r>
              <w:rPr>
                <w:rFonts w:hint="eastAsia"/>
                <w:szCs w:val="21"/>
                <w:highlight w:val="none"/>
              </w:rPr>
              <w:t>C</w:t>
            </w:r>
          </w:p>
        </w:tc>
        <w:tc>
          <w:tcPr>
            <w:tcW w:w="2024" w:type="dxa"/>
          </w:tcPr>
          <w:p>
            <w:pPr>
              <w:pStyle w:val="13"/>
              <w:spacing w:line="440" w:lineRule="exact"/>
              <w:ind w:firstLine="0" w:firstLineChars="0"/>
              <w:rPr>
                <w:szCs w:val="21"/>
                <w:highlight w:val="none"/>
              </w:rPr>
            </w:pPr>
            <w:r>
              <w:rPr>
                <w:szCs w:val="21"/>
                <w:highlight w:val="none"/>
              </w:rPr>
              <w:t>116、</w:t>
            </w:r>
            <w:r>
              <w:rPr>
                <w:rFonts w:hint="eastAsia"/>
                <w:szCs w:val="21"/>
                <w:highlight w:val="none"/>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117、</w:t>
            </w:r>
            <w:r>
              <w:rPr>
                <w:rFonts w:hint="eastAsia"/>
                <w:szCs w:val="21"/>
                <w:highlight w:val="none"/>
              </w:rPr>
              <w:t>A</w:t>
            </w:r>
          </w:p>
        </w:tc>
        <w:tc>
          <w:tcPr>
            <w:tcW w:w="1884" w:type="dxa"/>
          </w:tcPr>
          <w:p>
            <w:pPr>
              <w:pStyle w:val="13"/>
              <w:spacing w:line="440" w:lineRule="exact"/>
              <w:ind w:firstLine="0" w:firstLineChars="0"/>
              <w:rPr>
                <w:szCs w:val="21"/>
                <w:highlight w:val="none"/>
              </w:rPr>
            </w:pPr>
            <w:r>
              <w:rPr>
                <w:szCs w:val="21"/>
                <w:highlight w:val="none"/>
              </w:rPr>
              <w:t>118、B</w:t>
            </w:r>
          </w:p>
        </w:tc>
        <w:tc>
          <w:tcPr>
            <w:tcW w:w="2029" w:type="dxa"/>
          </w:tcPr>
          <w:p>
            <w:pPr>
              <w:pStyle w:val="13"/>
              <w:spacing w:line="440" w:lineRule="exact"/>
              <w:ind w:firstLine="0" w:firstLineChars="0"/>
              <w:rPr>
                <w:szCs w:val="21"/>
                <w:highlight w:val="none"/>
              </w:rPr>
            </w:pPr>
            <w:r>
              <w:rPr>
                <w:szCs w:val="21"/>
                <w:highlight w:val="none"/>
              </w:rPr>
              <w:t>119、B</w:t>
            </w:r>
          </w:p>
        </w:tc>
        <w:tc>
          <w:tcPr>
            <w:tcW w:w="2024" w:type="dxa"/>
          </w:tcPr>
          <w:p>
            <w:pPr>
              <w:pStyle w:val="13"/>
              <w:spacing w:line="440" w:lineRule="exact"/>
              <w:ind w:firstLine="0" w:firstLineChars="0"/>
              <w:rPr>
                <w:szCs w:val="21"/>
                <w:highlight w:val="none"/>
              </w:rPr>
            </w:pPr>
            <w:r>
              <w:rPr>
                <w:szCs w:val="21"/>
                <w:highlight w:val="none"/>
              </w:rPr>
              <w:t>120、</w:t>
            </w:r>
            <w:r>
              <w:rPr>
                <w:rFonts w:hint="eastAsia"/>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121、</w:t>
            </w:r>
            <w:r>
              <w:rPr>
                <w:rFonts w:hint="eastAsia"/>
                <w:szCs w:val="21"/>
                <w:highlight w:val="none"/>
              </w:rPr>
              <w:t>C</w:t>
            </w:r>
          </w:p>
        </w:tc>
        <w:tc>
          <w:tcPr>
            <w:tcW w:w="1884" w:type="dxa"/>
          </w:tcPr>
          <w:p>
            <w:pPr>
              <w:pStyle w:val="13"/>
              <w:spacing w:line="440" w:lineRule="exact"/>
              <w:ind w:firstLine="0" w:firstLineChars="0"/>
              <w:rPr>
                <w:szCs w:val="21"/>
                <w:highlight w:val="none"/>
              </w:rPr>
            </w:pPr>
            <w:r>
              <w:rPr>
                <w:szCs w:val="21"/>
                <w:highlight w:val="none"/>
              </w:rPr>
              <w:t>122、</w:t>
            </w:r>
            <w:r>
              <w:rPr>
                <w:rFonts w:hint="eastAsia"/>
                <w:szCs w:val="21"/>
                <w:highlight w:val="none"/>
              </w:rPr>
              <w:t>A</w:t>
            </w:r>
          </w:p>
        </w:tc>
        <w:tc>
          <w:tcPr>
            <w:tcW w:w="2029" w:type="dxa"/>
          </w:tcPr>
          <w:p>
            <w:pPr>
              <w:pStyle w:val="13"/>
              <w:spacing w:line="440" w:lineRule="exact"/>
              <w:ind w:firstLine="0" w:firstLineChars="0"/>
              <w:rPr>
                <w:szCs w:val="21"/>
                <w:highlight w:val="none"/>
              </w:rPr>
            </w:pPr>
            <w:r>
              <w:rPr>
                <w:szCs w:val="21"/>
                <w:highlight w:val="none"/>
              </w:rPr>
              <w:t>123、</w:t>
            </w:r>
            <w:r>
              <w:rPr>
                <w:rFonts w:hint="eastAsia"/>
                <w:szCs w:val="21"/>
                <w:highlight w:val="none"/>
              </w:rPr>
              <w:t>C</w:t>
            </w:r>
          </w:p>
        </w:tc>
        <w:tc>
          <w:tcPr>
            <w:tcW w:w="2024" w:type="dxa"/>
          </w:tcPr>
          <w:p>
            <w:pPr>
              <w:pStyle w:val="13"/>
              <w:spacing w:line="440" w:lineRule="exact"/>
              <w:ind w:firstLine="0" w:firstLineChars="0"/>
              <w:rPr>
                <w:szCs w:val="21"/>
                <w:highlight w:val="none"/>
              </w:rPr>
            </w:pPr>
            <w:r>
              <w:rPr>
                <w:szCs w:val="21"/>
                <w:highlight w:val="none"/>
              </w:rPr>
              <w:t>124、A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125、A</w:t>
            </w:r>
          </w:p>
        </w:tc>
        <w:tc>
          <w:tcPr>
            <w:tcW w:w="1884" w:type="dxa"/>
          </w:tcPr>
          <w:p>
            <w:pPr>
              <w:pStyle w:val="13"/>
              <w:spacing w:line="440" w:lineRule="exact"/>
              <w:ind w:firstLine="0" w:firstLineChars="0"/>
              <w:rPr>
                <w:szCs w:val="21"/>
                <w:highlight w:val="none"/>
              </w:rPr>
            </w:pPr>
            <w:r>
              <w:rPr>
                <w:szCs w:val="21"/>
                <w:highlight w:val="none"/>
              </w:rPr>
              <w:t>126、D</w:t>
            </w:r>
          </w:p>
        </w:tc>
        <w:tc>
          <w:tcPr>
            <w:tcW w:w="2029" w:type="dxa"/>
          </w:tcPr>
          <w:p>
            <w:pPr>
              <w:pStyle w:val="13"/>
              <w:spacing w:line="440" w:lineRule="exact"/>
              <w:ind w:firstLine="0" w:firstLineChars="0"/>
              <w:rPr>
                <w:szCs w:val="21"/>
                <w:highlight w:val="none"/>
              </w:rPr>
            </w:pPr>
            <w:r>
              <w:rPr>
                <w:szCs w:val="21"/>
                <w:highlight w:val="none"/>
              </w:rPr>
              <w:t>127、D</w:t>
            </w:r>
          </w:p>
        </w:tc>
        <w:tc>
          <w:tcPr>
            <w:tcW w:w="2024" w:type="dxa"/>
          </w:tcPr>
          <w:p>
            <w:pPr>
              <w:pStyle w:val="13"/>
              <w:spacing w:line="440" w:lineRule="exact"/>
              <w:ind w:firstLine="0" w:firstLineChars="0"/>
              <w:rPr>
                <w:szCs w:val="21"/>
                <w:highlight w:val="none"/>
              </w:rPr>
            </w:pPr>
            <w:r>
              <w:rPr>
                <w:szCs w:val="21"/>
                <w:highlight w:val="none"/>
              </w:rPr>
              <w:t>128、C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129、D</w:t>
            </w:r>
          </w:p>
        </w:tc>
        <w:tc>
          <w:tcPr>
            <w:tcW w:w="1884" w:type="dxa"/>
          </w:tcPr>
          <w:p>
            <w:pPr>
              <w:pStyle w:val="13"/>
              <w:spacing w:line="440" w:lineRule="exact"/>
              <w:ind w:firstLine="0" w:firstLineChars="0"/>
              <w:rPr>
                <w:szCs w:val="21"/>
                <w:highlight w:val="none"/>
              </w:rPr>
            </w:pPr>
            <w:r>
              <w:rPr>
                <w:szCs w:val="21"/>
                <w:highlight w:val="none"/>
              </w:rPr>
              <w:t>130、C</w:t>
            </w:r>
          </w:p>
        </w:tc>
        <w:tc>
          <w:tcPr>
            <w:tcW w:w="2029" w:type="dxa"/>
          </w:tcPr>
          <w:p>
            <w:pPr>
              <w:pStyle w:val="13"/>
              <w:spacing w:line="440" w:lineRule="exact"/>
              <w:ind w:firstLine="0" w:firstLineChars="0"/>
              <w:rPr>
                <w:szCs w:val="21"/>
                <w:highlight w:val="none"/>
              </w:rPr>
            </w:pPr>
            <w:r>
              <w:rPr>
                <w:szCs w:val="21"/>
                <w:highlight w:val="none"/>
              </w:rPr>
              <w:t>131、D</w:t>
            </w:r>
          </w:p>
        </w:tc>
        <w:tc>
          <w:tcPr>
            <w:tcW w:w="2024" w:type="dxa"/>
          </w:tcPr>
          <w:p>
            <w:pPr>
              <w:pStyle w:val="13"/>
              <w:spacing w:line="440" w:lineRule="exact"/>
              <w:ind w:firstLine="0" w:firstLineChars="0"/>
              <w:rPr>
                <w:szCs w:val="21"/>
                <w:highlight w:val="none"/>
              </w:rPr>
            </w:pPr>
            <w:r>
              <w:rPr>
                <w:szCs w:val="21"/>
                <w:highlight w:val="none"/>
              </w:rPr>
              <w:t>132、C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133、C</w:t>
            </w:r>
          </w:p>
        </w:tc>
        <w:tc>
          <w:tcPr>
            <w:tcW w:w="1884" w:type="dxa"/>
          </w:tcPr>
          <w:p>
            <w:pPr>
              <w:pStyle w:val="13"/>
              <w:spacing w:line="440" w:lineRule="exact"/>
              <w:ind w:firstLine="0" w:firstLineChars="0"/>
              <w:rPr>
                <w:szCs w:val="21"/>
                <w:highlight w:val="none"/>
              </w:rPr>
            </w:pPr>
            <w:r>
              <w:rPr>
                <w:szCs w:val="21"/>
                <w:highlight w:val="none"/>
              </w:rPr>
              <w:t>134、B</w:t>
            </w:r>
          </w:p>
        </w:tc>
        <w:tc>
          <w:tcPr>
            <w:tcW w:w="2029" w:type="dxa"/>
          </w:tcPr>
          <w:p>
            <w:pPr>
              <w:pStyle w:val="13"/>
              <w:spacing w:line="440" w:lineRule="exact"/>
              <w:ind w:firstLine="0" w:firstLineChars="0"/>
              <w:rPr>
                <w:szCs w:val="21"/>
                <w:highlight w:val="none"/>
              </w:rPr>
            </w:pPr>
            <w:r>
              <w:rPr>
                <w:rFonts w:hint="eastAsia"/>
                <w:szCs w:val="21"/>
                <w:highlight w:val="none"/>
              </w:rPr>
              <w:t>135、</w:t>
            </w:r>
            <w:r>
              <w:rPr>
                <w:szCs w:val="21"/>
                <w:highlight w:val="none"/>
              </w:rPr>
              <w:t>A</w:t>
            </w:r>
          </w:p>
        </w:tc>
        <w:tc>
          <w:tcPr>
            <w:tcW w:w="2024" w:type="dxa"/>
          </w:tcPr>
          <w:p>
            <w:pPr>
              <w:pStyle w:val="13"/>
              <w:spacing w:line="440" w:lineRule="exact"/>
              <w:ind w:firstLine="0" w:firstLineChars="0"/>
              <w:rPr>
                <w:szCs w:val="21"/>
                <w:highlight w:val="none"/>
              </w:rPr>
            </w:pPr>
            <w:r>
              <w:rPr>
                <w:szCs w:val="21"/>
                <w:highlight w:val="none"/>
              </w:rPr>
              <w:t>136、B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137、D</w:t>
            </w:r>
          </w:p>
        </w:tc>
        <w:tc>
          <w:tcPr>
            <w:tcW w:w="1884" w:type="dxa"/>
          </w:tcPr>
          <w:p>
            <w:pPr>
              <w:pStyle w:val="13"/>
              <w:spacing w:line="440" w:lineRule="exact"/>
              <w:ind w:firstLine="0" w:firstLineChars="0"/>
              <w:rPr>
                <w:szCs w:val="21"/>
                <w:highlight w:val="none"/>
              </w:rPr>
            </w:pPr>
            <w:r>
              <w:rPr>
                <w:szCs w:val="21"/>
                <w:highlight w:val="none"/>
              </w:rPr>
              <w:t>138、D</w:t>
            </w:r>
          </w:p>
        </w:tc>
        <w:tc>
          <w:tcPr>
            <w:tcW w:w="2029" w:type="dxa"/>
          </w:tcPr>
          <w:p>
            <w:pPr>
              <w:pStyle w:val="13"/>
              <w:spacing w:line="440" w:lineRule="exact"/>
              <w:ind w:firstLine="0" w:firstLineChars="0"/>
              <w:rPr>
                <w:szCs w:val="21"/>
                <w:highlight w:val="none"/>
              </w:rPr>
            </w:pPr>
            <w:r>
              <w:rPr>
                <w:szCs w:val="21"/>
                <w:highlight w:val="none"/>
              </w:rPr>
              <w:t>139、D</w:t>
            </w:r>
          </w:p>
        </w:tc>
        <w:tc>
          <w:tcPr>
            <w:tcW w:w="2024" w:type="dxa"/>
          </w:tcPr>
          <w:p>
            <w:pPr>
              <w:pStyle w:val="13"/>
              <w:spacing w:line="440" w:lineRule="exact"/>
              <w:ind w:firstLine="0" w:firstLineChars="0"/>
              <w:rPr>
                <w:szCs w:val="21"/>
                <w:highlight w:val="none"/>
              </w:rPr>
            </w:pPr>
            <w:r>
              <w:rPr>
                <w:szCs w:val="21"/>
                <w:highlight w:val="none"/>
              </w:rPr>
              <w:t>140、D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141、A</w:t>
            </w:r>
          </w:p>
        </w:tc>
        <w:tc>
          <w:tcPr>
            <w:tcW w:w="1884" w:type="dxa"/>
          </w:tcPr>
          <w:p>
            <w:pPr>
              <w:pStyle w:val="13"/>
              <w:spacing w:line="440" w:lineRule="exact"/>
              <w:ind w:firstLine="0" w:firstLineChars="0"/>
              <w:rPr>
                <w:szCs w:val="21"/>
                <w:highlight w:val="none"/>
              </w:rPr>
            </w:pPr>
            <w:r>
              <w:rPr>
                <w:szCs w:val="21"/>
                <w:highlight w:val="none"/>
              </w:rPr>
              <w:t>142、B</w:t>
            </w:r>
          </w:p>
        </w:tc>
        <w:tc>
          <w:tcPr>
            <w:tcW w:w="2029" w:type="dxa"/>
          </w:tcPr>
          <w:p>
            <w:pPr>
              <w:pStyle w:val="13"/>
              <w:spacing w:line="440" w:lineRule="exact"/>
              <w:ind w:firstLine="0" w:firstLineChars="0"/>
              <w:rPr>
                <w:szCs w:val="21"/>
                <w:highlight w:val="none"/>
              </w:rPr>
            </w:pPr>
            <w:r>
              <w:rPr>
                <w:szCs w:val="21"/>
                <w:highlight w:val="none"/>
              </w:rPr>
              <w:t>143、D</w:t>
            </w:r>
          </w:p>
        </w:tc>
        <w:tc>
          <w:tcPr>
            <w:tcW w:w="2024" w:type="dxa"/>
          </w:tcPr>
          <w:p>
            <w:pPr>
              <w:pStyle w:val="13"/>
              <w:spacing w:line="440" w:lineRule="exact"/>
              <w:ind w:firstLine="0" w:firstLineChars="0"/>
              <w:rPr>
                <w:szCs w:val="21"/>
                <w:highlight w:val="none"/>
              </w:rPr>
            </w:pPr>
            <w:r>
              <w:rPr>
                <w:szCs w:val="21"/>
                <w:highlight w:val="none"/>
              </w:rPr>
              <w:t>144、A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145、D</w:t>
            </w:r>
          </w:p>
        </w:tc>
        <w:tc>
          <w:tcPr>
            <w:tcW w:w="1884" w:type="dxa"/>
          </w:tcPr>
          <w:p>
            <w:pPr>
              <w:pStyle w:val="13"/>
              <w:spacing w:line="440" w:lineRule="exact"/>
              <w:ind w:firstLine="0" w:firstLineChars="0"/>
              <w:rPr>
                <w:szCs w:val="21"/>
                <w:highlight w:val="none"/>
              </w:rPr>
            </w:pPr>
            <w:r>
              <w:rPr>
                <w:szCs w:val="21"/>
                <w:highlight w:val="none"/>
              </w:rPr>
              <w:t>146、D</w:t>
            </w:r>
          </w:p>
        </w:tc>
        <w:tc>
          <w:tcPr>
            <w:tcW w:w="2029" w:type="dxa"/>
          </w:tcPr>
          <w:p>
            <w:pPr>
              <w:pStyle w:val="13"/>
              <w:spacing w:line="440" w:lineRule="exact"/>
              <w:ind w:firstLine="0" w:firstLineChars="0"/>
              <w:rPr>
                <w:szCs w:val="21"/>
                <w:highlight w:val="none"/>
              </w:rPr>
            </w:pPr>
            <w:r>
              <w:rPr>
                <w:szCs w:val="21"/>
                <w:highlight w:val="none"/>
              </w:rPr>
              <w:t>147、C</w:t>
            </w:r>
          </w:p>
        </w:tc>
        <w:tc>
          <w:tcPr>
            <w:tcW w:w="2024" w:type="dxa"/>
          </w:tcPr>
          <w:p>
            <w:pPr>
              <w:pStyle w:val="13"/>
              <w:spacing w:line="440" w:lineRule="exact"/>
              <w:ind w:firstLine="0" w:firstLineChars="0"/>
              <w:rPr>
                <w:szCs w:val="21"/>
                <w:highlight w:val="none"/>
              </w:rPr>
            </w:pPr>
            <w:r>
              <w:rPr>
                <w:szCs w:val="21"/>
                <w:highlight w:val="none"/>
              </w:rPr>
              <w:t>148、A</w:t>
            </w:r>
          </w:p>
        </w:tc>
      </w:tr>
      <w:tr>
        <w:tblPrEx>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149、A</w:t>
            </w:r>
          </w:p>
        </w:tc>
        <w:tc>
          <w:tcPr>
            <w:tcW w:w="1884" w:type="dxa"/>
          </w:tcPr>
          <w:p>
            <w:pPr>
              <w:pStyle w:val="13"/>
              <w:spacing w:line="440" w:lineRule="exact"/>
              <w:ind w:firstLine="0" w:firstLineChars="0"/>
              <w:rPr>
                <w:szCs w:val="21"/>
                <w:highlight w:val="none"/>
              </w:rPr>
            </w:pPr>
            <w:r>
              <w:rPr>
                <w:szCs w:val="21"/>
                <w:highlight w:val="none"/>
              </w:rPr>
              <w:t>150、C</w:t>
            </w:r>
          </w:p>
        </w:tc>
        <w:tc>
          <w:tcPr>
            <w:tcW w:w="2029" w:type="dxa"/>
          </w:tcPr>
          <w:p>
            <w:pPr>
              <w:pStyle w:val="13"/>
              <w:spacing w:line="440" w:lineRule="exact"/>
              <w:ind w:firstLine="0" w:firstLineChars="0"/>
              <w:rPr>
                <w:szCs w:val="21"/>
                <w:highlight w:val="none"/>
              </w:rPr>
            </w:pPr>
            <w:r>
              <w:rPr>
                <w:szCs w:val="21"/>
                <w:highlight w:val="none"/>
              </w:rPr>
              <w:t>151、C</w:t>
            </w:r>
          </w:p>
        </w:tc>
        <w:tc>
          <w:tcPr>
            <w:tcW w:w="2024" w:type="dxa"/>
          </w:tcPr>
          <w:p>
            <w:pPr>
              <w:pStyle w:val="13"/>
              <w:spacing w:line="440" w:lineRule="exact"/>
              <w:ind w:firstLine="0" w:firstLineChars="0"/>
              <w:rPr>
                <w:szCs w:val="21"/>
                <w:highlight w:val="none"/>
              </w:rPr>
            </w:pPr>
            <w:r>
              <w:rPr>
                <w:szCs w:val="21"/>
                <w:highlight w:val="none"/>
              </w:rPr>
              <w:t>152、B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153、A</w:t>
            </w:r>
          </w:p>
        </w:tc>
        <w:tc>
          <w:tcPr>
            <w:tcW w:w="1884" w:type="dxa"/>
          </w:tcPr>
          <w:p>
            <w:pPr>
              <w:pStyle w:val="13"/>
              <w:spacing w:line="440" w:lineRule="exact"/>
              <w:ind w:firstLine="0" w:firstLineChars="0"/>
              <w:rPr>
                <w:szCs w:val="21"/>
                <w:highlight w:val="none"/>
              </w:rPr>
            </w:pPr>
            <w:r>
              <w:rPr>
                <w:szCs w:val="21"/>
                <w:highlight w:val="none"/>
              </w:rPr>
              <w:t>154、A</w:t>
            </w:r>
          </w:p>
        </w:tc>
        <w:tc>
          <w:tcPr>
            <w:tcW w:w="2029" w:type="dxa"/>
          </w:tcPr>
          <w:p>
            <w:pPr>
              <w:pStyle w:val="13"/>
              <w:spacing w:line="440" w:lineRule="exact"/>
              <w:ind w:firstLine="0" w:firstLineChars="0"/>
              <w:rPr>
                <w:szCs w:val="21"/>
                <w:highlight w:val="none"/>
              </w:rPr>
            </w:pPr>
            <w:r>
              <w:rPr>
                <w:szCs w:val="21"/>
                <w:highlight w:val="none"/>
              </w:rPr>
              <w:t>155、D</w:t>
            </w:r>
          </w:p>
        </w:tc>
        <w:tc>
          <w:tcPr>
            <w:tcW w:w="2024" w:type="dxa"/>
          </w:tcPr>
          <w:p>
            <w:pPr>
              <w:pStyle w:val="13"/>
              <w:spacing w:line="440" w:lineRule="exact"/>
              <w:ind w:firstLine="0" w:firstLineChars="0"/>
              <w:rPr>
                <w:szCs w:val="21"/>
                <w:highlight w:val="none"/>
              </w:rPr>
            </w:pPr>
            <w:r>
              <w:rPr>
                <w:szCs w:val="21"/>
                <w:highlight w:val="none"/>
              </w:rPr>
              <w:t>156、B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157、B</w:t>
            </w:r>
          </w:p>
        </w:tc>
        <w:tc>
          <w:tcPr>
            <w:tcW w:w="1884" w:type="dxa"/>
          </w:tcPr>
          <w:p>
            <w:pPr>
              <w:pStyle w:val="13"/>
              <w:spacing w:line="440" w:lineRule="exact"/>
              <w:ind w:firstLine="0" w:firstLineChars="0"/>
              <w:rPr>
                <w:szCs w:val="21"/>
                <w:highlight w:val="none"/>
              </w:rPr>
            </w:pPr>
            <w:r>
              <w:rPr>
                <w:szCs w:val="21"/>
                <w:highlight w:val="none"/>
              </w:rPr>
              <w:t>158、B</w:t>
            </w:r>
          </w:p>
        </w:tc>
        <w:tc>
          <w:tcPr>
            <w:tcW w:w="2029" w:type="dxa"/>
          </w:tcPr>
          <w:p>
            <w:pPr>
              <w:pStyle w:val="13"/>
              <w:spacing w:line="440" w:lineRule="exact"/>
              <w:ind w:firstLine="0" w:firstLineChars="0"/>
              <w:rPr>
                <w:szCs w:val="21"/>
                <w:highlight w:val="none"/>
              </w:rPr>
            </w:pPr>
            <w:r>
              <w:rPr>
                <w:szCs w:val="21"/>
                <w:highlight w:val="none"/>
              </w:rPr>
              <w:t>159、B</w:t>
            </w:r>
          </w:p>
        </w:tc>
        <w:tc>
          <w:tcPr>
            <w:tcW w:w="2024" w:type="dxa"/>
          </w:tcPr>
          <w:p>
            <w:pPr>
              <w:pStyle w:val="13"/>
              <w:spacing w:line="440" w:lineRule="exact"/>
              <w:ind w:firstLine="0" w:firstLineChars="0"/>
              <w:rPr>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16</w:t>
            </w:r>
            <w:r>
              <w:rPr>
                <w:rFonts w:hint="eastAsia"/>
                <w:szCs w:val="21"/>
                <w:highlight w:val="none"/>
                <w:lang w:val="en-US" w:eastAsia="zh-CN"/>
              </w:rPr>
              <w:t>0</w:t>
            </w:r>
            <w:r>
              <w:rPr>
                <w:szCs w:val="21"/>
                <w:highlight w:val="none"/>
              </w:rPr>
              <w:t>、D</w:t>
            </w:r>
          </w:p>
        </w:tc>
        <w:tc>
          <w:tcPr>
            <w:tcW w:w="1884" w:type="dxa"/>
          </w:tcPr>
          <w:p>
            <w:pPr>
              <w:pStyle w:val="13"/>
              <w:spacing w:line="440" w:lineRule="exact"/>
              <w:ind w:firstLine="0" w:firstLineChars="0"/>
              <w:rPr>
                <w:szCs w:val="21"/>
                <w:highlight w:val="none"/>
              </w:rPr>
            </w:pPr>
            <w:r>
              <w:rPr>
                <w:szCs w:val="21"/>
                <w:highlight w:val="none"/>
              </w:rPr>
              <w:t>16</w:t>
            </w:r>
            <w:r>
              <w:rPr>
                <w:rFonts w:hint="eastAsia"/>
                <w:szCs w:val="21"/>
                <w:highlight w:val="none"/>
                <w:lang w:val="en-US" w:eastAsia="zh-CN"/>
              </w:rPr>
              <w:t>1</w:t>
            </w:r>
            <w:r>
              <w:rPr>
                <w:szCs w:val="21"/>
                <w:highlight w:val="none"/>
              </w:rPr>
              <w:t>、B</w:t>
            </w:r>
          </w:p>
        </w:tc>
        <w:tc>
          <w:tcPr>
            <w:tcW w:w="2029" w:type="dxa"/>
          </w:tcPr>
          <w:p>
            <w:pPr>
              <w:pStyle w:val="13"/>
              <w:spacing w:line="440" w:lineRule="exact"/>
              <w:ind w:firstLine="0" w:firstLineChars="0"/>
              <w:rPr>
                <w:szCs w:val="21"/>
                <w:highlight w:val="none"/>
              </w:rPr>
            </w:pPr>
            <w:r>
              <w:rPr>
                <w:szCs w:val="21"/>
                <w:highlight w:val="none"/>
              </w:rPr>
              <w:t>16</w:t>
            </w:r>
            <w:r>
              <w:rPr>
                <w:rFonts w:hint="eastAsia"/>
                <w:szCs w:val="21"/>
                <w:highlight w:val="none"/>
                <w:lang w:val="en-US" w:eastAsia="zh-CN"/>
              </w:rPr>
              <w:t>2</w:t>
            </w:r>
            <w:r>
              <w:rPr>
                <w:szCs w:val="21"/>
                <w:highlight w:val="none"/>
              </w:rPr>
              <w:t>、C</w:t>
            </w:r>
          </w:p>
        </w:tc>
        <w:tc>
          <w:tcPr>
            <w:tcW w:w="2024" w:type="dxa"/>
          </w:tcPr>
          <w:p>
            <w:pPr>
              <w:pStyle w:val="13"/>
              <w:spacing w:line="440" w:lineRule="exact"/>
              <w:ind w:firstLine="0" w:firstLineChars="0"/>
              <w:rPr>
                <w:szCs w:val="21"/>
                <w:highlight w:val="none"/>
              </w:rPr>
            </w:pPr>
            <w:r>
              <w:rPr>
                <w:szCs w:val="21"/>
                <w:highlight w:val="none"/>
              </w:rPr>
              <w:t>16</w:t>
            </w:r>
            <w:r>
              <w:rPr>
                <w:rFonts w:hint="eastAsia"/>
                <w:szCs w:val="21"/>
                <w:highlight w:val="none"/>
                <w:lang w:val="en-US" w:eastAsia="zh-CN"/>
              </w:rPr>
              <w:t>3</w:t>
            </w:r>
            <w:r>
              <w:rPr>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16</w:t>
            </w:r>
            <w:r>
              <w:rPr>
                <w:rFonts w:hint="eastAsia"/>
                <w:szCs w:val="21"/>
                <w:highlight w:val="none"/>
                <w:lang w:val="en-US" w:eastAsia="zh-CN"/>
              </w:rPr>
              <w:t>4</w:t>
            </w:r>
            <w:r>
              <w:rPr>
                <w:szCs w:val="21"/>
                <w:highlight w:val="none"/>
              </w:rPr>
              <w:t>、C</w:t>
            </w:r>
          </w:p>
        </w:tc>
        <w:tc>
          <w:tcPr>
            <w:tcW w:w="1884" w:type="dxa"/>
          </w:tcPr>
          <w:p>
            <w:pPr>
              <w:pStyle w:val="13"/>
              <w:spacing w:line="440" w:lineRule="exact"/>
              <w:ind w:firstLine="0" w:firstLineChars="0"/>
              <w:rPr>
                <w:szCs w:val="21"/>
                <w:highlight w:val="none"/>
              </w:rPr>
            </w:pPr>
            <w:r>
              <w:rPr>
                <w:szCs w:val="21"/>
                <w:highlight w:val="none"/>
              </w:rPr>
              <w:t>16</w:t>
            </w:r>
            <w:r>
              <w:rPr>
                <w:rFonts w:hint="eastAsia"/>
                <w:szCs w:val="21"/>
                <w:highlight w:val="none"/>
                <w:lang w:val="en-US" w:eastAsia="zh-CN"/>
              </w:rPr>
              <w:t>5</w:t>
            </w:r>
            <w:r>
              <w:rPr>
                <w:szCs w:val="21"/>
                <w:highlight w:val="none"/>
              </w:rPr>
              <w:t>、A</w:t>
            </w:r>
          </w:p>
        </w:tc>
        <w:tc>
          <w:tcPr>
            <w:tcW w:w="2029" w:type="dxa"/>
          </w:tcPr>
          <w:p>
            <w:pPr>
              <w:pStyle w:val="13"/>
              <w:spacing w:line="440" w:lineRule="exact"/>
              <w:ind w:firstLine="0" w:firstLineChars="0"/>
              <w:rPr>
                <w:szCs w:val="21"/>
                <w:highlight w:val="none"/>
              </w:rPr>
            </w:pPr>
            <w:r>
              <w:rPr>
                <w:szCs w:val="21"/>
                <w:highlight w:val="none"/>
              </w:rPr>
              <w:t>16</w:t>
            </w:r>
            <w:r>
              <w:rPr>
                <w:rFonts w:hint="eastAsia"/>
                <w:szCs w:val="21"/>
                <w:highlight w:val="none"/>
                <w:lang w:val="en-US" w:eastAsia="zh-CN"/>
              </w:rPr>
              <w:t>6</w:t>
            </w:r>
            <w:r>
              <w:rPr>
                <w:szCs w:val="21"/>
                <w:highlight w:val="none"/>
              </w:rPr>
              <w:t>、B</w:t>
            </w:r>
          </w:p>
        </w:tc>
        <w:tc>
          <w:tcPr>
            <w:tcW w:w="2024" w:type="dxa"/>
          </w:tcPr>
          <w:p>
            <w:pPr>
              <w:pStyle w:val="13"/>
              <w:spacing w:line="440" w:lineRule="exact"/>
              <w:ind w:firstLine="0" w:firstLineChars="0"/>
              <w:rPr>
                <w:szCs w:val="21"/>
                <w:highlight w:val="none"/>
              </w:rPr>
            </w:pPr>
            <w:r>
              <w:rPr>
                <w:szCs w:val="21"/>
                <w:highlight w:val="none"/>
              </w:rPr>
              <w:t>16</w:t>
            </w:r>
            <w:r>
              <w:rPr>
                <w:rFonts w:hint="eastAsia"/>
                <w:szCs w:val="21"/>
                <w:highlight w:val="none"/>
                <w:lang w:val="en-US" w:eastAsia="zh-CN"/>
              </w:rPr>
              <w:t>7</w:t>
            </w:r>
            <w:r>
              <w:rPr>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16</w:t>
            </w:r>
            <w:r>
              <w:rPr>
                <w:rFonts w:hint="eastAsia"/>
                <w:szCs w:val="21"/>
                <w:highlight w:val="none"/>
                <w:lang w:val="en-US" w:eastAsia="zh-CN"/>
              </w:rPr>
              <w:t>8</w:t>
            </w:r>
            <w:r>
              <w:rPr>
                <w:szCs w:val="21"/>
                <w:highlight w:val="none"/>
              </w:rPr>
              <w:t>、C</w:t>
            </w:r>
          </w:p>
        </w:tc>
        <w:tc>
          <w:tcPr>
            <w:tcW w:w="1884" w:type="dxa"/>
          </w:tcPr>
          <w:p>
            <w:pPr>
              <w:pStyle w:val="13"/>
              <w:spacing w:line="440" w:lineRule="exact"/>
              <w:ind w:firstLine="0" w:firstLineChars="0"/>
              <w:rPr>
                <w:szCs w:val="21"/>
                <w:highlight w:val="none"/>
              </w:rPr>
            </w:pPr>
            <w:r>
              <w:rPr>
                <w:szCs w:val="21"/>
                <w:highlight w:val="none"/>
              </w:rPr>
              <w:t>1</w:t>
            </w:r>
            <w:r>
              <w:rPr>
                <w:rFonts w:hint="eastAsia"/>
                <w:szCs w:val="21"/>
                <w:highlight w:val="none"/>
                <w:lang w:val="en-US" w:eastAsia="zh-CN"/>
              </w:rPr>
              <w:t>69</w:t>
            </w:r>
            <w:r>
              <w:rPr>
                <w:szCs w:val="21"/>
                <w:highlight w:val="none"/>
              </w:rPr>
              <w:t>、C</w:t>
            </w:r>
          </w:p>
        </w:tc>
        <w:tc>
          <w:tcPr>
            <w:tcW w:w="2029" w:type="dxa"/>
          </w:tcPr>
          <w:p>
            <w:pPr>
              <w:pStyle w:val="13"/>
              <w:spacing w:line="440" w:lineRule="exact"/>
              <w:ind w:firstLine="0" w:firstLineChars="0"/>
              <w:rPr>
                <w:szCs w:val="21"/>
                <w:highlight w:val="none"/>
              </w:rPr>
            </w:pPr>
            <w:r>
              <w:rPr>
                <w:szCs w:val="21"/>
                <w:highlight w:val="none"/>
              </w:rPr>
              <w:t>17</w:t>
            </w:r>
            <w:r>
              <w:rPr>
                <w:rFonts w:hint="eastAsia"/>
                <w:szCs w:val="21"/>
                <w:highlight w:val="none"/>
                <w:lang w:val="en-US" w:eastAsia="zh-CN"/>
              </w:rPr>
              <w:t>0</w:t>
            </w:r>
            <w:r>
              <w:rPr>
                <w:szCs w:val="21"/>
                <w:highlight w:val="none"/>
              </w:rPr>
              <w:t>、C</w:t>
            </w:r>
          </w:p>
        </w:tc>
        <w:tc>
          <w:tcPr>
            <w:tcW w:w="2024" w:type="dxa"/>
          </w:tcPr>
          <w:p>
            <w:pPr>
              <w:pStyle w:val="13"/>
              <w:spacing w:line="440" w:lineRule="exact"/>
              <w:ind w:firstLine="0" w:firstLineChars="0"/>
              <w:rPr>
                <w:szCs w:val="21"/>
                <w:highlight w:val="none"/>
              </w:rPr>
            </w:pPr>
            <w:r>
              <w:rPr>
                <w:szCs w:val="21"/>
                <w:highlight w:val="none"/>
              </w:rPr>
              <w:t>17</w:t>
            </w:r>
            <w:r>
              <w:rPr>
                <w:rFonts w:hint="eastAsia"/>
                <w:szCs w:val="21"/>
                <w:highlight w:val="none"/>
                <w:lang w:val="en-US" w:eastAsia="zh-CN"/>
              </w:rPr>
              <w:t>1</w:t>
            </w:r>
            <w:r>
              <w:rPr>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17</w:t>
            </w:r>
            <w:r>
              <w:rPr>
                <w:rFonts w:hint="eastAsia"/>
                <w:szCs w:val="21"/>
                <w:highlight w:val="none"/>
                <w:lang w:val="en-US" w:eastAsia="zh-CN"/>
              </w:rPr>
              <w:t>2</w:t>
            </w:r>
            <w:r>
              <w:rPr>
                <w:szCs w:val="21"/>
                <w:highlight w:val="none"/>
              </w:rPr>
              <w:t>、B</w:t>
            </w:r>
          </w:p>
        </w:tc>
        <w:tc>
          <w:tcPr>
            <w:tcW w:w="1884" w:type="dxa"/>
          </w:tcPr>
          <w:p>
            <w:pPr>
              <w:pStyle w:val="13"/>
              <w:spacing w:line="440" w:lineRule="exact"/>
              <w:ind w:firstLine="0" w:firstLineChars="0"/>
              <w:rPr>
                <w:szCs w:val="21"/>
                <w:highlight w:val="none"/>
              </w:rPr>
            </w:pPr>
            <w:r>
              <w:rPr>
                <w:szCs w:val="21"/>
                <w:highlight w:val="none"/>
              </w:rPr>
              <w:t>17</w:t>
            </w:r>
            <w:r>
              <w:rPr>
                <w:rFonts w:hint="eastAsia"/>
                <w:szCs w:val="21"/>
                <w:highlight w:val="none"/>
                <w:lang w:val="en-US" w:eastAsia="zh-CN"/>
              </w:rPr>
              <w:t>3</w:t>
            </w:r>
            <w:r>
              <w:rPr>
                <w:szCs w:val="21"/>
                <w:highlight w:val="none"/>
              </w:rPr>
              <w:t>、A</w:t>
            </w:r>
          </w:p>
        </w:tc>
        <w:tc>
          <w:tcPr>
            <w:tcW w:w="2029" w:type="dxa"/>
          </w:tcPr>
          <w:p>
            <w:pPr>
              <w:pStyle w:val="13"/>
              <w:spacing w:line="440" w:lineRule="exact"/>
              <w:ind w:firstLine="0" w:firstLineChars="0"/>
              <w:rPr>
                <w:szCs w:val="21"/>
                <w:highlight w:val="none"/>
              </w:rPr>
            </w:pPr>
            <w:r>
              <w:rPr>
                <w:szCs w:val="21"/>
                <w:highlight w:val="none"/>
              </w:rPr>
              <w:t>17</w:t>
            </w:r>
            <w:r>
              <w:rPr>
                <w:rFonts w:hint="eastAsia"/>
                <w:szCs w:val="21"/>
                <w:highlight w:val="none"/>
                <w:lang w:val="en-US" w:eastAsia="zh-CN"/>
              </w:rPr>
              <w:t>4</w:t>
            </w:r>
            <w:r>
              <w:rPr>
                <w:szCs w:val="21"/>
                <w:highlight w:val="none"/>
              </w:rPr>
              <w:t>、A</w:t>
            </w:r>
          </w:p>
        </w:tc>
        <w:tc>
          <w:tcPr>
            <w:tcW w:w="2024" w:type="dxa"/>
          </w:tcPr>
          <w:p>
            <w:pPr>
              <w:pStyle w:val="13"/>
              <w:spacing w:line="440" w:lineRule="exact"/>
              <w:ind w:firstLine="0" w:firstLineChars="0"/>
              <w:rPr>
                <w:szCs w:val="21"/>
                <w:highlight w:val="none"/>
              </w:rPr>
            </w:pPr>
            <w:r>
              <w:rPr>
                <w:szCs w:val="21"/>
                <w:highlight w:val="none"/>
              </w:rPr>
              <w:t>17</w:t>
            </w:r>
            <w:r>
              <w:rPr>
                <w:rFonts w:hint="eastAsia"/>
                <w:szCs w:val="21"/>
                <w:highlight w:val="none"/>
                <w:lang w:val="en-US" w:eastAsia="zh-CN"/>
              </w:rPr>
              <w:t>5</w:t>
            </w:r>
            <w:r>
              <w:rPr>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17</w:t>
            </w:r>
            <w:r>
              <w:rPr>
                <w:rFonts w:hint="eastAsia"/>
                <w:szCs w:val="21"/>
                <w:highlight w:val="none"/>
                <w:lang w:val="en-US" w:eastAsia="zh-CN"/>
              </w:rPr>
              <w:t>6</w:t>
            </w:r>
            <w:r>
              <w:rPr>
                <w:szCs w:val="21"/>
                <w:highlight w:val="none"/>
              </w:rPr>
              <w:t>、A</w:t>
            </w:r>
          </w:p>
        </w:tc>
        <w:tc>
          <w:tcPr>
            <w:tcW w:w="1884" w:type="dxa"/>
          </w:tcPr>
          <w:p>
            <w:pPr>
              <w:pStyle w:val="13"/>
              <w:spacing w:line="440" w:lineRule="exact"/>
              <w:ind w:firstLine="0" w:firstLineChars="0"/>
              <w:rPr>
                <w:szCs w:val="21"/>
                <w:highlight w:val="none"/>
              </w:rPr>
            </w:pPr>
            <w:r>
              <w:rPr>
                <w:szCs w:val="21"/>
                <w:highlight w:val="none"/>
              </w:rPr>
              <w:t>17</w:t>
            </w:r>
            <w:r>
              <w:rPr>
                <w:rFonts w:hint="eastAsia"/>
                <w:szCs w:val="21"/>
                <w:highlight w:val="none"/>
                <w:lang w:val="en-US" w:eastAsia="zh-CN"/>
              </w:rPr>
              <w:t>7</w:t>
            </w:r>
            <w:r>
              <w:rPr>
                <w:szCs w:val="21"/>
                <w:highlight w:val="none"/>
              </w:rPr>
              <w:t>、C</w:t>
            </w:r>
          </w:p>
        </w:tc>
        <w:tc>
          <w:tcPr>
            <w:tcW w:w="2029" w:type="dxa"/>
          </w:tcPr>
          <w:p>
            <w:pPr>
              <w:pStyle w:val="13"/>
              <w:spacing w:line="440" w:lineRule="exact"/>
              <w:ind w:firstLine="0" w:firstLineChars="0"/>
              <w:rPr>
                <w:szCs w:val="21"/>
                <w:highlight w:val="none"/>
              </w:rPr>
            </w:pPr>
            <w:r>
              <w:rPr>
                <w:szCs w:val="21"/>
                <w:highlight w:val="none"/>
              </w:rPr>
              <w:t>17</w:t>
            </w:r>
            <w:r>
              <w:rPr>
                <w:rFonts w:hint="eastAsia"/>
                <w:szCs w:val="21"/>
                <w:highlight w:val="none"/>
                <w:lang w:val="en-US" w:eastAsia="zh-CN"/>
              </w:rPr>
              <w:t>8</w:t>
            </w:r>
            <w:r>
              <w:rPr>
                <w:szCs w:val="21"/>
                <w:highlight w:val="none"/>
              </w:rPr>
              <w:t>、A</w:t>
            </w:r>
          </w:p>
        </w:tc>
        <w:tc>
          <w:tcPr>
            <w:tcW w:w="2024" w:type="dxa"/>
          </w:tcPr>
          <w:p>
            <w:pPr>
              <w:pStyle w:val="13"/>
              <w:spacing w:line="440" w:lineRule="exact"/>
              <w:ind w:firstLine="0" w:firstLineChars="0"/>
              <w:rPr>
                <w:szCs w:val="21"/>
                <w:highlight w:val="none"/>
              </w:rPr>
            </w:pPr>
            <w:r>
              <w:rPr>
                <w:szCs w:val="21"/>
                <w:highlight w:val="none"/>
              </w:rPr>
              <w:t>1</w:t>
            </w:r>
            <w:r>
              <w:rPr>
                <w:rFonts w:hint="eastAsia"/>
                <w:szCs w:val="21"/>
                <w:highlight w:val="none"/>
                <w:lang w:val="en-US" w:eastAsia="zh-CN"/>
              </w:rPr>
              <w:t>79</w:t>
            </w:r>
            <w:r>
              <w:rPr>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18</w:t>
            </w:r>
            <w:r>
              <w:rPr>
                <w:rFonts w:hint="eastAsia"/>
                <w:szCs w:val="21"/>
                <w:highlight w:val="none"/>
                <w:lang w:val="en-US" w:eastAsia="zh-CN"/>
              </w:rPr>
              <w:t>0</w:t>
            </w:r>
            <w:r>
              <w:rPr>
                <w:szCs w:val="21"/>
                <w:highlight w:val="none"/>
              </w:rPr>
              <w:t>、C</w:t>
            </w:r>
          </w:p>
        </w:tc>
        <w:tc>
          <w:tcPr>
            <w:tcW w:w="1884" w:type="dxa"/>
          </w:tcPr>
          <w:p>
            <w:pPr>
              <w:pStyle w:val="13"/>
              <w:spacing w:line="440" w:lineRule="exact"/>
              <w:ind w:firstLine="0" w:firstLineChars="0"/>
              <w:rPr>
                <w:szCs w:val="21"/>
                <w:highlight w:val="none"/>
              </w:rPr>
            </w:pPr>
            <w:r>
              <w:rPr>
                <w:szCs w:val="21"/>
                <w:highlight w:val="none"/>
              </w:rPr>
              <w:t>18</w:t>
            </w:r>
            <w:r>
              <w:rPr>
                <w:rFonts w:hint="eastAsia"/>
                <w:szCs w:val="21"/>
                <w:highlight w:val="none"/>
                <w:lang w:val="en-US" w:eastAsia="zh-CN"/>
              </w:rPr>
              <w:t>1</w:t>
            </w:r>
            <w:r>
              <w:rPr>
                <w:szCs w:val="21"/>
                <w:highlight w:val="none"/>
              </w:rPr>
              <w:t>、</w:t>
            </w:r>
            <w:r>
              <w:rPr>
                <w:rFonts w:hint="eastAsia"/>
                <w:szCs w:val="21"/>
                <w:highlight w:val="none"/>
              </w:rPr>
              <w:t>C</w:t>
            </w:r>
          </w:p>
        </w:tc>
        <w:tc>
          <w:tcPr>
            <w:tcW w:w="2029" w:type="dxa"/>
          </w:tcPr>
          <w:p>
            <w:pPr>
              <w:pStyle w:val="13"/>
              <w:spacing w:line="440" w:lineRule="exact"/>
              <w:ind w:firstLine="0" w:firstLineChars="0"/>
              <w:rPr>
                <w:szCs w:val="21"/>
                <w:highlight w:val="none"/>
              </w:rPr>
            </w:pPr>
            <w:r>
              <w:rPr>
                <w:szCs w:val="21"/>
                <w:highlight w:val="none"/>
              </w:rPr>
              <w:t>18</w:t>
            </w:r>
            <w:r>
              <w:rPr>
                <w:rFonts w:hint="eastAsia"/>
                <w:szCs w:val="21"/>
                <w:highlight w:val="none"/>
                <w:lang w:val="en-US" w:eastAsia="zh-CN"/>
              </w:rPr>
              <w:t>2</w:t>
            </w:r>
            <w:r>
              <w:rPr>
                <w:szCs w:val="21"/>
                <w:highlight w:val="none"/>
              </w:rPr>
              <w:t>、C</w:t>
            </w:r>
          </w:p>
        </w:tc>
        <w:tc>
          <w:tcPr>
            <w:tcW w:w="2024" w:type="dxa"/>
          </w:tcPr>
          <w:p>
            <w:pPr>
              <w:pStyle w:val="13"/>
              <w:spacing w:line="440" w:lineRule="exact"/>
              <w:ind w:firstLine="0" w:firstLineChars="0"/>
              <w:rPr>
                <w:szCs w:val="21"/>
                <w:highlight w:val="none"/>
              </w:rPr>
            </w:pPr>
            <w:r>
              <w:rPr>
                <w:szCs w:val="21"/>
                <w:highlight w:val="none"/>
              </w:rPr>
              <w:t>18</w:t>
            </w:r>
            <w:r>
              <w:rPr>
                <w:rFonts w:hint="eastAsia"/>
                <w:szCs w:val="21"/>
                <w:highlight w:val="none"/>
                <w:lang w:val="en-US" w:eastAsia="zh-CN"/>
              </w:rPr>
              <w:t>3</w:t>
            </w:r>
            <w:r>
              <w:rPr>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18</w:t>
            </w:r>
            <w:r>
              <w:rPr>
                <w:rFonts w:hint="eastAsia"/>
                <w:szCs w:val="21"/>
                <w:highlight w:val="none"/>
                <w:lang w:val="en-US" w:eastAsia="zh-CN"/>
              </w:rPr>
              <w:t>4</w:t>
            </w:r>
            <w:r>
              <w:rPr>
                <w:szCs w:val="21"/>
                <w:highlight w:val="none"/>
              </w:rPr>
              <w:t>、C</w:t>
            </w:r>
          </w:p>
        </w:tc>
        <w:tc>
          <w:tcPr>
            <w:tcW w:w="1884" w:type="dxa"/>
          </w:tcPr>
          <w:p>
            <w:pPr>
              <w:pStyle w:val="13"/>
              <w:spacing w:line="440" w:lineRule="exact"/>
              <w:ind w:firstLine="0" w:firstLineChars="0"/>
              <w:rPr>
                <w:szCs w:val="21"/>
                <w:highlight w:val="none"/>
              </w:rPr>
            </w:pPr>
            <w:r>
              <w:rPr>
                <w:szCs w:val="21"/>
                <w:highlight w:val="none"/>
              </w:rPr>
              <w:t>18</w:t>
            </w:r>
            <w:r>
              <w:rPr>
                <w:rFonts w:hint="eastAsia"/>
                <w:szCs w:val="21"/>
                <w:highlight w:val="none"/>
                <w:lang w:val="en-US" w:eastAsia="zh-CN"/>
              </w:rPr>
              <w:t>5</w:t>
            </w:r>
            <w:r>
              <w:rPr>
                <w:szCs w:val="21"/>
                <w:highlight w:val="none"/>
              </w:rPr>
              <w:t>、C</w:t>
            </w:r>
          </w:p>
        </w:tc>
        <w:tc>
          <w:tcPr>
            <w:tcW w:w="2029" w:type="dxa"/>
          </w:tcPr>
          <w:p>
            <w:pPr>
              <w:pStyle w:val="13"/>
              <w:spacing w:line="440" w:lineRule="exact"/>
              <w:ind w:firstLine="0" w:firstLineChars="0"/>
              <w:rPr>
                <w:szCs w:val="21"/>
                <w:highlight w:val="none"/>
              </w:rPr>
            </w:pPr>
            <w:r>
              <w:rPr>
                <w:szCs w:val="21"/>
                <w:highlight w:val="none"/>
              </w:rPr>
              <w:t>18</w:t>
            </w:r>
            <w:r>
              <w:rPr>
                <w:rFonts w:hint="eastAsia"/>
                <w:szCs w:val="21"/>
                <w:highlight w:val="none"/>
                <w:lang w:val="en-US" w:eastAsia="zh-CN"/>
              </w:rPr>
              <w:t>6</w:t>
            </w:r>
            <w:r>
              <w:rPr>
                <w:szCs w:val="21"/>
                <w:highlight w:val="none"/>
              </w:rPr>
              <w:t>、D</w:t>
            </w:r>
          </w:p>
        </w:tc>
        <w:tc>
          <w:tcPr>
            <w:tcW w:w="2024" w:type="dxa"/>
          </w:tcPr>
          <w:p>
            <w:pPr>
              <w:pStyle w:val="13"/>
              <w:spacing w:line="440" w:lineRule="exact"/>
              <w:ind w:firstLine="0" w:firstLineChars="0"/>
              <w:rPr>
                <w:szCs w:val="21"/>
                <w:highlight w:val="none"/>
              </w:rPr>
            </w:pPr>
            <w:r>
              <w:rPr>
                <w:rFonts w:hint="eastAsia"/>
                <w:szCs w:val="21"/>
                <w:highlight w:val="none"/>
              </w:rPr>
              <w:t>18</w:t>
            </w:r>
            <w:r>
              <w:rPr>
                <w:rFonts w:hint="eastAsia"/>
                <w:szCs w:val="21"/>
                <w:highlight w:val="none"/>
                <w:lang w:val="en-US" w:eastAsia="zh-CN"/>
              </w:rPr>
              <w:t>7</w:t>
            </w:r>
            <w:r>
              <w:rPr>
                <w:rFonts w:hint="eastAsia"/>
                <w:szCs w:val="21"/>
                <w:highlight w:val="none"/>
              </w:rPr>
              <w:t>、</w:t>
            </w:r>
            <w:r>
              <w:rPr>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18</w:t>
            </w:r>
            <w:r>
              <w:rPr>
                <w:rFonts w:hint="eastAsia"/>
                <w:szCs w:val="21"/>
                <w:highlight w:val="none"/>
                <w:lang w:val="en-US" w:eastAsia="zh-CN"/>
              </w:rPr>
              <w:t>8</w:t>
            </w:r>
            <w:r>
              <w:rPr>
                <w:szCs w:val="21"/>
                <w:highlight w:val="none"/>
              </w:rPr>
              <w:t>、D</w:t>
            </w:r>
          </w:p>
        </w:tc>
        <w:tc>
          <w:tcPr>
            <w:tcW w:w="1884" w:type="dxa"/>
          </w:tcPr>
          <w:p>
            <w:pPr>
              <w:pStyle w:val="13"/>
              <w:spacing w:line="440" w:lineRule="exact"/>
              <w:ind w:firstLine="0" w:firstLineChars="0"/>
              <w:rPr>
                <w:szCs w:val="21"/>
                <w:highlight w:val="none"/>
              </w:rPr>
            </w:pPr>
            <w:r>
              <w:rPr>
                <w:szCs w:val="21"/>
                <w:highlight w:val="none"/>
              </w:rPr>
              <w:t>1</w:t>
            </w:r>
            <w:r>
              <w:rPr>
                <w:rFonts w:hint="eastAsia"/>
                <w:szCs w:val="21"/>
                <w:highlight w:val="none"/>
                <w:lang w:val="en-US" w:eastAsia="zh-CN"/>
              </w:rPr>
              <w:t>89</w:t>
            </w:r>
            <w:r>
              <w:rPr>
                <w:szCs w:val="21"/>
                <w:highlight w:val="none"/>
              </w:rPr>
              <w:t>、D</w:t>
            </w:r>
          </w:p>
        </w:tc>
        <w:tc>
          <w:tcPr>
            <w:tcW w:w="2029" w:type="dxa"/>
          </w:tcPr>
          <w:p>
            <w:pPr>
              <w:pStyle w:val="13"/>
              <w:spacing w:line="440" w:lineRule="exact"/>
              <w:ind w:firstLine="0" w:firstLineChars="0"/>
              <w:rPr>
                <w:szCs w:val="21"/>
                <w:highlight w:val="none"/>
              </w:rPr>
            </w:pPr>
            <w:r>
              <w:rPr>
                <w:szCs w:val="21"/>
                <w:highlight w:val="none"/>
              </w:rPr>
              <w:t>19</w:t>
            </w:r>
            <w:r>
              <w:rPr>
                <w:rFonts w:hint="eastAsia"/>
                <w:szCs w:val="21"/>
                <w:highlight w:val="none"/>
                <w:lang w:val="en-US" w:eastAsia="zh-CN"/>
              </w:rPr>
              <w:t>0</w:t>
            </w:r>
            <w:r>
              <w:rPr>
                <w:szCs w:val="21"/>
                <w:highlight w:val="none"/>
              </w:rPr>
              <w:t>、C</w:t>
            </w:r>
          </w:p>
        </w:tc>
        <w:tc>
          <w:tcPr>
            <w:tcW w:w="2024" w:type="dxa"/>
          </w:tcPr>
          <w:p>
            <w:pPr>
              <w:pStyle w:val="13"/>
              <w:spacing w:line="440" w:lineRule="exact"/>
              <w:ind w:firstLine="0" w:firstLineChars="0"/>
              <w:rPr>
                <w:szCs w:val="21"/>
                <w:highlight w:val="none"/>
              </w:rPr>
            </w:pPr>
            <w:r>
              <w:rPr>
                <w:szCs w:val="21"/>
                <w:highlight w:val="none"/>
              </w:rPr>
              <w:t>19</w:t>
            </w:r>
            <w:r>
              <w:rPr>
                <w:rFonts w:hint="eastAsia"/>
                <w:szCs w:val="21"/>
                <w:highlight w:val="none"/>
                <w:lang w:val="en-US" w:eastAsia="zh-CN"/>
              </w:rPr>
              <w:t>1</w:t>
            </w:r>
            <w:r>
              <w:rPr>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19</w:t>
            </w:r>
            <w:r>
              <w:rPr>
                <w:rFonts w:hint="eastAsia"/>
                <w:szCs w:val="21"/>
                <w:highlight w:val="none"/>
                <w:lang w:val="en-US" w:eastAsia="zh-CN"/>
              </w:rPr>
              <w:t>2</w:t>
            </w:r>
            <w:r>
              <w:rPr>
                <w:szCs w:val="21"/>
                <w:highlight w:val="none"/>
              </w:rPr>
              <w:t>、C</w:t>
            </w:r>
          </w:p>
        </w:tc>
        <w:tc>
          <w:tcPr>
            <w:tcW w:w="1884" w:type="dxa"/>
          </w:tcPr>
          <w:p>
            <w:pPr>
              <w:pStyle w:val="13"/>
              <w:spacing w:line="440" w:lineRule="exact"/>
              <w:ind w:firstLine="0" w:firstLineChars="0"/>
              <w:rPr>
                <w:szCs w:val="21"/>
                <w:highlight w:val="none"/>
              </w:rPr>
            </w:pPr>
            <w:r>
              <w:rPr>
                <w:szCs w:val="21"/>
                <w:highlight w:val="none"/>
              </w:rPr>
              <w:t>19</w:t>
            </w:r>
            <w:r>
              <w:rPr>
                <w:rFonts w:hint="eastAsia"/>
                <w:szCs w:val="21"/>
                <w:highlight w:val="none"/>
                <w:lang w:val="en-US" w:eastAsia="zh-CN"/>
              </w:rPr>
              <w:t>3</w:t>
            </w:r>
            <w:r>
              <w:rPr>
                <w:szCs w:val="21"/>
                <w:highlight w:val="none"/>
              </w:rPr>
              <w:t>、D</w:t>
            </w:r>
          </w:p>
        </w:tc>
        <w:tc>
          <w:tcPr>
            <w:tcW w:w="2029" w:type="dxa"/>
          </w:tcPr>
          <w:p>
            <w:pPr>
              <w:pStyle w:val="13"/>
              <w:spacing w:line="440" w:lineRule="exact"/>
              <w:ind w:firstLine="0" w:firstLineChars="0"/>
              <w:rPr>
                <w:szCs w:val="21"/>
                <w:highlight w:val="none"/>
              </w:rPr>
            </w:pPr>
            <w:r>
              <w:rPr>
                <w:szCs w:val="21"/>
                <w:highlight w:val="none"/>
              </w:rPr>
              <w:t>19</w:t>
            </w:r>
            <w:r>
              <w:rPr>
                <w:rFonts w:hint="eastAsia"/>
                <w:szCs w:val="21"/>
                <w:highlight w:val="none"/>
                <w:lang w:val="en-US" w:eastAsia="zh-CN"/>
              </w:rPr>
              <w:t>4</w:t>
            </w:r>
            <w:r>
              <w:rPr>
                <w:szCs w:val="21"/>
                <w:highlight w:val="none"/>
              </w:rPr>
              <w:t>、C</w:t>
            </w:r>
          </w:p>
        </w:tc>
        <w:tc>
          <w:tcPr>
            <w:tcW w:w="2024" w:type="dxa"/>
          </w:tcPr>
          <w:p>
            <w:pPr>
              <w:pStyle w:val="13"/>
              <w:spacing w:line="440" w:lineRule="exact"/>
              <w:ind w:firstLine="0" w:firstLineChars="0"/>
              <w:rPr>
                <w:szCs w:val="21"/>
                <w:highlight w:val="none"/>
              </w:rPr>
            </w:pPr>
            <w:r>
              <w:rPr>
                <w:szCs w:val="21"/>
                <w:highlight w:val="none"/>
              </w:rPr>
              <w:t>19</w:t>
            </w:r>
            <w:r>
              <w:rPr>
                <w:rFonts w:hint="eastAsia"/>
                <w:szCs w:val="21"/>
                <w:highlight w:val="none"/>
                <w:lang w:val="en-US" w:eastAsia="zh-CN"/>
              </w:rPr>
              <w:t>5</w:t>
            </w:r>
            <w:r>
              <w:rPr>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19</w:t>
            </w:r>
            <w:r>
              <w:rPr>
                <w:rFonts w:hint="eastAsia"/>
                <w:szCs w:val="21"/>
                <w:highlight w:val="none"/>
                <w:lang w:val="en-US" w:eastAsia="zh-CN"/>
              </w:rPr>
              <w:t>6</w:t>
            </w:r>
            <w:r>
              <w:rPr>
                <w:szCs w:val="21"/>
                <w:highlight w:val="none"/>
              </w:rPr>
              <w:t>、A</w:t>
            </w:r>
          </w:p>
        </w:tc>
        <w:tc>
          <w:tcPr>
            <w:tcW w:w="1884" w:type="dxa"/>
          </w:tcPr>
          <w:p>
            <w:pPr>
              <w:pStyle w:val="13"/>
              <w:spacing w:line="440" w:lineRule="exact"/>
              <w:ind w:firstLine="0" w:firstLineChars="0"/>
              <w:rPr>
                <w:szCs w:val="21"/>
                <w:highlight w:val="none"/>
              </w:rPr>
            </w:pPr>
            <w:r>
              <w:rPr>
                <w:szCs w:val="21"/>
                <w:highlight w:val="none"/>
              </w:rPr>
              <w:t>19</w:t>
            </w:r>
            <w:r>
              <w:rPr>
                <w:rFonts w:hint="eastAsia"/>
                <w:szCs w:val="21"/>
                <w:highlight w:val="none"/>
                <w:lang w:val="en-US" w:eastAsia="zh-CN"/>
              </w:rPr>
              <w:t>7</w:t>
            </w:r>
            <w:r>
              <w:rPr>
                <w:szCs w:val="21"/>
                <w:highlight w:val="none"/>
              </w:rPr>
              <w:t>、C</w:t>
            </w:r>
          </w:p>
        </w:tc>
        <w:tc>
          <w:tcPr>
            <w:tcW w:w="2029" w:type="dxa"/>
          </w:tcPr>
          <w:p>
            <w:pPr>
              <w:pStyle w:val="13"/>
              <w:spacing w:line="440" w:lineRule="exact"/>
              <w:ind w:firstLine="0" w:firstLineChars="0"/>
              <w:rPr>
                <w:szCs w:val="21"/>
                <w:highlight w:val="none"/>
              </w:rPr>
            </w:pPr>
            <w:r>
              <w:rPr>
                <w:szCs w:val="21"/>
                <w:highlight w:val="none"/>
              </w:rPr>
              <w:t>19</w:t>
            </w:r>
            <w:r>
              <w:rPr>
                <w:rFonts w:hint="eastAsia"/>
                <w:szCs w:val="21"/>
                <w:highlight w:val="none"/>
                <w:lang w:val="en-US" w:eastAsia="zh-CN"/>
              </w:rPr>
              <w:t>8</w:t>
            </w:r>
            <w:r>
              <w:rPr>
                <w:szCs w:val="21"/>
                <w:highlight w:val="none"/>
              </w:rPr>
              <w:t>、A</w:t>
            </w:r>
          </w:p>
        </w:tc>
        <w:tc>
          <w:tcPr>
            <w:tcW w:w="2024" w:type="dxa"/>
          </w:tcPr>
          <w:p>
            <w:pPr>
              <w:pStyle w:val="13"/>
              <w:spacing w:line="440" w:lineRule="exact"/>
              <w:ind w:firstLine="0" w:firstLineChars="0"/>
              <w:rPr>
                <w:szCs w:val="21"/>
                <w:highlight w:val="none"/>
              </w:rPr>
            </w:pPr>
            <w:r>
              <w:rPr>
                <w:rFonts w:hint="eastAsia"/>
                <w:szCs w:val="21"/>
                <w:highlight w:val="none"/>
                <w:lang w:val="en-US" w:eastAsia="zh-CN"/>
              </w:rPr>
              <w:t>199</w:t>
            </w:r>
            <w:r>
              <w:rPr>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20</w:t>
            </w:r>
            <w:r>
              <w:rPr>
                <w:rFonts w:hint="eastAsia"/>
                <w:szCs w:val="21"/>
                <w:highlight w:val="none"/>
                <w:lang w:val="en-US" w:eastAsia="zh-CN"/>
              </w:rPr>
              <w:t>0</w:t>
            </w:r>
            <w:r>
              <w:rPr>
                <w:szCs w:val="21"/>
                <w:highlight w:val="none"/>
              </w:rPr>
              <w:t>、A</w:t>
            </w:r>
          </w:p>
        </w:tc>
        <w:tc>
          <w:tcPr>
            <w:tcW w:w="1884" w:type="dxa"/>
          </w:tcPr>
          <w:p>
            <w:pPr>
              <w:pStyle w:val="13"/>
              <w:spacing w:line="440" w:lineRule="exact"/>
              <w:ind w:firstLine="0" w:firstLineChars="0"/>
              <w:rPr>
                <w:szCs w:val="21"/>
                <w:highlight w:val="none"/>
              </w:rPr>
            </w:pPr>
            <w:r>
              <w:rPr>
                <w:szCs w:val="21"/>
                <w:highlight w:val="none"/>
              </w:rPr>
              <w:t>20</w:t>
            </w:r>
            <w:r>
              <w:rPr>
                <w:rFonts w:hint="eastAsia"/>
                <w:szCs w:val="21"/>
                <w:highlight w:val="none"/>
                <w:lang w:val="en-US" w:eastAsia="zh-CN"/>
              </w:rPr>
              <w:t>1</w:t>
            </w:r>
            <w:r>
              <w:rPr>
                <w:szCs w:val="21"/>
                <w:highlight w:val="none"/>
              </w:rPr>
              <w:t>、B</w:t>
            </w:r>
          </w:p>
        </w:tc>
        <w:tc>
          <w:tcPr>
            <w:tcW w:w="2029" w:type="dxa"/>
          </w:tcPr>
          <w:p>
            <w:pPr>
              <w:pStyle w:val="13"/>
              <w:spacing w:line="440" w:lineRule="exact"/>
              <w:ind w:firstLine="0" w:firstLineChars="0"/>
              <w:rPr>
                <w:szCs w:val="21"/>
                <w:highlight w:val="none"/>
              </w:rPr>
            </w:pPr>
            <w:r>
              <w:rPr>
                <w:szCs w:val="21"/>
                <w:highlight w:val="none"/>
              </w:rPr>
              <w:t>20</w:t>
            </w:r>
            <w:r>
              <w:rPr>
                <w:rFonts w:hint="eastAsia"/>
                <w:szCs w:val="21"/>
                <w:highlight w:val="none"/>
                <w:lang w:val="en-US" w:eastAsia="zh-CN"/>
              </w:rPr>
              <w:t>2</w:t>
            </w:r>
            <w:r>
              <w:rPr>
                <w:szCs w:val="21"/>
                <w:highlight w:val="none"/>
              </w:rPr>
              <w:t>、B</w:t>
            </w:r>
          </w:p>
        </w:tc>
        <w:tc>
          <w:tcPr>
            <w:tcW w:w="2024" w:type="dxa"/>
          </w:tcPr>
          <w:p>
            <w:pPr>
              <w:pStyle w:val="13"/>
              <w:spacing w:line="440" w:lineRule="exact"/>
              <w:ind w:firstLine="0" w:firstLineChars="0"/>
              <w:rPr>
                <w:szCs w:val="21"/>
                <w:highlight w:val="none"/>
              </w:rPr>
            </w:pPr>
            <w:r>
              <w:rPr>
                <w:szCs w:val="21"/>
                <w:highlight w:val="none"/>
              </w:rPr>
              <w:t>20</w:t>
            </w:r>
            <w:r>
              <w:rPr>
                <w:rFonts w:hint="eastAsia"/>
                <w:szCs w:val="21"/>
                <w:highlight w:val="none"/>
                <w:lang w:val="en-US" w:eastAsia="zh-CN"/>
              </w:rPr>
              <w:t>3</w:t>
            </w:r>
            <w:r>
              <w:rPr>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20</w:t>
            </w:r>
            <w:r>
              <w:rPr>
                <w:rFonts w:hint="eastAsia"/>
                <w:szCs w:val="21"/>
                <w:highlight w:val="none"/>
                <w:lang w:val="en-US" w:eastAsia="zh-CN"/>
              </w:rPr>
              <w:t>4</w:t>
            </w:r>
            <w:r>
              <w:rPr>
                <w:szCs w:val="21"/>
                <w:highlight w:val="none"/>
              </w:rPr>
              <w:t>、C</w:t>
            </w:r>
          </w:p>
        </w:tc>
        <w:tc>
          <w:tcPr>
            <w:tcW w:w="1884" w:type="dxa"/>
          </w:tcPr>
          <w:p>
            <w:pPr>
              <w:pStyle w:val="13"/>
              <w:spacing w:line="440" w:lineRule="exact"/>
              <w:ind w:firstLine="0" w:firstLineChars="0"/>
              <w:rPr>
                <w:szCs w:val="21"/>
                <w:highlight w:val="none"/>
              </w:rPr>
            </w:pPr>
            <w:r>
              <w:rPr>
                <w:szCs w:val="21"/>
                <w:highlight w:val="none"/>
              </w:rPr>
              <w:t>20</w:t>
            </w:r>
            <w:r>
              <w:rPr>
                <w:rFonts w:hint="eastAsia"/>
                <w:szCs w:val="21"/>
                <w:highlight w:val="none"/>
                <w:lang w:val="en-US" w:eastAsia="zh-CN"/>
              </w:rPr>
              <w:t>5</w:t>
            </w:r>
            <w:r>
              <w:rPr>
                <w:szCs w:val="21"/>
                <w:highlight w:val="none"/>
              </w:rPr>
              <w:t>、C</w:t>
            </w:r>
          </w:p>
        </w:tc>
        <w:tc>
          <w:tcPr>
            <w:tcW w:w="2029" w:type="dxa"/>
          </w:tcPr>
          <w:p>
            <w:pPr>
              <w:pStyle w:val="13"/>
              <w:spacing w:line="440" w:lineRule="exact"/>
              <w:ind w:firstLine="0" w:firstLineChars="0"/>
              <w:rPr>
                <w:szCs w:val="21"/>
                <w:highlight w:val="none"/>
              </w:rPr>
            </w:pPr>
            <w:r>
              <w:rPr>
                <w:szCs w:val="21"/>
                <w:highlight w:val="none"/>
              </w:rPr>
              <w:t>20</w:t>
            </w:r>
            <w:r>
              <w:rPr>
                <w:rFonts w:hint="eastAsia"/>
                <w:szCs w:val="21"/>
                <w:highlight w:val="none"/>
                <w:lang w:val="en-US" w:eastAsia="zh-CN"/>
              </w:rPr>
              <w:t>6</w:t>
            </w:r>
            <w:r>
              <w:rPr>
                <w:szCs w:val="21"/>
                <w:highlight w:val="none"/>
              </w:rPr>
              <w:t>、B</w:t>
            </w:r>
          </w:p>
        </w:tc>
        <w:tc>
          <w:tcPr>
            <w:tcW w:w="2024" w:type="dxa"/>
          </w:tcPr>
          <w:p>
            <w:pPr>
              <w:pStyle w:val="13"/>
              <w:spacing w:line="440" w:lineRule="exact"/>
              <w:ind w:firstLine="0" w:firstLineChars="0"/>
              <w:rPr>
                <w:szCs w:val="21"/>
                <w:highlight w:val="none"/>
              </w:rPr>
            </w:pPr>
            <w:r>
              <w:rPr>
                <w:szCs w:val="21"/>
                <w:highlight w:val="none"/>
              </w:rPr>
              <w:t>20</w:t>
            </w:r>
            <w:r>
              <w:rPr>
                <w:rFonts w:hint="eastAsia"/>
                <w:szCs w:val="21"/>
                <w:highlight w:val="none"/>
                <w:lang w:val="en-US" w:eastAsia="zh-CN"/>
              </w:rPr>
              <w:t>7</w:t>
            </w:r>
            <w:r>
              <w:rPr>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20</w:t>
            </w:r>
            <w:r>
              <w:rPr>
                <w:rFonts w:hint="eastAsia"/>
                <w:szCs w:val="21"/>
                <w:highlight w:val="none"/>
                <w:lang w:val="en-US" w:eastAsia="zh-CN"/>
              </w:rPr>
              <w:t>8</w:t>
            </w:r>
            <w:r>
              <w:rPr>
                <w:szCs w:val="21"/>
                <w:highlight w:val="none"/>
              </w:rPr>
              <w:t>、B</w:t>
            </w:r>
          </w:p>
        </w:tc>
        <w:tc>
          <w:tcPr>
            <w:tcW w:w="1884" w:type="dxa"/>
          </w:tcPr>
          <w:p>
            <w:pPr>
              <w:pStyle w:val="13"/>
              <w:spacing w:line="440" w:lineRule="exact"/>
              <w:ind w:firstLine="0" w:firstLineChars="0"/>
              <w:rPr>
                <w:szCs w:val="21"/>
                <w:highlight w:val="none"/>
              </w:rPr>
            </w:pPr>
            <w:r>
              <w:rPr>
                <w:szCs w:val="21"/>
                <w:highlight w:val="none"/>
              </w:rPr>
              <w:t>20</w:t>
            </w:r>
            <w:r>
              <w:rPr>
                <w:rFonts w:hint="eastAsia"/>
                <w:szCs w:val="21"/>
                <w:highlight w:val="none"/>
                <w:lang w:val="en-US" w:eastAsia="zh-CN"/>
              </w:rPr>
              <w:t>9</w:t>
            </w:r>
            <w:r>
              <w:rPr>
                <w:szCs w:val="21"/>
                <w:highlight w:val="none"/>
              </w:rPr>
              <w:t>、C</w:t>
            </w:r>
          </w:p>
        </w:tc>
        <w:tc>
          <w:tcPr>
            <w:tcW w:w="2029" w:type="dxa"/>
          </w:tcPr>
          <w:p>
            <w:pPr>
              <w:pStyle w:val="13"/>
              <w:spacing w:line="440" w:lineRule="exact"/>
              <w:ind w:firstLine="0" w:firstLineChars="0"/>
              <w:rPr>
                <w:szCs w:val="21"/>
                <w:highlight w:val="none"/>
              </w:rPr>
            </w:pPr>
            <w:r>
              <w:rPr>
                <w:szCs w:val="21"/>
                <w:highlight w:val="none"/>
              </w:rPr>
              <w:t>21</w:t>
            </w:r>
            <w:r>
              <w:rPr>
                <w:rFonts w:hint="eastAsia"/>
                <w:szCs w:val="21"/>
                <w:highlight w:val="none"/>
                <w:lang w:val="en-US" w:eastAsia="zh-CN"/>
              </w:rPr>
              <w:t>0</w:t>
            </w:r>
            <w:r>
              <w:rPr>
                <w:szCs w:val="21"/>
                <w:highlight w:val="none"/>
              </w:rPr>
              <w:t>、A</w:t>
            </w:r>
          </w:p>
        </w:tc>
        <w:tc>
          <w:tcPr>
            <w:tcW w:w="2024" w:type="dxa"/>
          </w:tcPr>
          <w:p>
            <w:pPr>
              <w:pStyle w:val="13"/>
              <w:spacing w:line="440" w:lineRule="exact"/>
              <w:ind w:firstLine="0" w:firstLineChars="0"/>
              <w:rPr>
                <w:szCs w:val="21"/>
                <w:highlight w:val="none"/>
              </w:rPr>
            </w:pPr>
            <w:r>
              <w:rPr>
                <w:szCs w:val="21"/>
                <w:highlight w:val="none"/>
              </w:rPr>
              <w:t>21</w:t>
            </w:r>
            <w:r>
              <w:rPr>
                <w:rFonts w:hint="eastAsia"/>
                <w:szCs w:val="21"/>
                <w:highlight w:val="none"/>
                <w:lang w:val="en-US" w:eastAsia="zh-CN"/>
              </w:rPr>
              <w:t>1</w:t>
            </w:r>
            <w:r>
              <w:rPr>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21</w:t>
            </w:r>
            <w:r>
              <w:rPr>
                <w:rFonts w:hint="eastAsia"/>
                <w:szCs w:val="21"/>
                <w:highlight w:val="none"/>
                <w:lang w:val="en-US" w:eastAsia="zh-CN"/>
              </w:rPr>
              <w:t>2</w:t>
            </w:r>
            <w:r>
              <w:rPr>
                <w:szCs w:val="21"/>
                <w:highlight w:val="none"/>
              </w:rPr>
              <w:t>、C</w:t>
            </w:r>
          </w:p>
        </w:tc>
        <w:tc>
          <w:tcPr>
            <w:tcW w:w="1884" w:type="dxa"/>
          </w:tcPr>
          <w:p>
            <w:pPr>
              <w:pStyle w:val="13"/>
              <w:spacing w:line="440" w:lineRule="exact"/>
              <w:ind w:firstLine="0" w:firstLineChars="0"/>
              <w:rPr>
                <w:szCs w:val="21"/>
                <w:highlight w:val="none"/>
              </w:rPr>
            </w:pPr>
            <w:r>
              <w:rPr>
                <w:szCs w:val="21"/>
                <w:highlight w:val="none"/>
              </w:rPr>
              <w:t>21</w:t>
            </w:r>
            <w:r>
              <w:rPr>
                <w:rFonts w:hint="eastAsia"/>
                <w:szCs w:val="21"/>
                <w:highlight w:val="none"/>
                <w:lang w:val="en-US" w:eastAsia="zh-CN"/>
              </w:rPr>
              <w:t>3</w:t>
            </w:r>
            <w:r>
              <w:rPr>
                <w:szCs w:val="21"/>
                <w:highlight w:val="none"/>
              </w:rPr>
              <w:t>、C</w:t>
            </w:r>
          </w:p>
        </w:tc>
        <w:tc>
          <w:tcPr>
            <w:tcW w:w="2029" w:type="dxa"/>
          </w:tcPr>
          <w:p>
            <w:pPr>
              <w:pStyle w:val="13"/>
              <w:spacing w:line="440" w:lineRule="exact"/>
              <w:ind w:firstLine="0" w:firstLineChars="0"/>
              <w:rPr>
                <w:szCs w:val="21"/>
                <w:highlight w:val="none"/>
              </w:rPr>
            </w:pPr>
            <w:r>
              <w:rPr>
                <w:szCs w:val="21"/>
                <w:highlight w:val="none"/>
              </w:rPr>
              <w:t>21</w:t>
            </w:r>
            <w:r>
              <w:rPr>
                <w:rFonts w:hint="eastAsia"/>
                <w:szCs w:val="21"/>
                <w:highlight w:val="none"/>
                <w:lang w:val="en-US" w:eastAsia="zh-CN"/>
              </w:rPr>
              <w:t>4</w:t>
            </w:r>
            <w:r>
              <w:rPr>
                <w:szCs w:val="21"/>
                <w:highlight w:val="none"/>
              </w:rPr>
              <w:t>、B</w:t>
            </w:r>
          </w:p>
        </w:tc>
        <w:tc>
          <w:tcPr>
            <w:tcW w:w="2024" w:type="dxa"/>
          </w:tcPr>
          <w:p>
            <w:pPr>
              <w:pStyle w:val="13"/>
              <w:spacing w:line="440" w:lineRule="exact"/>
              <w:ind w:firstLine="0" w:firstLineChars="0"/>
              <w:rPr>
                <w:szCs w:val="21"/>
                <w:highlight w:val="none"/>
              </w:rPr>
            </w:pPr>
            <w:r>
              <w:rPr>
                <w:szCs w:val="21"/>
                <w:highlight w:val="none"/>
              </w:rPr>
              <w:t>21</w:t>
            </w:r>
            <w:r>
              <w:rPr>
                <w:rFonts w:hint="eastAsia"/>
                <w:szCs w:val="21"/>
                <w:highlight w:val="none"/>
                <w:lang w:val="en-US" w:eastAsia="zh-CN"/>
              </w:rPr>
              <w:t>5</w:t>
            </w:r>
            <w:r>
              <w:rPr>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21</w:t>
            </w:r>
            <w:r>
              <w:rPr>
                <w:rFonts w:hint="eastAsia"/>
                <w:szCs w:val="21"/>
                <w:highlight w:val="none"/>
                <w:lang w:val="en-US" w:eastAsia="zh-CN"/>
              </w:rPr>
              <w:t>6</w:t>
            </w:r>
            <w:r>
              <w:rPr>
                <w:szCs w:val="21"/>
                <w:highlight w:val="none"/>
              </w:rPr>
              <w:t>、B</w:t>
            </w:r>
          </w:p>
        </w:tc>
        <w:tc>
          <w:tcPr>
            <w:tcW w:w="1884" w:type="dxa"/>
          </w:tcPr>
          <w:p>
            <w:pPr>
              <w:pStyle w:val="13"/>
              <w:spacing w:line="440" w:lineRule="exact"/>
              <w:ind w:firstLine="0" w:firstLineChars="0"/>
              <w:rPr>
                <w:szCs w:val="21"/>
                <w:highlight w:val="none"/>
              </w:rPr>
            </w:pPr>
            <w:r>
              <w:rPr>
                <w:szCs w:val="21"/>
                <w:highlight w:val="none"/>
              </w:rPr>
              <w:t>21</w:t>
            </w:r>
            <w:r>
              <w:rPr>
                <w:rFonts w:hint="eastAsia"/>
                <w:szCs w:val="21"/>
                <w:highlight w:val="none"/>
                <w:lang w:val="en-US" w:eastAsia="zh-CN"/>
              </w:rPr>
              <w:t>7</w:t>
            </w:r>
            <w:r>
              <w:rPr>
                <w:szCs w:val="21"/>
                <w:highlight w:val="none"/>
              </w:rPr>
              <w:t>、D</w:t>
            </w:r>
          </w:p>
        </w:tc>
        <w:tc>
          <w:tcPr>
            <w:tcW w:w="2029" w:type="dxa"/>
          </w:tcPr>
          <w:p>
            <w:pPr>
              <w:pStyle w:val="13"/>
              <w:spacing w:line="440" w:lineRule="exact"/>
              <w:ind w:firstLine="0" w:firstLineChars="0"/>
              <w:rPr>
                <w:szCs w:val="21"/>
                <w:highlight w:val="none"/>
              </w:rPr>
            </w:pPr>
            <w:r>
              <w:rPr>
                <w:szCs w:val="21"/>
                <w:highlight w:val="none"/>
              </w:rPr>
              <w:t>21</w:t>
            </w:r>
            <w:r>
              <w:rPr>
                <w:rFonts w:hint="eastAsia"/>
                <w:szCs w:val="21"/>
                <w:highlight w:val="none"/>
                <w:lang w:val="en-US" w:eastAsia="zh-CN"/>
              </w:rPr>
              <w:t>8</w:t>
            </w:r>
            <w:r>
              <w:rPr>
                <w:szCs w:val="21"/>
                <w:highlight w:val="none"/>
              </w:rPr>
              <w:t>、C</w:t>
            </w:r>
          </w:p>
        </w:tc>
        <w:tc>
          <w:tcPr>
            <w:tcW w:w="2024" w:type="dxa"/>
          </w:tcPr>
          <w:p>
            <w:pPr>
              <w:pStyle w:val="13"/>
              <w:spacing w:line="440" w:lineRule="exact"/>
              <w:ind w:firstLine="0" w:firstLineChars="0"/>
              <w:rPr>
                <w:szCs w:val="21"/>
                <w:highlight w:val="none"/>
              </w:rPr>
            </w:pPr>
            <w:r>
              <w:rPr>
                <w:szCs w:val="21"/>
                <w:highlight w:val="none"/>
              </w:rPr>
              <w:t>2</w:t>
            </w:r>
            <w:r>
              <w:rPr>
                <w:rFonts w:hint="eastAsia"/>
                <w:szCs w:val="21"/>
                <w:highlight w:val="none"/>
                <w:lang w:val="en-US" w:eastAsia="zh-CN"/>
              </w:rPr>
              <w:t>19</w:t>
            </w:r>
            <w:r>
              <w:rPr>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22</w:t>
            </w:r>
            <w:r>
              <w:rPr>
                <w:rFonts w:hint="eastAsia"/>
                <w:szCs w:val="21"/>
                <w:highlight w:val="none"/>
                <w:lang w:val="en-US" w:eastAsia="zh-CN"/>
              </w:rPr>
              <w:t>0</w:t>
            </w:r>
            <w:r>
              <w:rPr>
                <w:szCs w:val="21"/>
                <w:highlight w:val="none"/>
              </w:rPr>
              <w:t>、D</w:t>
            </w:r>
          </w:p>
        </w:tc>
        <w:tc>
          <w:tcPr>
            <w:tcW w:w="1884" w:type="dxa"/>
          </w:tcPr>
          <w:p>
            <w:pPr>
              <w:pStyle w:val="13"/>
              <w:spacing w:line="440" w:lineRule="exact"/>
              <w:ind w:firstLine="0" w:firstLineChars="0"/>
              <w:rPr>
                <w:szCs w:val="21"/>
                <w:highlight w:val="none"/>
              </w:rPr>
            </w:pPr>
            <w:r>
              <w:rPr>
                <w:szCs w:val="21"/>
                <w:highlight w:val="none"/>
              </w:rPr>
              <w:t>22</w:t>
            </w:r>
            <w:r>
              <w:rPr>
                <w:rFonts w:hint="eastAsia"/>
                <w:szCs w:val="21"/>
                <w:highlight w:val="none"/>
                <w:lang w:val="en-US" w:eastAsia="zh-CN"/>
              </w:rPr>
              <w:t>1</w:t>
            </w:r>
            <w:r>
              <w:rPr>
                <w:szCs w:val="21"/>
                <w:highlight w:val="none"/>
              </w:rPr>
              <w:t>、C</w:t>
            </w:r>
          </w:p>
        </w:tc>
        <w:tc>
          <w:tcPr>
            <w:tcW w:w="2029" w:type="dxa"/>
          </w:tcPr>
          <w:p>
            <w:pPr>
              <w:pStyle w:val="13"/>
              <w:spacing w:line="440" w:lineRule="exact"/>
              <w:ind w:firstLine="0" w:firstLineChars="0"/>
              <w:rPr>
                <w:szCs w:val="21"/>
                <w:highlight w:val="none"/>
              </w:rPr>
            </w:pPr>
            <w:r>
              <w:rPr>
                <w:szCs w:val="21"/>
                <w:highlight w:val="none"/>
              </w:rPr>
              <w:t>22</w:t>
            </w:r>
            <w:r>
              <w:rPr>
                <w:rFonts w:hint="eastAsia"/>
                <w:szCs w:val="21"/>
                <w:highlight w:val="none"/>
                <w:lang w:val="en-US" w:eastAsia="zh-CN"/>
              </w:rPr>
              <w:t>2</w:t>
            </w:r>
            <w:r>
              <w:rPr>
                <w:szCs w:val="21"/>
                <w:highlight w:val="none"/>
              </w:rPr>
              <w:t>、C</w:t>
            </w:r>
          </w:p>
        </w:tc>
        <w:tc>
          <w:tcPr>
            <w:tcW w:w="2024" w:type="dxa"/>
          </w:tcPr>
          <w:p>
            <w:pPr>
              <w:pStyle w:val="13"/>
              <w:spacing w:line="440" w:lineRule="exact"/>
              <w:ind w:firstLine="0" w:firstLineChars="0"/>
              <w:rPr>
                <w:b/>
                <w:szCs w:val="21"/>
                <w:highlight w:val="none"/>
              </w:rPr>
            </w:pPr>
            <w:r>
              <w:rPr>
                <w:szCs w:val="21"/>
                <w:highlight w:val="none"/>
              </w:rPr>
              <w:t>22</w:t>
            </w:r>
            <w:r>
              <w:rPr>
                <w:rFonts w:hint="eastAsia"/>
                <w:szCs w:val="21"/>
                <w:highlight w:val="none"/>
                <w:lang w:val="en-US" w:eastAsia="zh-CN"/>
              </w:rPr>
              <w:t>3</w:t>
            </w:r>
            <w:r>
              <w:rPr>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22</w:t>
            </w:r>
            <w:r>
              <w:rPr>
                <w:rFonts w:hint="eastAsia"/>
                <w:szCs w:val="21"/>
                <w:highlight w:val="none"/>
                <w:lang w:val="en-US" w:eastAsia="zh-CN"/>
              </w:rPr>
              <w:t>4</w:t>
            </w:r>
            <w:r>
              <w:rPr>
                <w:szCs w:val="21"/>
                <w:highlight w:val="none"/>
              </w:rPr>
              <w:t>、D</w:t>
            </w:r>
          </w:p>
        </w:tc>
        <w:tc>
          <w:tcPr>
            <w:tcW w:w="1884" w:type="dxa"/>
          </w:tcPr>
          <w:p>
            <w:pPr>
              <w:pStyle w:val="13"/>
              <w:spacing w:line="440" w:lineRule="exact"/>
              <w:ind w:firstLine="0" w:firstLineChars="0"/>
              <w:rPr>
                <w:szCs w:val="21"/>
                <w:highlight w:val="none"/>
              </w:rPr>
            </w:pPr>
            <w:r>
              <w:rPr>
                <w:szCs w:val="21"/>
                <w:highlight w:val="none"/>
              </w:rPr>
              <w:t>22</w:t>
            </w:r>
            <w:r>
              <w:rPr>
                <w:rFonts w:hint="eastAsia"/>
                <w:szCs w:val="21"/>
                <w:highlight w:val="none"/>
                <w:lang w:val="en-US" w:eastAsia="zh-CN"/>
              </w:rPr>
              <w:t>5</w:t>
            </w:r>
            <w:r>
              <w:rPr>
                <w:szCs w:val="21"/>
                <w:highlight w:val="none"/>
              </w:rPr>
              <w:t>、A</w:t>
            </w:r>
          </w:p>
        </w:tc>
        <w:tc>
          <w:tcPr>
            <w:tcW w:w="2029" w:type="dxa"/>
          </w:tcPr>
          <w:p>
            <w:pPr>
              <w:pStyle w:val="13"/>
              <w:spacing w:line="440" w:lineRule="exact"/>
              <w:ind w:firstLine="0" w:firstLineChars="0"/>
              <w:rPr>
                <w:szCs w:val="21"/>
                <w:highlight w:val="none"/>
              </w:rPr>
            </w:pPr>
            <w:r>
              <w:rPr>
                <w:szCs w:val="21"/>
                <w:highlight w:val="none"/>
              </w:rPr>
              <w:t>22</w:t>
            </w:r>
            <w:r>
              <w:rPr>
                <w:rFonts w:hint="eastAsia"/>
                <w:szCs w:val="21"/>
                <w:highlight w:val="none"/>
                <w:lang w:val="en-US" w:eastAsia="zh-CN"/>
              </w:rPr>
              <w:t>6</w:t>
            </w:r>
            <w:r>
              <w:rPr>
                <w:szCs w:val="21"/>
                <w:highlight w:val="none"/>
              </w:rPr>
              <w:t>、B</w:t>
            </w:r>
          </w:p>
        </w:tc>
        <w:tc>
          <w:tcPr>
            <w:tcW w:w="2024" w:type="dxa"/>
          </w:tcPr>
          <w:p>
            <w:pPr>
              <w:pStyle w:val="13"/>
              <w:spacing w:line="440" w:lineRule="exact"/>
              <w:ind w:firstLine="0" w:firstLineChars="0"/>
              <w:rPr>
                <w:szCs w:val="21"/>
                <w:highlight w:val="none"/>
              </w:rPr>
            </w:pPr>
            <w:r>
              <w:rPr>
                <w:szCs w:val="21"/>
                <w:highlight w:val="none"/>
              </w:rPr>
              <w:t>22</w:t>
            </w:r>
            <w:r>
              <w:rPr>
                <w:rFonts w:hint="eastAsia"/>
                <w:szCs w:val="21"/>
                <w:highlight w:val="none"/>
                <w:lang w:val="en-US" w:eastAsia="zh-CN"/>
              </w:rPr>
              <w:t>7</w:t>
            </w:r>
            <w:r>
              <w:rPr>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22</w:t>
            </w:r>
            <w:r>
              <w:rPr>
                <w:rFonts w:hint="eastAsia"/>
                <w:szCs w:val="21"/>
                <w:highlight w:val="none"/>
                <w:lang w:val="en-US" w:eastAsia="zh-CN"/>
              </w:rPr>
              <w:t>8</w:t>
            </w:r>
            <w:r>
              <w:rPr>
                <w:szCs w:val="21"/>
                <w:highlight w:val="none"/>
              </w:rPr>
              <w:t>、D</w:t>
            </w:r>
          </w:p>
        </w:tc>
        <w:tc>
          <w:tcPr>
            <w:tcW w:w="1884" w:type="dxa"/>
          </w:tcPr>
          <w:p>
            <w:pPr>
              <w:pStyle w:val="13"/>
              <w:spacing w:line="440" w:lineRule="exact"/>
              <w:ind w:firstLine="0" w:firstLineChars="0"/>
              <w:rPr>
                <w:szCs w:val="21"/>
                <w:highlight w:val="none"/>
              </w:rPr>
            </w:pPr>
            <w:r>
              <w:rPr>
                <w:szCs w:val="21"/>
                <w:highlight w:val="none"/>
              </w:rPr>
              <w:t>2</w:t>
            </w:r>
            <w:r>
              <w:rPr>
                <w:rFonts w:hint="eastAsia"/>
                <w:szCs w:val="21"/>
                <w:highlight w:val="none"/>
                <w:lang w:val="en-US" w:eastAsia="zh-CN"/>
              </w:rPr>
              <w:t>29</w:t>
            </w:r>
            <w:r>
              <w:rPr>
                <w:szCs w:val="21"/>
                <w:highlight w:val="none"/>
              </w:rPr>
              <w:t>、B</w:t>
            </w:r>
          </w:p>
        </w:tc>
        <w:tc>
          <w:tcPr>
            <w:tcW w:w="2029" w:type="dxa"/>
          </w:tcPr>
          <w:p>
            <w:pPr>
              <w:pStyle w:val="13"/>
              <w:spacing w:line="440" w:lineRule="exact"/>
              <w:ind w:firstLine="0" w:firstLineChars="0"/>
              <w:rPr>
                <w:szCs w:val="21"/>
                <w:highlight w:val="none"/>
              </w:rPr>
            </w:pPr>
            <w:r>
              <w:rPr>
                <w:szCs w:val="21"/>
                <w:highlight w:val="none"/>
              </w:rPr>
              <w:t>23</w:t>
            </w:r>
            <w:r>
              <w:rPr>
                <w:rFonts w:hint="eastAsia"/>
                <w:szCs w:val="21"/>
                <w:highlight w:val="none"/>
                <w:lang w:val="en-US" w:eastAsia="zh-CN"/>
              </w:rPr>
              <w:t>0</w:t>
            </w:r>
            <w:r>
              <w:rPr>
                <w:szCs w:val="21"/>
                <w:highlight w:val="none"/>
              </w:rPr>
              <w:t>、C</w:t>
            </w:r>
          </w:p>
        </w:tc>
        <w:tc>
          <w:tcPr>
            <w:tcW w:w="2024" w:type="dxa"/>
          </w:tcPr>
          <w:p>
            <w:pPr>
              <w:pStyle w:val="13"/>
              <w:spacing w:line="440" w:lineRule="exact"/>
              <w:ind w:firstLine="0" w:firstLineChars="0"/>
              <w:rPr>
                <w:szCs w:val="21"/>
                <w:highlight w:val="none"/>
              </w:rPr>
            </w:pPr>
            <w:r>
              <w:rPr>
                <w:szCs w:val="21"/>
                <w:highlight w:val="none"/>
              </w:rPr>
              <w:t>23</w:t>
            </w:r>
            <w:r>
              <w:rPr>
                <w:rFonts w:hint="eastAsia"/>
                <w:szCs w:val="21"/>
                <w:highlight w:val="none"/>
                <w:lang w:val="en-US" w:eastAsia="zh-CN"/>
              </w:rPr>
              <w:t>1</w:t>
            </w:r>
            <w:r>
              <w:rPr>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23</w:t>
            </w:r>
            <w:r>
              <w:rPr>
                <w:rFonts w:hint="eastAsia"/>
                <w:szCs w:val="21"/>
                <w:highlight w:val="none"/>
                <w:lang w:val="en-US" w:eastAsia="zh-CN"/>
              </w:rPr>
              <w:t>2</w:t>
            </w:r>
            <w:r>
              <w:rPr>
                <w:szCs w:val="21"/>
                <w:highlight w:val="none"/>
              </w:rPr>
              <w:t>、D</w:t>
            </w:r>
          </w:p>
        </w:tc>
        <w:tc>
          <w:tcPr>
            <w:tcW w:w="1884" w:type="dxa"/>
          </w:tcPr>
          <w:p>
            <w:pPr>
              <w:pStyle w:val="13"/>
              <w:spacing w:line="440" w:lineRule="exact"/>
              <w:ind w:firstLine="0" w:firstLineChars="0"/>
              <w:rPr>
                <w:szCs w:val="21"/>
                <w:highlight w:val="none"/>
              </w:rPr>
            </w:pPr>
            <w:r>
              <w:rPr>
                <w:szCs w:val="21"/>
                <w:highlight w:val="none"/>
              </w:rPr>
              <w:t>23</w:t>
            </w:r>
            <w:r>
              <w:rPr>
                <w:rFonts w:hint="eastAsia"/>
                <w:szCs w:val="21"/>
                <w:highlight w:val="none"/>
                <w:lang w:val="en-US" w:eastAsia="zh-CN"/>
              </w:rPr>
              <w:t>3</w:t>
            </w:r>
            <w:r>
              <w:rPr>
                <w:szCs w:val="21"/>
                <w:highlight w:val="none"/>
              </w:rPr>
              <w:t>、A</w:t>
            </w:r>
          </w:p>
        </w:tc>
        <w:tc>
          <w:tcPr>
            <w:tcW w:w="2029" w:type="dxa"/>
          </w:tcPr>
          <w:p>
            <w:pPr>
              <w:pStyle w:val="13"/>
              <w:spacing w:line="440" w:lineRule="exact"/>
              <w:ind w:firstLine="0" w:firstLineChars="0"/>
              <w:rPr>
                <w:szCs w:val="21"/>
                <w:highlight w:val="none"/>
              </w:rPr>
            </w:pPr>
            <w:r>
              <w:rPr>
                <w:szCs w:val="21"/>
                <w:highlight w:val="none"/>
              </w:rPr>
              <w:t>23</w:t>
            </w:r>
            <w:r>
              <w:rPr>
                <w:rFonts w:hint="eastAsia"/>
                <w:szCs w:val="21"/>
                <w:highlight w:val="none"/>
                <w:lang w:val="en-US" w:eastAsia="zh-CN"/>
              </w:rPr>
              <w:t>4</w:t>
            </w:r>
            <w:r>
              <w:rPr>
                <w:szCs w:val="21"/>
                <w:highlight w:val="none"/>
              </w:rPr>
              <w:t>、C</w:t>
            </w:r>
          </w:p>
        </w:tc>
        <w:tc>
          <w:tcPr>
            <w:tcW w:w="2024" w:type="dxa"/>
          </w:tcPr>
          <w:p>
            <w:pPr>
              <w:pStyle w:val="13"/>
              <w:spacing w:line="440" w:lineRule="exact"/>
              <w:ind w:firstLine="0" w:firstLineChars="0"/>
              <w:rPr>
                <w:b/>
                <w:szCs w:val="21"/>
                <w:highlight w:val="none"/>
              </w:rPr>
            </w:pPr>
            <w:r>
              <w:rPr>
                <w:szCs w:val="21"/>
                <w:highlight w:val="none"/>
              </w:rPr>
              <w:t>23</w:t>
            </w:r>
            <w:r>
              <w:rPr>
                <w:rFonts w:hint="eastAsia"/>
                <w:szCs w:val="21"/>
                <w:highlight w:val="none"/>
                <w:lang w:val="en-US" w:eastAsia="zh-CN"/>
              </w:rPr>
              <w:t>5</w:t>
            </w:r>
            <w:r>
              <w:rPr>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23</w:t>
            </w:r>
            <w:r>
              <w:rPr>
                <w:rFonts w:hint="eastAsia"/>
                <w:szCs w:val="21"/>
                <w:highlight w:val="none"/>
                <w:lang w:val="en-US" w:eastAsia="zh-CN"/>
              </w:rPr>
              <w:t>6</w:t>
            </w:r>
            <w:r>
              <w:rPr>
                <w:szCs w:val="21"/>
                <w:highlight w:val="none"/>
              </w:rPr>
              <w:t>、A</w:t>
            </w:r>
          </w:p>
        </w:tc>
        <w:tc>
          <w:tcPr>
            <w:tcW w:w="1884" w:type="dxa"/>
          </w:tcPr>
          <w:p>
            <w:pPr>
              <w:pStyle w:val="13"/>
              <w:spacing w:line="440" w:lineRule="exact"/>
              <w:ind w:firstLine="0" w:firstLineChars="0"/>
              <w:rPr>
                <w:szCs w:val="21"/>
                <w:highlight w:val="none"/>
              </w:rPr>
            </w:pPr>
            <w:r>
              <w:rPr>
                <w:szCs w:val="21"/>
                <w:highlight w:val="none"/>
              </w:rPr>
              <w:t>23</w:t>
            </w:r>
            <w:r>
              <w:rPr>
                <w:rFonts w:hint="eastAsia"/>
                <w:szCs w:val="21"/>
                <w:highlight w:val="none"/>
                <w:lang w:val="en-US" w:eastAsia="zh-CN"/>
              </w:rPr>
              <w:t>7</w:t>
            </w:r>
            <w:r>
              <w:rPr>
                <w:szCs w:val="21"/>
                <w:highlight w:val="none"/>
              </w:rPr>
              <w:t>、A</w:t>
            </w:r>
          </w:p>
        </w:tc>
        <w:tc>
          <w:tcPr>
            <w:tcW w:w="2029" w:type="dxa"/>
          </w:tcPr>
          <w:p>
            <w:pPr>
              <w:pStyle w:val="13"/>
              <w:spacing w:line="440" w:lineRule="exact"/>
              <w:ind w:firstLine="0" w:firstLineChars="0"/>
              <w:rPr>
                <w:szCs w:val="21"/>
                <w:highlight w:val="none"/>
              </w:rPr>
            </w:pPr>
            <w:r>
              <w:rPr>
                <w:szCs w:val="21"/>
                <w:highlight w:val="none"/>
              </w:rPr>
              <w:t>23</w:t>
            </w:r>
            <w:r>
              <w:rPr>
                <w:rFonts w:hint="eastAsia"/>
                <w:szCs w:val="21"/>
                <w:highlight w:val="none"/>
                <w:lang w:val="en-US" w:eastAsia="zh-CN"/>
              </w:rPr>
              <w:t>8</w:t>
            </w:r>
            <w:r>
              <w:rPr>
                <w:szCs w:val="21"/>
                <w:highlight w:val="none"/>
              </w:rPr>
              <w:t>、B</w:t>
            </w:r>
          </w:p>
        </w:tc>
        <w:tc>
          <w:tcPr>
            <w:tcW w:w="2024" w:type="dxa"/>
          </w:tcPr>
          <w:p>
            <w:pPr>
              <w:pStyle w:val="13"/>
              <w:spacing w:line="440" w:lineRule="exact"/>
              <w:ind w:firstLine="0" w:firstLineChars="0"/>
              <w:rPr>
                <w:szCs w:val="21"/>
                <w:highlight w:val="none"/>
              </w:rPr>
            </w:pPr>
            <w:r>
              <w:rPr>
                <w:szCs w:val="21"/>
                <w:highlight w:val="none"/>
              </w:rPr>
              <w:t>2</w:t>
            </w:r>
            <w:r>
              <w:rPr>
                <w:rFonts w:hint="eastAsia"/>
                <w:szCs w:val="21"/>
                <w:highlight w:val="none"/>
                <w:lang w:val="en-US" w:eastAsia="zh-CN"/>
              </w:rPr>
              <w:t>39</w:t>
            </w:r>
            <w:r>
              <w:rPr>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24</w:t>
            </w:r>
            <w:r>
              <w:rPr>
                <w:rFonts w:hint="eastAsia"/>
                <w:szCs w:val="21"/>
                <w:highlight w:val="none"/>
                <w:lang w:val="en-US" w:eastAsia="zh-CN"/>
              </w:rPr>
              <w:t>0</w:t>
            </w:r>
            <w:r>
              <w:rPr>
                <w:szCs w:val="21"/>
                <w:highlight w:val="none"/>
              </w:rPr>
              <w:t>、C</w:t>
            </w:r>
          </w:p>
        </w:tc>
        <w:tc>
          <w:tcPr>
            <w:tcW w:w="1884" w:type="dxa"/>
          </w:tcPr>
          <w:p>
            <w:pPr>
              <w:pStyle w:val="13"/>
              <w:spacing w:line="440" w:lineRule="exact"/>
              <w:ind w:firstLine="0" w:firstLineChars="0"/>
              <w:rPr>
                <w:szCs w:val="21"/>
                <w:highlight w:val="none"/>
              </w:rPr>
            </w:pPr>
            <w:r>
              <w:rPr>
                <w:szCs w:val="21"/>
                <w:highlight w:val="none"/>
              </w:rPr>
              <w:t>24</w:t>
            </w:r>
            <w:r>
              <w:rPr>
                <w:rFonts w:hint="eastAsia"/>
                <w:szCs w:val="21"/>
                <w:highlight w:val="none"/>
                <w:lang w:val="en-US" w:eastAsia="zh-CN"/>
              </w:rPr>
              <w:t>1</w:t>
            </w:r>
            <w:r>
              <w:rPr>
                <w:szCs w:val="21"/>
                <w:highlight w:val="none"/>
              </w:rPr>
              <w:t>、C</w:t>
            </w:r>
          </w:p>
        </w:tc>
        <w:tc>
          <w:tcPr>
            <w:tcW w:w="2029" w:type="dxa"/>
          </w:tcPr>
          <w:p>
            <w:pPr>
              <w:pStyle w:val="13"/>
              <w:spacing w:line="440" w:lineRule="exact"/>
              <w:ind w:firstLine="0" w:firstLineChars="0"/>
              <w:rPr>
                <w:szCs w:val="21"/>
                <w:highlight w:val="none"/>
              </w:rPr>
            </w:pPr>
            <w:r>
              <w:rPr>
                <w:szCs w:val="21"/>
                <w:highlight w:val="none"/>
              </w:rPr>
              <w:t>24</w:t>
            </w:r>
            <w:r>
              <w:rPr>
                <w:rFonts w:hint="eastAsia"/>
                <w:szCs w:val="21"/>
                <w:highlight w:val="none"/>
                <w:lang w:val="en-US" w:eastAsia="zh-CN"/>
              </w:rPr>
              <w:t>2</w:t>
            </w:r>
            <w:r>
              <w:rPr>
                <w:szCs w:val="21"/>
                <w:highlight w:val="none"/>
              </w:rPr>
              <w:t>、C</w:t>
            </w:r>
          </w:p>
        </w:tc>
        <w:tc>
          <w:tcPr>
            <w:tcW w:w="2024" w:type="dxa"/>
          </w:tcPr>
          <w:p>
            <w:pPr>
              <w:pStyle w:val="13"/>
              <w:spacing w:line="440" w:lineRule="exact"/>
              <w:ind w:firstLine="0" w:firstLineChars="0"/>
              <w:rPr>
                <w:szCs w:val="21"/>
                <w:highlight w:val="none"/>
              </w:rPr>
            </w:pPr>
            <w:r>
              <w:rPr>
                <w:szCs w:val="21"/>
                <w:highlight w:val="none"/>
              </w:rPr>
              <w:t>24</w:t>
            </w:r>
            <w:r>
              <w:rPr>
                <w:rFonts w:hint="eastAsia"/>
                <w:szCs w:val="21"/>
                <w:highlight w:val="none"/>
                <w:lang w:val="en-US" w:eastAsia="zh-CN"/>
              </w:rPr>
              <w:t>3</w:t>
            </w:r>
            <w:r>
              <w:rPr>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24</w:t>
            </w:r>
            <w:r>
              <w:rPr>
                <w:rFonts w:hint="eastAsia"/>
                <w:szCs w:val="21"/>
                <w:highlight w:val="none"/>
                <w:lang w:val="en-US" w:eastAsia="zh-CN"/>
              </w:rPr>
              <w:t>4</w:t>
            </w:r>
            <w:r>
              <w:rPr>
                <w:szCs w:val="21"/>
                <w:highlight w:val="none"/>
              </w:rPr>
              <w:t>、D</w:t>
            </w:r>
          </w:p>
        </w:tc>
        <w:tc>
          <w:tcPr>
            <w:tcW w:w="1884" w:type="dxa"/>
          </w:tcPr>
          <w:p>
            <w:pPr>
              <w:pStyle w:val="13"/>
              <w:spacing w:line="440" w:lineRule="exact"/>
              <w:ind w:firstLine="0" w:firstLineChars="0"/>
              <w:rPr>
                <w:szCs w:val="21"/>
                <w:highlight w:val="none"/>
              </w:rPr>
            </w:pPr>
            <w:r>
              <w:rPr>
                <w:szCs w:val="21"/>
                <w:highlight w:val="none"/>
              </w:rPr>
              <w:t>24</w:t>
            </w:r>
            <w:r>
              <w:rPr>
                <w:rFonts w:hint="eastAsia"/>
                <w:szCs w:val="21"/>
                <w:highlight w:val="none"/>
                <w:lang w:val="en-US" w:eastAsia="zh-CN"/>
              </w:rPr>
              <w:t>5</w:t>
            </w:r>
            <w:r>
              <w:rPr>
                <w:szCs w:val="21"/>
                <w:highlight w:val="none"/>
              </w:rPr>
              <w:t>、B</w:t>
            </w:r>
          </w:p>
        </w:tc>
        <w:tc>
          <w:tcPr>
            <w:tcW w:w="2029" w:type="dxa"/>
          </w:tcPr>
          <w:p>
            <w:pPr>
              <w:pStyle w:val="13"/>
              <w:spacing w:line="440" w:lineRule="exact"/>
              <w:ind w:firstLine="0" w:firstLineChars="0"/>
              <w:rPr>
                <w:szCs w:val="21"/>
                <w:highlight w:val="none"/>
              </w:rPr>
            </w:pPr>
            <w:r>
              <w:rPr>
                <w:szCs w:val="21"/>
                <w:highlight w:val="none"/>
              </w:rPr>
              <w:t>24</w:t>
            </w:r>
            <w:r>
              <w:rPr>
                <w:rFonts w:hint="eastAsia"/>
                <w:szCs w:val="21"/>
                <w:highlight w:val="none"/>
                <w:lang w:val="en-US" w:eastAsia="zh-CN"/>
              </w:rPr>
              <w:t>6</w:t>
            </w:r>
            <w:r>
              <w:rPr>
                <w:szCs w:val="21"/>
                <w:highlight w:val="none"/>
              </w:rPr>
              <w:t>、B</w:t>
            </w:r>
          </w:p>
        </w:tc>
        <w:tc>
          <w:tcPr>
            <w:tcW w:w="2024" w:type="dxa"/>
          </w:tcPr>
          <w:p>
            <w:pPr>
              <w:pStyle w:val="13"/>
              <w:spacing w:line="440" w:lineRule="exact"/>
              <w:ind w:firstLine="0" w:firstLineChars="0"/>
              <w:rPr>
                <w:szCs w:val="21"/>
                <w:highlight w:val="none"/>
              </w:rPr>
            </w:pPr>
            <w:r>
              <w:rPr>
                <w:szCs w:val="21"/>
                <w:highlight w:val="none"/>
              </w:rPr>
              <w:t>24</w:t>
            </w:r>
            <w:r>
              <w:rPr>
                <w:rFonts w:hint="eastAsia"/>
                <w:szCs w:val="21"/>
                <w:highlight w:val="none"/>
                <w:lang w:val="en-US" w:eastAsia="zh-CN"/>
              </w:rPr>
              <w:t>7</w:t>
            </w:r>
            <w:r>
              <w:rPr>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24</w:t>
            </w:r>
            <w:r>
              <w:rPr>
                <w:rFonts w:hint="eastAsia"/>
                <w:szCs w:val="21"/>
                <w:highlight w:val="none"/>
                <w:lang w:val="en-US" w:eastAsia="zh-CN"/>
              </w:rPr>
              <w:t>8</w:t>
            </w:r>
            <w:r>
              <w:rPr>
                <w:szCs w:val="21"/>
                <w:highlight w:val="none"/>
              </w:rPr>
              <w:t>、A</w:t>
            </w:r>
          </w:p>
        </w:tc>
        <w:tc>
          <w:tcPr>
            <w:tcW w:w="1884" w:type="dxa"/>
          </w:tcPr>
          <w:p>
            <w:pPr>
              <w:pStyle w:val="13"/>
              <w:spacing w:line="440" w:lineRule="exact"/>
              <w:ind w:firstLine="0" w:firstLineChars="0"/>
              <w:rPr>
                <w:szCs w:val="21"/>
                <w:highlight w:val="none"/>
              </w:rPr>
            </w:pPr>
            <w:r>
              <w:rPr>
                <w:szCs w:val="21"/>
                <w:highlight w:val="none"/>
              </w:rPr>
              <w:t>2</w:t>
            </w:r>
            <w:r>
              <w:rPr>
                <w:rFonts w:hint="eastAsia"/>
                <w:szCs w:val="21"/>
                <w:highlight w:val="none"/>
                <w:lang w:val="en-US" w:eastAsia="zh-CN"/>
              </w:rPr>
              <w:t>49</w:t>
            </w:r>
            <w:r>
              <w:rPr>
                <w:szCs w:val="21"/>
                <w:highlight w:val="none"/>
              </w:rPr>
              <w:t>、C</w:t>
            </w:r>
          </w:p>
        </w:tc>
        <w:tc>
          <w:tcPr>
            <w:tcW w:w="2029" w:type="dxa"/>
          </w:tcPr>
          <w:p>
            <w:pPr>
              <w:pStyle w:val="13"/>
              <w:spacing w:line="440" w:lineRule="exact"/>
              <w:ind w:firstLine="0" w:firstLineChars="0"/>
              <w:rPr>
                <w:szCs w:val="21"/>
                <w:highlight w:val="none"/>
              </w:rPr>
            </w:pPr>
            <w:r>
              <w:rPr>
                <w:szCs w:val="21"/>
                <w:highlight w:val="none"/>
              </w:rPr>
              <w:t>25</w:t>
            </w:r>
            <w:r>
              <w:rPr>
                <w:rFonts w:hint="eastAsia"/>
                <w:szCs w:val="21"/>
                <w:highlight w:val="none"/>
                <w:lang w:val="en-US" w:eastAsia="zh-CN"/>
              </w:rPr>
              <w:t>0</w:t>
            </w:r>
            <w:r>
              <w:rPr>
                <w:szCs w:val="21"/>
                <w:highlight w:val="none"/>
              </w:rPr>
              <w:t>、C</w:t>
            </w:r>
          </w:p>
        </w:tc>
        <w:tc>
          <w:tcPr>
            <w:tcW w:w="2024" w:type="dxa"/>
          </w:tcPr>
          <w:p>
            <w:pPr>
              <w:pStyle w:val="13"/>
              <w:spacing w:line="440" w:lineRule="exact"/>
              <w:ind w:firstLine="0" w:firstLineChars="0"/>
              <w:rPr>
                <w:szCs w:val="21"/>
                <w:highlight w:val="none"/>
              </w:rPr>
            </w:pPr>
            <w:r>
              <w:rPr>
                <w:szCs w:val="21"/>
                <w:highlight w:val="none"/>
              </w:rPr>
              <w:t>25</w:t>
            </w:r>
            <w:r>
              <w:rPr>
                <w:rFonts w:hint="eastAsia"/>
                <w:szCs w:val="21"/>
                <w:highlight w:val="none"/>
                <w:lang w:val="en-US" w:eastAsia="zh-CN"/>
              </w:rPr>
              <w:t>1</w:t>
            </w:r>
            <w:r>
              <w:rPr>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25</w:t>
            </w:r>
            <w:r>
              <w:rPr>
                <w:rFonts w:hint="eastAsia"/>
                <w:szCs w:val="21"/>
                <w:highlight w:val="none"/>
                <w:lang w:val="en-US" w:eastAsia="zh-CN"/>
              </w:rPr>
              <w:t>2</w:t>
            </w:r>
            <w:r>
              <w:rPr>
                <w:szCs w:val="21"/>
                <w:highlight w:val="none"/>
              </w:rPr>
              <w:t>、B</w:t>
            </w:r>
          </w:p>
        </w:tc>
        <w:tc>
          <w:tcPr>
            <w:tcW w:w="1884" w:type="dxa"/>
          </w:tcPr>
          <w:p>
            <w:pPr>
              <w:pStyle w:val="13"/>
              <w:spacing w:line="440" w:lineRule="exact"/>
              <w:ind w:firstLine="0" w:firstLineChars="0"/>
              <w:rPr>
                <w:szCs w:val="21"/>
                <w:highlight w:val="none"/>
              </w:rPr>
            </w:pPr>
            <w:r>
              <w:rPr>
                <w:szCs w:val="21"/>
                <w:highlight w:val="none"/>
              </w:rPr>
              <w:t>25</w:t>
            </w:r>
            <w:r>
              <w:rPr>
                <w:rFonts w:hint="eastAsia"/>
                <w:szCs w:val="21"/>
                <w:highlight w:val="none"/>
                <w:lang w:val="en-US" w:eastAsia="zh-CN"/>
              </w:rPr>
              <w:t>3</w:t>
            </w:r>
            <w:r>
              <w:rPr>
                <w:szCs w:val="21"/>
                <w:highlight w:val="none"/>
              </w:rPr>
              <w:t>、A</w:t>
            </w:r>
          </w:p>
        </w:tc>
        <w:tc>
          <w:tcPr>
            <w:tcW w:w="2029" w:type="dxa"/>
          </w:tcPr>
          <w:p>
            <w:pPr>
              <w:pStyle w:val="13"/>
              <w:spacing w:line="440" w:lineRule="exact"/>
              <w:ind w:firstLine="0" w:firstLineChars="0"/>
              <w:rPr>
                <w:szCs w:val="21"/>
                <w:highlight w:val="none"/>
              </w:rPr>
            </w:pPr>
            <w:r>
              <w:rPr>
                <w:szCs w:val="21"/>
                <w:highlight w:val="none"/>
              </w:rPr>
              <w:t>25</w:t>
            </w:r>
            <w:r>
              <w:rPr>
                <w:rFonts w:hint="eastAsia"/>
                <w:szCs w:val="21"/>
                <w:highlight w:val="none"/>
                <w:lang w:val="en-US" w:eastAsia="zh-CN"/>
              </w:rPr>
              <w:t>4</w:t>
            </w:r>
            <w:r>
              <w:rPr>
                <w:szCs w:val="21"/>
                <w:highlight w:val="none"/>
              </w:rPr>
              <w:t>、A</w:t>
            </w:r>
          </w:p>
        </w:tc>
        <w:tc>
          <w:tcPr>
            <w:tcW w:w="2024" w:type="dxa"/>
          </w:tcPr>
          <w:p>
            <w:pPr>
              <w:pStyle w:val="13"/>
              <w:spacing w:line="440" w:lineRule="exact"/>
              <w:ind w:firstLine="0" w:firstLineChars="0"/>
              <w:rPr>
                <w:szCs w:val="21"/>
                <w:highlight w:val="none"/>
              </w:rPr>
            </w:pPr>
            <w:r>
              <w:rPr>
                <w:szCs w:val="21"/>
                <w:highlight w:val="none"/>
              </w:rPr>
              <w:t>25</w:t>
            </w:r>
            <w:r>
              <w:rPr>
                <w:rFonts w:hint="eastAsia"/>
                <w:szCs w:val="21"/>
                <w:highlight w:val="none"/>
                <w:lang w:val="en-US" w:eastAsia="zh-CN"/>
              </w:rPr>
              <w:t>5</w:t>
            </w:r>
            <w:r>
              <w:rPr>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25</w:t>
            </w:r>
            <w:r>
              <w:rPr>
                <w:rFonts w:hint="eastAsia"/>
                <w:szCs w:val="21"/>
                <w:highlight w:val="none"/>
                <w:lang w:val="en-US" w:eastAsia="zh-CN"/>
              </w:rPr>
              <w:t>6</w:t>
            </w:r>
            <w:r>
              <w:rPr>
                <w:szCs w:val="21"/>
                <w:highlight w:val="none"/>
              </w:rPr>
              <w:t>、A</w:t>
            </w:r>
          </w:p>
        </w:tc>
        <w:tc>
          <w:tcPr>
            <w:tcW w:w="1884" w:type="dxa"/>
          </w:tcPr>
          <w:p>
            <w:pPr>
              <w:pStyle w:val="13"/>
              <w:spacing w:line="440" w:lineRule="exact"/>
              <w:ind w:firstLine="0" w:firstLineChars="0"/>
              <w:rPr>
                <w:szCs w:val="21"/>
                <w:highlight w:val="none"/>
              </w:rPr>
            </w:pPr>
            <w:r>
              <w:rPr>
                <w:szCs w:val="21"/>
                <w:highlight w:val="none"/>
              </w:rPr>
              <w:t>25</w:t>
            </w:r>
            <w:r>
              <w:rPr>
                <w:rFonts w:hint="eastAsia"/>
                <w:szCs w:val="21"/>
                <w:highlight w:val="none"/>
                <w:lang w:val="en-US" w:eastAsia="zh-CN"/>
              </w:rPr>
              <w:t>7</w:t>
            </w:r>
            <w:r>
              <w:rPr>
                <w:szCs w:val="21"/>
                <w:highlight w:val="none"/>
              </w:rPr>
              <w:t>、B</w:t>
            </w:r>
          </w:p>
        </w:tc>
        <w:tc>
          <w:tcPr>
            <w:tcW w:w="2029" w:type="dxa"/>
          </w:tcPr>
          <w:p>
            <w:pPr>
              <w:pStyle w:val="13"/>
              <w:spacing w:line="440" w:lineRule="exact"/>
              <w:ind w:firstLine="0" w:firstLineChars="0"/>
              <w:rPr>
                <w:szCs w:val="21"/>
                <w:highlight w:val="none"/>
              </w:rPr>
            </w:pPr>
            <w:r>
              <w:rPr>
                <w:szCs w:val="21"/>
                <w:highlight w:val="none"/>
              </w:rPr>
              <w:t>25</w:t>
            </w:r>
            <w:r>
              <w:rPr>
                <w:rFonts w:hint="eastAsia"/>
                <w:szCs w:val="21"/>
                <w:highlight w:val="none"/>
                <w:lang w:val="en-US" w:eastAsia="zh-CN"/>
              </w:rPr>
              <w:t>8</w:t>
            </w:r>
            <w:r>
              <w:rPr>
                <w:szCs w:val="21"/>
                <w:highlight w:val="none"/>
              </w:rPr>
              <w:t>、C</w:t>
            </w:r>
          </w:p>
        </w:tc>
        <w:tc>
          <w:tcPr>
            <w:tcW w:w="2024" w:type="dxa"/>
          </w:tcPr>
          <w:p>
            <w:pPr>
              <w:pStyle w:val="13"/>
              <w:spacing w:line="440" w:lineRule="exact"/>
              <w:ind w:firstLine="0" w:firstLineChars="0"/>
              <w:rPr>
                <w:szCs w:val="21"/>
                <w:highlight w:val="none"/>
              </w:rPr>
            </w:pPr>
            <w:r>
              <w:rPr>
                <w:szCs w:val="21"/>
                <w:highlight w:val="none"/>
              </w:rPr>
              <w:t>2</w:t>
            </w:r>
            <w:r>
              <w:rPr>
                <w:rFonts w:hint="eastAsia"/>
                <w:szCs w:val="21"/>
                <w:highlight w:val="none"/>
                <w:lang w:val="en-US" w:eastAsia="zh-CN"/>
              </w:rPr>
              <w:t>59</w:t>
            </w:r>
            <w:r>
              <w:rPr>
                <w:szCs w:val="21"/>
                <w:highlight w:val="none"/>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26</w:t>
            </w:r>
            <w:r>
              <w:rPr>
                <w:rFonts w:hint="eastAsia"/>
                <w:szCs w:val="21"/>
                <w:highlight w:val="none"/>
                <w:lang w:val="en-US" w:eastAsia="zh-CN"/>
              </w:rPr>
              <w:t>0</w:t>
            </w:r>
            <w:r>
              <w:rPr>
                <w:szCs w:val="21"/>
                <w:highlight w:val="none"/>
              </w:rPr>
              <w:t>、B</w:t>
            </w:r>
          </w:p>
        </w:tc>
        <w:tc>
          <w:tcPr>
            <w:tcW w:w="1884" w:type="dxa"/>
          </w:tcPr>
          <w:p>
            <w:pPr>
              <w:pStyle w:val="13"/>
              <w:spacing w:line="440" w:lineRule="exact"/>
              <w:ind w:firstLine="0" w:firstLineChars="0"/>
              <w:rPr>
                <w:szCs w:val="21"/>
                <w:highlight w:val="none"/>
              </w:rPr>
            </w:pPr>
            <w:r>
              <w:rPr>
                <w:szCs w:val="21"/>
                <w:highlight w:val="none"/>
              </w:rPr>
              <w:t>26</w:t>
            </w:r>
            <w:r>
              <w:rPr>
                <w:rFonts w:hint="eastAsia"/>
                <w:szCs w:val="21"/>
                <w:highlight w:val="none"/>
                <w:lang w:val="en-US" w:eastAsia="zh-CN"/>
              </w:rPr>
              <w:t>1</w:t>
            </w:r>
            <w:r>
              <w:rPr>
                <w:szCs w:val="21"/>
                <w:highlight w:val="none"/>
              </w:rPr>
              <w:t>、B</w:t>
            </w:r>
          </w:p>
        </w:tc>
        <w:tc>
          <w:tcPr>
            <w:tcW w:w="2029" w:type="dxa"/>
          </w:tcPr>
          <w:p>
            <w:pPr>
              <w:pStyle w:val="13"/>
              <w:spacing w:line="440" w:lineRule="exact"/>
              <w:ind w:firstLine="0" w:firstLineChars="0"/>
              <w:rPr>
                <w:szCs w:val="21"/>
                <w:highlight w:val="none"/>
              </w:rPr>
            </w:pPr>
            <w:r>
              <w:rPr>
                <w:szCs w:val="21"/>
                <w:highlight w:val="none"/>
              </w:rPr>
              <w:t>26</w:t>
            </w:r>
            <w:r>
              <w:rPr>
                <w:rFonts w:hint="eastAsia"/>
                <w:szCs w:val="21"/>
                <w:highlight w:val="none"/>
                <w:lang w:val="en-US" w:eastAsia="zh-CN"/>
              </w:rPr>
              <w:t>2</w:t>
            </w:r>
            <w:r>
              <w:rPr>
                <w:szCs w:val="21"/>
                <w:highlight w:val="none"/>
              </w:rPr>
              <w:t>、</w:t>
            </w:r>
            <w:r>
              <w:rPr>
                <w:rFonts w:hint="eastAsia"/>
                <w:szCs w:val="21"/>
                <w:highlight w:val="none"/>
              </w:rPr>
              <w:t>C</w:t>
            </w:r>
          </w:p>
        </w:tc>
        <w:tc>
          <w:tcPr>
            <w:tcW w:w="2024" w:type="dxa"/>
          </w:tcPr>
          <w:p>
            <w:pPr>
              <w:pStyle w:val="13"/>
              <w:spacing w:line="440" w:lineRule="exact"/>
              <w:ind w:firstLine="0" w:firstLineChars="0"/>
              <w:rPr>
                <w:szCs w:val="21"/>
                <w:highlight w:val="none"/>
              </w:rPr>
            </w:pPr>
            <w:r>
              <w:rPr>
                <w:szCs w:val="21"/>
                <w:highlight w:val="none"/>
              </w:rPr>
              <w:t>26</w:t>
            </w:r>
            <w:r>
              <w:rPr>
                <w:rFonts w:hint="eastAsia"/>
                <w:szCs w:val="21"/>
                <w:highlight w:val="none"/>
                <w:lang w:val="en-US" w:eastAsia="zh-CN"/>
              </w:rPr>
              <w:t>3</w:t>
            </w:r>
            <w:r>
              <w:rPr>
                <w:szCs w:val="21"/>
                <w:highlight w:val="none"/>
              </w:rPr>
              <w:t>、</w:t>
            </w:r>
            <w:r>
              <w:rPr>
                <w:rFonts w:hint="eastAsia"/>
                <w:szCs w:val="21"/>
                <w:highlight w:val="none"/>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26</w:t>
            </w:r>
            <w:r>
              <w:rPr>
                <w:rFonts w:hint="eastAsia"/>
                <w:szCs w:val="21"/>
                <w:highlight w:val="none"/>
                <w:lang w:val="en-US" w:eastAsia="zh-CN"/>
              </w:rPr>
              <w:t>4</w:t>
            </w:r>
            <w:r>
              <w:rPr>
                <w:szCs w:val="21"/>
                <w:highlight w:val="none"/>
              </w:rPr>
              <w:t>、</w:t>
            </w:r>
            <w:r>
              <w:rPr>
                <w:rFonts w:hint="eastAsia"/>
                <w:szCs w:val="21"/>
                <w:highlight w:val="none"/>
              </w:rPr>
              <w:t>D</w:t>
            </w:r>
          </w:p>
        </w:tc>
        <w:tc>
          <w:tcPr>
            <w:tcW w:w="1884" w:type="dxa"/>
          </w:tcPr>
          <w:p>
            <w:pPr>
              <w:pStyle w:val="13"/>
              <w:spacing w:line="440" w:lineRule="exact"/>
              <w:ind w:firstLine="0" w:firstLineChars="0"/>
              <w:rPr>
                <w:szCs w:val="21"/>
                <w:highlight w:val="none"/>
              </w:rPr>
            </w:pPr>
            <w:r>
              <w:rPr>
                <w:rFonts w:hint="eastAsia"/>
                <w:szCs w:val="21"/>
                <w:highlight w:val="none"/>
              </w:rPr>
              <w:t>26</w:t>
            </w:r>
            <w:r>
              <w:rPr>
                <w:rFonts w:hint="eastAsia"/>
                <w:szCs w:val="21"/>
                <w:highlight w:val="none"/>
                <w:lang w:val="en-US" w:eastAsia="zh-CN"/>
              </w:rPr>
              <w:t>5</w:t>
            </w:r>
            <w:r>
              <w:rPr>
                <w:rFonts w:hint="eastAsia"/>
                <w:szCs w:val="21"/>
                <w:highlight w:val="none"/>
              </w:rPr>
              <w:t>、A</w:t>
            </w:r>
          </w:p>
        </w:tc>
        <w:tc>
          <w:tcPr>
            <w:tcW w:w="2029" w:type="dxa"/>
          </w:tcPr>
          <w:p>
            <w:pPr>
              <w:pStyle w:val="13"/>
              <w:spacing w:line="440" w:lineRule="exact"/>
              <w:ind w:firstLine="0" w:firstLineChars="0"/>
              <w:rPr>
                <w:szCs w:val="21"/>
                <w:highlight w:val="none"/>
              </w:rPr>
            </w:pPr>
            <w:r>
              <w:rPr>
                <w:szCs w:val="21"/>
                <w:highlight w:val="none"/>
              </w:rPr>
              <w:t>26</w:t>
            </w:r>
            <w:r>
              <w:rPr>
                <w:rFonts w:hint="eastAsia"/>
                <w:szCs w:val="21"/>
                <w:highlight w:val="none"/>
                <w:lang w:val="en-US" w:eastAsia="zh-CN"/>
              </w:rPr>
              <w:t>6</w:t>
            </w:r>
            <w:r>
              <w:rPr>
                <w:szCs w:val="21"/>
                <w:highlight w:val="none"/>
              </w:rPr>
              <w:t>、</w:t>
            </w:r>
            <w:r>
              <w:rPr>
                <w:rFonts w:hint="eastAsia"/>
                <w:szCs w:val="21"/>
                <w:highlight w:val="none"/>
              </w:rPr>
              <w:t>D</w:t>
            </w:r>
          </w:p>
        </w:tc>
        <w:tc>
          <w:tcPr>
            <w:tcW w:w="2024" w:type="dxa"/>
          </w:tcPr>
          <w:p>
            <w:pPr>
              <w:pStyle w:val="13"/>
              <w:spacing w:line="440" w:lineRule="exact"/>
              <w:ind w:firstLine="0" w:firstLineChars="0"/>
              <w:rPr>
                <w:szCs w:val="21"/>
                <w:highlight w:val="none"/>
              </w:rPr>
            </w:pPr>
            <w:r>
              <w:rPr>
                <w:szCs w:val="21"/>
                <w:highlight w:val="none"/>
              </w:rPr>
              <w:t>26</w:t>
            </w:r>
            <w:r>
              <w:rPr>
                <w:rFonts w:hint="eastAsia"/>
                <w:szCs w:val="21"/>
                <w:highlight w:val="none"/>
                <w:lang w:val="en-US" w:eastAsia="zh-CN"/>
              </w:rPr>
              <w:t>7</w:t>
            </w:r>
            <w:r>
              <w:rPr>
                <w:szCs w:val="21"/>
                <w:highlight w:val="none"/>
              </w:rPr>
              <w:t>、</w:t>
            </w:r>
            <w:r>
              <w:rPr>
                <w:rFonts w:hint="eastAsia"/>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26</w:t>
            </w:r>
            <w:r>
              <w:rPr>
                <w:rFonts w:hint="eastAsia"/>
                <w:szCs w:val="21"/>
                <w:highlight w:val="none"/>
                <w:lang w:val="en-US" w:eastAsia="zh-CN"/>
              </w:rPr>
              <w:t>8</w:t>
            </w:r>
            <w:r>
              <w:rPr>
                <w:szCs w:val="21"/>
                <w:highlight w:val="none"/>
              </w:rPr>
              <w:t>、D</w:t>
            </w:r>
          </w:p>
        </w:tc>
        <w:tc>
          <w:tcPr>
            <w:tcW w:w="1884" w:type="dxa"/>
          </w:tcPr>
          <w:p>
            <w:pPr>
              <w:pStyle w:val="13"/>
              <w:spacing w:line="440" w:lineRule="exact"/>
              <w:ind w:firstLine="0" w:firstLineChars="0"/>
              <w:rPr>
                <w:szCs w:val="21"/>
                <w:highlight w:val="none"/>
              </w:rPr>
            </w:pPr>
            <w:r>
              <w:rPr>
                <w:szCs w:val="21"/>
                <w:highlight w:val="none"/>
              </w:rPr>
              <w:t>2</w:t>
            </w:r>
            <w:r>
              <w:rPr>
                <w:rFonts w:hint="eastAsia"/>
                <w:szCs w:val="21"/>
                <w:highlight w:val="none"/>
                <w:lang w:val="en-US" w:eastAsia="zh-CN"/>
              </w:rPr>
              <w:t>69</w:t>
            </w:r>
            <w:r>
              <w:rPr>
                <w:szCs w:val="21"/>
                <w:highlight w:val="none"/>
              </w:rPr>
              <w:t>、</w:t>
            </w:r>
            <w:r>
              <w:rPr>
                <w:rFonts w:hint="eastAsia"/>
                <w:szCs w:val="21"/>
                <w:highlight w:val="none"/>
              </w:rPr>
              <w:t>C</w:t>
            </w:r>
          </w:p>
        </w:tc>
        <w:tc>
          <w:tcPr>
            <w:tcW w:w="2029" w:type="dxa"/>
          </w:tcPr>
          <w:p>
            <w:pPr>
              <w:pStyle w:val="13"/>
              <w:spacing w:line="440" w:lineRule="exact"/>
              <w:ind w:firstLine="0" w:firstLineChars="0"/>
              <w:rPr>
                <w:szCs w:val="21"/>
                <w:highlight w:val="none"/>
              </w:rPr>
            </w:pPr>
            <w:r>
              <w:rPr>
                <w:szCs w:val="21"/>
                <w:highlight w:val="none"/>
              </w:rPr>
              <w:t>27</w:t>
            </w:r>
            <w:r>
              <w:rPr>
                <w:rFonts w:hint="eastAsia"/>
                <w:szCs w:val="21"/>
                <w:highlight w:val="none"/>
                <w:lang w:val="en-US" w:eastAsia="zh-CN"/>
              </w:rPr>
              <w:t>0</w:t>
            </w:r>
            <w:r>
              <w:rPr>
                <w:szCs w:val="21"/>
                <w:highlight w:val="none"/>
              </w:rPr>
              <w:t>、</w:t>
            </w:r>
            <w:r>
              <w:rPr>
                <w:rFonts w:hint="eastAsia"/>
                <w:szCs w:val="21"/>
                <w:highlight w:val="none"/>
              </w:rPr>
              <w:t>C</w:t>
            </w:r>
          </w:p>
        </w:tc>
        <w:tc>
          <w:tcPr>
            <w:tcW w:w="2024" w:type="dxa"/>
          </w:tcPr>
          <w:p>
            <w:pPr>
              <w:pStyle w:val="13"/>
              <w:spacing w:line="440" w:lineRule="exact"/>
              <w:ind w:firstLine="0" w:firstLineChars="0"/>
              <w:rPr>
                <w:szCs w:val="21"/>
                <w:highlight w:val="none"/>
              </w:rPr>
            </w:pPr>
            <w:r>
              <w:rPr>
                <w:szCs w:val="21"/>
                <w:highlight w:val="none"/>
              </w:rPr>
              <w:t>27</w:t>
            </w:r>
            <w:r>
              <w:rPr>
                <w:rFonts w:hint="eastAsia"/>
                <w:szCs w:val="21"/>
                <w:highlight w:val="none"/>
                <w:lang w:val="en-US" w:eastAsia="zh-CN"/>
              </w:rPr>
              <w:t>1</w:t>
            </w:r>
            <w:r>
              <w:rPr>
                <w:szCs w:val="21"/>
                <w:highlight w:val="none"/>
              </w:rPr>
              <w:t>、</w:t>
            </w:r>
            <w:r>
              <w:rPr>
                <w:rFonts w:hint="eastAsia"/>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27</w:t>
            </w:r>
            <w:r>
              <w:rPr>
                <w:rFonts w:hint="eastAsia"/>
                <w:szCs w:val="21"/>
                <w:highlight w:val="none"/>
                <w:lang w:val="en-US" w:eastAsia="zh-CN"/>
              </w:rPr>
              <w:t>2</w:t>
            </w:r>
            <w:r>
              <w:rPr>
                <w:szCs w:val="21"/>
                <w:highlight w:val="none"/>
              </w:rPr>
              <w:t>、</w:t>
            </w:r>
            <w:r>
              <w:rPr>
                <w:rFonts w:hint="eastAsia"/>
                <w:szCs w:val="21"/>
                <w:highlight w:val="none"/>
              </w:rPr>
              <w:t>A</w:t>
            </w:r>
          </w:p>
        </w:tc>
        <w:tc>
          <w:tcPr>
            <w:tcW w:w="1884" w:type="dxa"/>
          </w:tcPr>
          <w:p>
            <w:pPr>
              <w:pStyle w:val="13"/>
              <w:spacing w:line="440" w:lineRule="exact"/>
              <w:ind w:firstLine="0" w:firstLineChars="0"/>
              <w:rPr>
                <w:szCs w:val="21"/>
                <w:highlight w:val="none"/>
              </w:rPr>
            </w:pPr>
            <w:r>
              <w:rPr>
                <w:rFonts w:hint="eastAsia"/>
                <w:szCs w:val="21"/>
                <w:highlight w:val="none"/>
              </w:rPr>
              <w:t>27</w:t>
            </w:r>
            <w:r>
              <w:rPr>
                <w:rFonts w:hint="eastAsia"/>
                <w:szCs w:val="21"/>
                <w:highlight w:val="none"/>
                <w:lang w:val="en-US" w:eastAsia="zh-CN"/>
              </w:rPr>
              <w:t>3</w:t>
            </w:r>
            <w:r>
              <w:rPr>
                <w:rFonts w:hint="eastAsia"/>
                <w:szCs w:val="21"/>
                <w:highlight w:val="none"/>
              </w:rPr>
              <w:t>、B</w:t>
            </w:r>
          </w:p>
        </w:tc>
        <w:tc>
          <w:tcPr>
            <w:tcW w:w="2029" w:type="dxa"/>
          </w:tcPr>
          <w:p>
            <w:pPr>
              <w:pStyle w:val="13"/>
              <w:spacing w:line="440" w:lineRule="exact"/>
              <w:ind w:firstLine="0" w:firstLineChars="0"/>
              <w:rPr>
                <w:szCs w:val="21"/>
                <w:highlight w:val="none"/>
              </w:rPr>
            </w:pPr>
            <w:r>
              <w:rPr>
                <w:szCs w:val="21"/>
                <w:highlight w:val="none"/>
              </w:rPr>
              <w:t>27</w:t>
            </w:r>
            <w:r>
              <w:rPr>
                <w:rFonts w:hint="eastAsia"/>
                <w:szCs w:val="21"/>
                <w:highlight w:val="none"/>
                <w:lang w:val="en-US" w:eastAsia="zh-CN"/>
              </w:rPr>
              <w:t>4</w:t>
            </w:r>
            <w:r>
              <w:rPr>
                <w:szCs w:val="21"/>
                <w:highlight w:val="none"/>
              </w:rPr>
              <w:t>、</w:t>
            </w:r>
            <w:r>
              <w:rPr>
                <w:rFonts w:hint="eastAsia"/>
                <w:szCs w:val="21"/>
                <w:highlight w:val="none"/>
              </w:rPr>
              <w:t>B</w:t>
            </w:r>
          </w:p>
        </w:tc>
        <w:tc>
          <w:tcPr>
            <w:tcW w:w="2024" w:type="dxa"/>
          </w:tcPr>
          <w:p>
            <w:pPr>
              <w:pStyle w:val="13"/>
              <w:spacing w:line="440" w:lineRule="exact"/>
              <w:ind w:firstLine="0" w:firstLineChars="0"/>
              <w:rPr>
                <w:szCs w:val="21"/>
                <w:highlight w:val="none"/>
              </w:rPr>
            </w:pPr>
            <w:r>
              <w:rPr>
                <w:szCs w:val="21"/>
                <w:highlight w:val="none"/>
              </w:rPr>
              <w:t>27</w:t>
            </w:r>
            <w:r>
              <w:rPr>
                <w:rFonts w:hint="eastAsia"/>
                <w:szCs w:val="21"/>
                <w:highlight w:val="none"/>
                <w:lang w:val="en-US" w:eastAsia="zh-CN"/>
              </w:rPr>
              <w:t>5</w:t>
            </w:r>
            <w:r>
              <w:rPr>
                <w:szCs w:val="21"/>
                <w:highlight w:val="none"/>
              </w:rPr>
              <w:t>、</w:t>
            </w:r>
            <w:r>
              <w:rPr>
                <w:rFonts w:hint="eastAsia"/>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rFonts w:hint="eastAsia"/>
                <w:szCs w:val="21"/>
                <w:highlight w:val="none"/>
              </w:rPr>
              <w:t>27</w:t>
            </w:r>
            <w:r>
              <w:rPr>
                <w:rFonts w:hint="eastAsia"/>
                <w:szCs w:val="21"/>
                <w:highlight w:val="none"/>
                <w:lang w:val="en-US" w:eastAsia="zh-CN"/>
              </w:rPr>
              <w:t>6</w:t>
            </w:r>
            <w:r>
              <w:rPr>
                <w:rFonts w:hint="eastAsia"/>
                <w:szCs w:val="21"/>
                <w:highlight w:val="none"/>
              </w:rPr>
              <w:t>、C</w:t>
            </w:r>
          </w:p>
        </w:tc>
        <w:tc>
          <w:tcPr>
            <w:tcW w:w="1884" w:type="dxa"/>
          </w:tcPr>
          <w:p>
            <w:pPr>
              <w:pStyle w:val="13"/>
              <w:spacing w:line="440" w:lineRule="exact"/>
              <w:ind w:firstLine="0" w:firstLineChars="0"/>
              <w:rPr>
                <w:szCs w:val="21"/>
                <w:highlight w:val="none"/>
              </w:rPr>
            </w:pPr>
            <w:r>
              <w:rPr>
                <w:rFonts w:hint="eastAsia"/>
                <w:szCs w:val="21"/>
                <w:highlight w:val="none"/>
              </w:rPr>
              <w:t>27</w:t>
            </w:r>
            <w:r>
              <w:rPr>
                <w:rFonts w:hint="eastAsia"/>
                <w:szCs w:val="21"/>
                <w:highlight w:val="none"/>
                <w:lang w:val="en-US" w:eastAsia="zh-CN"/>
              </w:rPr>
              <w:t>7</w:t>
            </w:r>
            <w:r>
              <w:rPr>
                <w:rFonts w:hint="eastAsia"/>
                <w:szCs w:val="21"/>
                <w:highlight w:val="none"/>
              </w:rPr>
              <w:t>、B</w:t>
            </w:r>
          </w:p>
        </w:tc>
        <w:tc>
          <w:tcPr>
            <w:tcW w:w="2029" w:type="dxa"/>
          </w:tcPr>
          <w:p>
            <w:pPr>
              <w:pStyle w:val="13"/>
              <w:spacing w:line="440" w:lineRule="exact"/>
              <w:ind w:firstLine="0" w:firstLineChars="0"/>
              <w:rPr>
                <w:szCs w:val="21"/>
                <w:highlight w:val="none"/>
              </w:rPr>
            </w:pPr>
            <w:r>
              <w:rPr>
                <w:szCs w:val="21"/>
                <w:highlight w:val="none"/>
              </w:rPr>
              <w:t>27</w:t>
            </w:r>
            <w:r>
              <w:rPr>
                <w:rFonts w:hint="eastAsia"/>
                <w:szCs w:val="21"/>
                <w:highlight w:val="none"/>
                <w:lang w:val="en-US" w:eastAsia="zh-CN"/>
              </w:rPr>
              <w:t>8</w:t>
            </w:r>
            <w:r>
              <w:rPr>
                <w:szCs w:val="21"/>
                <w:highlight w:val="none"/>
              </w:rPr>
              <w:t>、</w:t>
            </w:r>
            <w:r>
              <w:rPr>
                <w:rFonts w:hint="eastAsia"/>
                <w:szCs w:val="21"/>
                <w:highlight w:val="none"/>
              </w:rPr>
              <w:t>D</w:t>
            </w:r>
          </w:p>
        </w:tc>
        <w:tc>
          <w:tcPr>
            <w:tcW w:w="2024" w:type="dxa"/>
          </w:tcPr>
          <w:p>
            <w:pPr>
              <w:pStyle w:val="13"/>
              <w:spacing w:line="440" w:lineRule="exact"/>
              <w:ind w:firstLine="0" w:firstLineChars="0"/>
              <w:rPr>
                <w:szCs w:val="21"/>
                <w:highlight w:val="none"/>
              </w:rPr>
            </w:pPr>
            <w:r>
              <w:rPr>
                <w:szCs w:val="21"/>
                <w:highlight w:val="none"/>
              </w:rPr>
              <w:t>2</w:t>
            </w:r>
            <w:r>
              <w:rPr>
                <w:rFonts w:hint="eastAsia"/>
                <w:szCs w:val="21"/>
                <w:highlight w:val="none"/>
                <w:lang w:val="en-US" w:eastAsia="zh-CN"/>
              </w:rPr>
              <w:t>79</w:t>
            </w:r>
            <w:r>
              <w:rPr>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28</w:t>
            </w:r>
            <w:r>
              <w:rPr>
                <w:rFonts w:hint="eastAsia"/>
                <w:szCs w:val="21"/>
                <w:highlight w:val="none"/>
                <w:lang w:val="en-US" w:eastAsia="zh-CN"/>
              </w:rPr>
              <w:t>0</w:t>
            </w:r>
            <w:r>
              <w:rPr>
                <w:szCs w:val="21"/>
                <w:highlight w:val="none"/>
              </w:rPr>
              <w:t>、B</w:t>
            </w:r>
          </w:p>
        </w:tc>
        <w:tc>
          <w:tcPr>
            <w:tcW w:w="1884" w:type="dxa"/>
          </w:tcPr>
          <w:p>
            <w:pPr>
              <w:pStyle w:val="13"/>
              <w:spacing w:line="440" w:lineRule="exact"/>
              <w:ind w:firstLine="0" w:firstLineChars="0"/>
              <w:rPr>
                <w:szCs w:val="21"/>
                <w:highlight w:val="none"/>
              </w:rPr>
            </w:pPr>
            <w:r>
              <w:rPr>
                <w:szCs w:val="21"/>
                <w:highlight w:val="none"/>
              </w:rPr>
              <w:t>28</w:t>
            </w:r>
            <w:r>
              <w:rPr>
                <w:rFonts w:hint="eastAsia"/>
                <w:szCs w:val="21"/>
                <w:highlight w:val="none"/>
                <w:lang w:val="en-US" w:eastAsia="zh-CN"/>
              </w:rPr>
              <w:t>1</w:t>
            </w:r>
            <w:r>
              <w:rPr>
                <w:szCs w:val="21"/>
                <w:highlight w:val="none"/>
              </w:rPr>
              <w:t>、</w:t>
            </w:r>
            <w:r>
              <w:rPr>
                <w:rFonts w:hint="eastAsia"/>
                <w:szCs w:val="21"/>
                <w:highlight w:val="none"/>
              </w:rPr>
              <w:t>A</w:t>
            </w:r>
          </w:p>
        </w:tc>
        <w:tc>
          <w:tcPr>
            <w:tcW w:w="2029" w:type="dxa"/>
          </w:tcPr>
          <w:p>
            <w:pPr>
              <w:pStyle w:val="13"/>
              <w:spacing w:line="440" w:lineRule="exact"/>
              <w:ind w:firstLine="0" w:firstLineChars="0"/>
              <w:rPr>
                <w:szCs w:val="21"/>
                <w:highlight w:val="none"/>
              </w:rPr>
            </w:pPr>
            <w:r>
              <w:rPr>
                <w:szCs w:val="21"/>
                <w:highlight w:val="none"/>
              </w:rPr>
              <w:t>28</w:t>
            </w:r>
            <w:r>
              <w:rPr>
                <w:rFonts w:hint="eastAsia"/>
                <w:szCs w:val="21"/>
                <w:highlight w:val="none"/>
                <w:lang w:val="en-US" w:eastAsia="zh-CN"/>
              </w:rPr>
              <w:t>2</w:t>
            </w:r>
            <w:r>
              <w:rPr>
                <w:szCs w:val="21"/>
                <w:highlight w:val="none"/>
              </w:rPr>
              <w:t>、</w:t>
            </w:r>
            <w:r>
              <w:rPr>
                <w:rFonts w:hint="eastAsia"/>
                <w:szCs w:val="21"/>
                <w:highlight w:val="none"/>
              </w:rPr>
              <w:t>D</w:t>
            </w:r>
          </w:p>
        </w:tc>
        <w:tc>
          <w:tcPr>
            <w:tcW w:w="2024" w:type="dxa"/>
          </w:tcPr>
          <w:p>
            <w:pPr>
              <w:pStyle w:val="13"/>
              <w:spacing w:line="440" w:lineRule="exact"/>
              <w:ind w:firstLine="0" w:firstLineChars="0"/>
              <w:rPr>
                <w:szCs w:val="21"/>
                <w:highlight w:val="none"/>
              </w:rPr>
            </w:pPr>
            <w:r>
              <w:rPr>
                <w:rFonts w:hint="eastAsia"/>
                <w:szCs w:val="21"/>
                <w:highlight w:val="none"/>
              </w:rPr>
              <w:t>28</w:t>
            </w:r>
            <w:r>
              <w:rPr>
                <w:rFonts w:hint="eastAsia"/>
                <w:szCs w:val="21"/>
                <w:highlight w:val="none"/>
                <w:lang w:val="en-US" w:eastAsia="zh-CN"/>
              </w:rPr>
              <w:t>3</w:t>
            </w:r>
            <w:r>
              <w:rPr>
                <w:rFonts w:hint="eastAsia"/>
                <w:szCs w:val="21"/>
                <w:highlight w:val="none"/>
              </w:rPr>
              <w:t>、</w:t>
            </w:r>
            <w:r>
              <w:rPr>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rFonts w:hint="eastAsia"/>
                <w:szCs w:val="21"/>
                <w:highlight w:val="none"/>
              </w:rPr>
              <w:t>28</w:t>
            </w:r>
            <w:r>
              <w:rPr>
                <w:rFonts w:hint="eastAsia"/>
                <w:szCs w:val="21"/>
                <w:highlight w:val="none"/>
                <w:lang w:val="en-US" w:eastAsia="zh-CN"/>
              </w:rPr>
              <w:t>4</w:t>
            </w:r>
            <w:r>
              <w:rPr>
                <w:rFonts w:hint="eastAsia"/>
                <w:szCs w:val="21"/>
                <w:highlight w:val="none"/>
              </w:rPr>
              <w:t>、B</w:t>
            </w:r>
          </w:p>
        </w:tc>
        <w:tc>
          <w:tcPr>
            <w:tcW w:w="1884" w:type="dxa"/>
          </w:tcPr>
          <w:p>
            <w:pPr>
              <w:pStyle w:val="13"/>
              <w:spacing w:line="440" w:lineRule="exact"/>
              <w:ind w:firstLine="0" w:firstLineChars="0"/>
              <w:rPr>
                <w:szCs w:val="21"/>
                <w:highlight w:val="none"/>
              </w:rPr>
            </w:pPr>
            <w:r>
              <w:rPr>
                <w:rFonts w:hint="eastAsia"/>
                <w:szCs w:val="21"/>
                <w:highlight w:val="none"/>
              </w:rPr>
              <w:t>28</w:t>
            </w:r>
            <w:r>
              <w:rPr>
                <w:rFonts w:hint="eastAsia"/>
                <w:szCs w:val="21"/>
                <w:highlight w:val="none"/>
                <w:lang w:val="en-US" w:eastAsia="zh-CN"/>
              </w:rPr>
              <w:t>5</w:t>
            </w:r>
            <w:r>
              <w:rPr>
                <w:rFonts w:hint="eastAsia"/>
                <w:szCs w:val="21"/>
                <w:highlight w:val="none"/>
              </w:rPr>
              <w:t>、C</w:t>
            </w:r>
          </w:p>
        </w:tc>
        <w:tc>
          <w:tcPr>
            <w:tcW w:w="2029" w:type="dxa"/>
          </w:tcPr>
          <w:p>
            <w:pPr>
              <w:pStyle w:val="13"/>
              <w:spacing w:line="440" w:lineRule="exact"/>
              <w:ind w:firstLine="0" w:firstLineChars="0"/>
              <w:rPr>
                <w:szCs w:val="21"/>
                <w:highlight w:val="none"/>
              </w:rPr>
            </w:pPr>
            <w:r>
              <w:rPr>
                <w:szCs w:val="21"/>
                <w:highlight w:val="none"/>
              </w:rPr>
              <w:t>28</w:t>
            </w:r>
            <w:r>
              <w:rPr>
                <w:rFonts w:hint="eastAsia"/>
                <w:szCs w:val="21"/>
                <w:highlight w:val="none"/>
                <w:lang w:val="en-US" w:eastAsia="zh-CN"/>
              </w:rPr>
              <w:t>6</w:t>
            </w:r>
            <w:r>
              <w:rPr>
                <w:szCs w:val="21"/>
                <w:highlight w:val="none"/>
              </w:rPr>
              <w:t>、</w:t>
            </w:r>
            <w:r>
              <w:rPr>
                <w:rFonts w:hint="eastAsia"/>
                <w:szCs w:val="21"/>
                <w:highlight w:val="none"/>
              </w:rPr>
              <w:t>D</w:t>
            </w:r>
          </w:p>
        </w:tc>
        <w:tc>
          <w:tcPr>
            <w:tcW w:w="2024" w:type="dxa"/>
          </w:tcPr>
          <w:p>
            <w:pPr>
              <w:pStyle w:val="13"/>
              <w:spacing w:line="440" w:lineRule="exact"/>
              <w:ind w:firstLine="0" w:firstLineChars="0"/>
              <w:rPr>
                <w:szCs w:val="21"/>
                <w:highlight w:val="none"/>
              </w:rPr>
            </w:pPr>
            <w:r>
              <w:rPr>
                <w:rFonts w:hint="eastAsia"/>
                <w:szCs w:val="21"/>
                <w:highlight w:val="none"/>
              </w:rPr>
              <w:t>28</w:t>
            </w:r>
            <w:r>
              <w:rPr>
                <w:rFonts w:hint="eastAsia"/>
                <w:szCs w:val="21"/>
                <w:highlight w:val="none"/>
                <w:lang w:val="en-US" w:eastAsia="zh-CN"/>
              </w:rPr>
              <w:t>7</w:t>
            </w:r>
            <w:r>
              <w:rPr>
                <w:rFonts w:hint="eastAsia"/>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28</w:t>
            </w:r>
            <w:r>
              <w:rPr>
                <w:rFonts w:hint="eastAsia"/>
                <w:szCs w:val="21"/>
                <w:highlight w:val="none"/>
                <w:lang w:val="en-US" w:eastAsia="zh-CN"/>
              </w:rPr>
              <w:t>8</w:t>
            </w:r>
            <w:r>
              <w:rPr>
                <w:szCs w:val="21"/>
                <w:highlight w:val="none"/>
              </w:rPr>
              <w:t>、</w:t>
            </w:r>
            <w:r>
              <w:rPr>
                <w:rFonts w:hint="eastAsia"/>
                <w:szCs w:val="21"/>
                <w:highlight w:val="none"/>
              </w:rPr>
              <w:t>C</w:t>
            </w:r>
          </w:p>
        </w:tc>
        <w:tc>
          <w:tcPr>
            <w:tcW w:w="1884" w:type="dxa"/>
          </w:tcPr>
          <w:p>
            <w:pPr>
              <w:pStyle w:val="13"/>
              <w:spacing w:line="440" w:lineRule="exact"/>
              <w:ind w:firstLine="0" w:firstLineChars="0"/>
              <w:rPr>
                <w:szCs w:val="21"/>
                <w:highlight w:val="none"/>
              </w:rPr>
            </w:pPr>
            <w:r>
              <w:rPr>
                <w:szCs w:val="21"/>
                <w:highlight w:val="none"/>
              </w:rPr>
              <w:t>2</w:t>
            </w:r>
            <w:r>
              <w:rPr>
                <w:rFonts w:hint="eastAsia"/>
                <w:szCs w:val="21"/>
                <w:highlight w:val="none"/>
                <w:lang w:val="en-US" w:eastAsia="zh-CN"/>
              </w:rPr>
              <w:t>89</w:t>
            </w:r>
            <w:r>
              <w:rPr>
                <w:szCs w:val="21"/>
                <w:highlight w:val="none"/>
              </w:rPr>
              <w:t>、B</w:t>
            </w:r>
          </w:p>
        </w:tc>
        <w:tc>
          <w:tcPr>
            <w:tcW w:w="2029" w:type="dxa"/>
          </w:tcPr>
          <w:p>
            <w:pPr>
              <w:pStyle w:val="13"/>
              <w:spacing w:line="440" w:lineRule="exact"/>
              <w:ind w:firstLine="0" w:firstLineChars="0"/>
              <w:rPr>
                <w:szCs w:val="21"/>
                <w:highlight w:val="none"/>
              </w:rPr>
            </w:pPr>
            <w:r>
              <w:rPr>
                <w:szCs w:val="21"/>
                <w:highlight w:val="none"/>
              </w:rPr>
              <w:t>29</w:t>
            </w:r>
            <w:r>
              <w:rPr>
                <w:rFonts w:hint="eastAsia"/>
                <w:szCs w:val="21"/>
                <w:highlight w:val="none"/>
                <w:lang w:val="en-US" w:eastAsia="zh-CN"/>
              </w:rPr>
              <w:t>0</w:t>
            </w:r>
            <w:r>
              <w:rPr>
                <w:szCs w:val="21"/>
                <w:highlight w:val="none"/>
              </w:rPr>
              <w:t>、</w:t>
            </w:r>
            <w:r>
              <w:rPr>
                <w:rFonts w:hint="eastAsia"/>
                <w:szCs w:val="21"/>
                <w:highlight w:val="none"/>
              </w:rPr>
              <w:t>A</w:t>
            </w:r>
          </w:p>
        </w:tc>
        <w:tc>
          <w:tcPr>
            <w:tcW w:w="2024" w:type="dxa"/>
          </w:tcPr>
          <w:p>
            <w:pPr>
              <w:pStyle w:val="13"/>
              <w:spacing w:line="440" w:lineRule="exact"/>
              <w:ind w:firstLine="0" w:firstLineChars="0"/>
              <w:rPr>
                <w:szCs w:val="21"/>
                <w:highlight w:val="none"/>
              </w:rPr>
            </w:pPr>
            <w:r>
              <w:rPr>
                <w:szCs w:val="21"/>
                <w:highlight w:val="none"/>
              </w:rPr>
              <w:t>29</w:t>
            </w:r>
            <w:r>
              <w:rPr>
                <w:rFonts w:hint="eastAsia"/>
                <w:szCs w:val="21"/>
                <w:highlight w:val="none"/>
                <w:lang w:val="en-US" w:eastAsia="zh-CN"/>
              </w:rPr>
              <w:t>1</w:t>
            </w:r>
            <w:r>
              <w:rPr>
                <w:szCs w:val="21"/>
                <w:highlight w:val="none"/>
              </w:rPr>
              <w:t>、</w:t>
            </w:r>
            <w:r>
              <w:rPr>
                <w:rFonts w:hint="eastAsia"/>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rFonts w:hint="eastAsia"/>
                <w:szCs w:val="21"/>
                <w:highlight w:val="none"/>
              </w:rPr>
              <w:t>29</w:t>
            </w:r>
            <w:r>
              <w:rPr>
                <w:rFonts w:hint="eastAsia"/>
                <w:szCs w:val="21"/>
                <w:highlight w:val="none"/>
                <w:lang w:val="en-US" w:eastAsia="zh-CN"/>
              </w:rPr>
              <w:t>2</w:t>
            </w:r>
            <w:r>
              <w:rPr>
                <w:rFonts w:hint="eastAsia"/>
                <w:szCs w:val="21"/>
                <w:highlight w:val="none"/>
              </w:rPr>
              <w:t>、B</w:t>
            </w:r>
          </w:p>
        </w:tc>
        <w:tc>
          <w:tcPr>
            <w:tcW w:w="1884" w:type="dxa"/>
          </w:tcPr>
          <w:p>
            <w:pPr>
              <w:pStyle w:val="13"/>
              <w:spacing w:line="440" w:lineRule="exact"/>
              <w:ind w:firstLine="0" w:firstLineChars="0"/>
              <w:rPr>
                <w:szCs w:val="21"/>
                <w:highlight w:val="none"/>
              </w:rPr>
            </w:pPr>
            <w:r>
              <w:rPr>
                <w:szCs w:val="21"/>
                <w:highlight w:val="none"/>
              </w:rPr>
              <w:t>29</w:t>
            </w:r>
            <w:r>
              <w:rPr>
                <w:rFonts w:hint="eastAsia"/>
                <w:szCs w:val="21"/>
                <w:highlight w:val="none"/>
                <w:lang w:val="en-US" w:eastAsia="zh-CN"/>
              </w:rPr>
              <w:t>3</w:t>
            </w:r>
            <w:r>
              <w:rPr>
                <w:szCs w:val="21"/>
                <w:highlight w:val="none"/>
              </w:rPr>
              <w:t>、</w:t>
            </w:r>
            <w:r>
              <w:rPr>
                <w:rFonts w:hint="eastAsia"/>
                <w:szCs w:val="21"/>
                <w:highlight w:val="none"/>
              </w:rPr>
              <w:t>D</w:t>
            </w:r>
          </w:p>
        </w:tc>
        <w:tc>
          <w:tcPr>
            <w:tcW w:w="2029" w:type="dxa"/>
          </w:tcPr>
          <w:p>
            <w:pPr>
              <w:pStyle w:val="13"/>
              <w:spacing w:line="440" w:lineRule="exact"/>
              <w:ind w:firstLine="0" w:firstLineChars="0"/>
              <w:rPr>
                <w:szCs w:val="21"/>
                <w:highlight w:val="none"/>
              </w:rPr>
            </w:pPr>
            <w:r>
              <w:rPr>
                <w:szCs w:val="21"/>
                <w:highlight w:val="none"/>
              </w:rPr>
              <w:t>29</w:t>
            </w:r>
            <w:r>
              <w:rPr>
                <w:rFonts w:hint="eastAsia"/>
                <w:szCs w:val="21"/>
                <w:highlight w:val="none"/>
                <w:lang w:val="en-US" w:eastAsia="zh-CN"/>
              </w:rPr>
              <w:t>4</w:t>
            </w:r>
            <w:r>
              <w:rPr>
                <w:szCs w:val="21"/>
                <w:highlight w:val="none"/>
              </w:rPr>
              <w:t>、</w:t>
            </w:r>
            <w:r>
              <w:rPr>
                <w:rFonts w:hint="eastAsia"/>
                <w:szCs w:val="21"/>
                <w:highlight w:val="none"/>
              </w:rPr>
              <w:t>C</w:t>
            </w:r>
          </w:p>
        </w:tc>
        <w:tc>
          <w:tcPr>
            <w:tcW w:w="2024" w:type="dxa"/>
          </w:tcPr>
          <w:p>
            <w:pPr>
              <w:pStyle w:val="13"/>
              <w:spacing w:line="440" w:lineRule="exact"/>
              <w:ind w:firstLine="0" w:firstLineChars="0"/>
              <w:rPr>
                <w:szCs w:val="21"/>
                <w:highlight w:val="none"/>
              </w:rPr>
            </w:pPr>
            <w:r>
              <w:rPr>
                <w:szCs w:val="21"/>
                <w:highlight w:val="none"/>
              </w:rPr>
              <w:t>29</w:t>
            </w:r>
            <w:r>
              <w:rPr>
                <w:rFonts w:hint="eastAsia"/>
                <w:szCs w:val="21"/>
                <w:highlight w:val="none"/>
                <w:lang w:val="en-US" w:eastAsia="zh-CN"/>
              </w:rPr>
              <w:t>5</w:t>
            </w:r>
            <w:r>
              <w:rPr>
                <w:szCs w:val="21"/>
                <w:highlight w:val="none"/>
              </w:rPr>
              <w:t>、</w:t>
            </w:r>
            <w:r>
              <w:rPr>
                <w:rFonts w:hint="eastAsia"/>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29</w:t>
            </w:r>
            <w:r>
              <w:rPr>
                <w:rFonts w:hint="eastAsia"/>
                <w:szCs w:val="21"/>
                <w:highlight w:val="none"/>
                <w:lang w:val="en-US" w:eastAsia="zh-CN"/>
              </w:rPr>
              <w:t>6</w:t>
            </w:r>
            <w:r>
              <w:rPr>
                <w:szCs w:val="21"/>
                <w:highlight w:val="none"/>
              </w:rPr>
              <w:t>、</w:t>
            </w:r>
            <w:r>
              <w:rPr>
                <w:rFonts w:hint="eastAsia"/>
                <w:szCs w:val="21"/>
                <w:highlight w:val="none"/>
              </w:rPr>
              <w:t>C</w:t>
            </w:r>
          </w:p>
        </w:tc>
        <w:tc>
          <w:tcPr>
            <w:tcW w:w="1884" w:type="dxa"/>
          </w:tcPr>
          <w:p>
            <w:pPr>
              <w:pStyle w:val="13"/>
              <w:spacing w:line="440" w:lineRule="exact"/>
              <w:ind w:firstLine="0" w:firstLineChars="0"/>
              <w:rPr>
                <w:szCs w:val="21"/>
                <w:highlight w:val="none"/>
              </w:rPr>
            </w:pPr>
            <w:r>
              <w:rPr>
                <w:rFonts w:hint="eastAsia"/>
                <w:szCs w:val="21"/>
                <w:highlight w:val="none"/>
              </w:rPr>
              <w:t>29</w:t>
            </w:r>
            <w:r>
              <w:rPr>
                <w:rFonts w:hint="eastAsia"/>
                <w:szCs w:val="21"/>
                <w:highlight w:val="none"/>
                <w:lang w:val="en-US" w:eastAsia="zh-CN"/>
              </w:rPr>
              <w:t>7</w:t>
            </w:r>
            <w:r>
              <w:rPr>
                <w:rFonts w:hint="eastAsia"/>
                <w:szCs w:val="21"/>
                <w:highlight w:val="none"/>
              </w:rPr>
              <w:t>、D</w:t>
            </w:r>
          </w:p>
        </w:tc>
        <w:tc>
          <w:tcPr>
            <w:tcW w:w="2029" w:type="dxa"/>
          </w:tcPr>
          <w:p>
            <w:pPr>
              <w:pStyle w:val="13"/>
              <w:spacing w:line="440" w:lineRule="exact"/>
              <w:ind w:firstLine="0" w:firstLineChars="0"/>
              <w:rPr>
                <w:szCs w:val="21"/>
                <w:highlight w:val="none"/>
              </w:rPr>
            </w:pPr>
            <w:r>
              <w:rPr>
                <w:szCs w:val="21"/>
                <w:highlight w:val="none"/>
              </w:rPr>
              <w:t>29</w:t>
            </w:r>
            <w:r>
              <w:rPr>
                <w:rFonts w:hint="eastAsia"/>
                <w:szCs w:val="21"/>
                <w:highlight w:val="none"/>
                <w:lang w:val="en-US" w:eastAsia="zh-CN"/>
              </w:rPr>
              <w:t>8</w:t>
            </w:r>
            <w:r>
              <w:rPr>
                <w:szCs w:val="21"/>
                <w:highlight w:val="none"/>
              </w:rPr>
              <w:t>、A</w:t>
            </w:r>
          </w:p>
        </w:tc>
        <w:tc>
          <w:tcPr>
            <w:tcW w:w="2024" w:type="dxa"/>
          </w:tcPr>
          <w:p>
            <w:pPr>
              <w:pStyle w:val="13"/>
              <w:spacing w:line="440" w:lineRule="exact"/>
              <w:ind w:firstLine="0" w:firstLineChars="0"/>
              <w:rPr>
                <w:szCs w:val="21"/>
                <w:highlight w:val="none"/>
              </w:rPr>
            </w:pPr>
            <w:r>
              <w:rPr>
                <w:rFonts w:hint="eastAsia"/>
                <w:szCs w:val="21"/>
                <w:highlight w:val="none"/>
                <w:lang w:val="en-US" w:eastAsia="zh-CN"/>
              </w:rPr>
              <w:t>299</w:t>
            </w:r>
            <w:r>
              <w:rPr>
                <w:rFonts w:hint="eastAsia"/>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30</w:t>
            </w:r>
            <w:r>
              <w:rPr>
                <w:rFonts w:hint="eastAsia"/>
                <w:szCs w:val="21"/>
                <w:highlight w:val="none"/>
                <w:lang w:val="en-US" w:eastAsia="zh-CN"/>
              </w:rPr>
              <w:t>0</w:t>
            </w:r>
            <w:r>
              <w:rPr>
                <w:szCs w:val="21"/>
                <w:highlight w:val="none"/>
              </w:rPr>
              <w:t>、D</w:t>
            </w:r>
          </w:p>
        </w:tc>
        <w:tc>
          <w:tcPr>
            <w:tcW w:w="1884" w:type="dxa"/>
          </w:tcPr>
          <w:p>
            <w:pPr>
              <w:pStyle w:val="13"/>
              <w:spacing w:line="440" w:lineRule="exact"/>
              <w:ind w:firstLine="0" w:firstLineChars="0"/>
              <w:rPr>
                <w:szCs w:val="21"/>
                <w:highlight w:val="none"/>
              </w:rPr>
            </w:pPr>
            <w:r>
              <w:rPr>
                <w:szCs w:val="21"/>
                <w:highlight w:val="none"/>
              </w:rPr>
              <w:t>30</w:t>
            </w:r>
            <w:r>
              <w:rPr>
                <w:rFonts w:hint="eastAsia"/>
                <w:szCs w:val="21"/>
                <w:highlight w:val="none"/>
                <w:lang w:val="en-US" w:eastAsia="zh-CN"/>
              </w:rPr>
              <w:t>1</w:t>
            </w:r>
            <w:r>
              <w:rPr>
                <w:szCs w:val="21"/>
                <w:highlight w:val="none"/>
              </w:rPr>
              <w:t>、</w:t>
            </w:r>
            <w:r>
              <w:rPr>
                <w:rFonts w:hint="eastAsia"/>
                <w:szCs w:val="21"/>
                <w:highlight w:val="none"/>
              </w:rPr>
              <w:t>B</w:t>
            </w:r>
          </w:p>
        </w:tc>
        <w:tc>
          <w:tcPr>
            <w:tcW w:w="2029" w:type="dxa"/>
          </w:tcPr>
          <w:p>
            <w:pPr>
              <w:pStyle w:val="13"/>
              <w:spacing w:line="440" w:lineRule="exact"/>
              <w:ind w:firstLine="0" w:firstLineChars="0"/>
              <w:rPr>
                <w:szCs w:val="21"/>
                <w:highlight w:val="none"/>
              </w:rPr>
            </w:pPr>
            <w:r>
              <w:rPr>
                <w:rFonts w:hint="eastAsia"/>
                <w:szCs w:val="21"/>
                <w:highlight w:val="none"/>
              </w:rPr>
              <w:t>30</w:t>
            </w:r>
            <w:r>
              <w:rPr>
                <w:rFonts w:hint="eastAsia"/>
                <w:szCs w:val="21"/>
                <w:highlight w:val="none"/>
                <w:lang w:val="en-US" w:eastAsia="zh-CN"/>
              </w:rPr>
              <w:t>2</w:t>
            </w:r>
            <w:r>
              <w:rPr>
                <w:rFonts w:hint="eastAsia"/>
                <w:szCs w:val="21"/>
                <w:highlight w:val="none"/>
              </w:rPr>
              <w:t>、D</w:t>
            </w:r>
          </w:p>
        </w:tc>
        <w:tc>
          <w:tcPr>
            <w:tcW w:w="2024" w:type="dxa"/>
          </w:tcPr>
          <w:p>
            <w:pPr>
              <w:pStyle w:val="13"/>
              <w:spacing w:line="440" w:lineRule="exact"/>
              <w:ind w:firstLine="0" w:firstLineChars="0"/>
              <w:rPr>
                <w:szCs w:val="21"/>
                <w:highlight w:val="none"/>
              </w:rPr>
            </w:pPr>
            <w:r>
              <w:rPr>
                <w:szCs w:val="21"/>
                <w:highlight w:val="none"/>
              </w:rPr>
              <w:t>30</w:t>
            </w:r>
            <w:r>
              <w:rPr>
                <w:rFonts w:hint="eastAsia"/>
                <w:szCs w:val="21"/>
                <w:highlight w:val="none"/>
                <w:lang w:val="en-US" w:eastAsia="zh-CN"/>
              </w:rPr>
              <w:t>3</w:t>
            </w:r>
            <w:r>
              <w:rPr>
                <w:szCs w:val="21"/>
                <w:highlight w:val="none"/>
              </w:rPr>
              <w:t>、</w:t>
            </w:r>
            <w:r>
              <w:rPr>
                <w:rFonts w:hint="eastAsia"/>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30</w:t>
            </w:r>
            <w:r>
              <w:rPr>
                <w:rFonts w:hint="eastAsia"/>
                <w:szCs w:val="21"/>
                <w:highlight w:val="none"/>
                <w:lang w:val="en-US" w:eastAsia="zh-CN"/>
              </w:rPr>
              <w:t>4</w:t>
            </w:r>
            <w:r>
              <w:rPr>
                <w:szCs w:val="21"/>
                <w:highlight w:val="none"/>
              </w:rPr>
              <w:t>、</w:t>
            </w:r>
            <w:r>
              <w:rPr>
                <w:rFonts w:hint="eastAsia"/>
                <w:szCs w:val="21"/>
                <w:highlight w:val="none"/>
              </w:rPr>
              <w:t>B</w:t>
            </w:r>
          </w:p>
        </w:tc>
        <w:tc>
          <w:tcPr>
            <w:tcW w:w="1884" w:type="dxa"/>
          </w:tcPr>
          <w:p>
            <w:pPr>
              <w:pStyle w:val="13"/>
              <w:spacing w:line="440" w:lineRule="exact"/>
              <w:ind w:firstLine="0" w:firstLineChars="0"/>
              <w:rPr>
                <w:szCs w:val="21"/>
                <w:highlight w:val="none"/>
              </w:rPr>
            </w:pPr>
            <w:r>
              <w:rPr>
                <w:szCs w:val="21"/>
                <w:highlight w:val="none"/>
              </w:rPr>
              <w:t>30</w:t>
            </w:r>
            <w:r>
              <w:rPr>
                <w:rFonts w:hint="eastAsia"/>
                <w:szCs w:val="21"/>
                <w:highlight w:val="none"/>
                <w:lang w:val="en-US" w:eastAsia="zh-CN"/>
              </w:rPr>
              <w:t>5</w:t>
            </w:r>
            <w:r>
              <w:rPr>
                <w:szCs w:val="21"/>
                <w:highlight w:val="none"/>
              </w:rPr>
              <w:t>、</w:t>
            </w:r>
            <w:r>
              <w:rPr>
                <w:rFonts w:hint="eastAsia"/>
                <w:szCs w:val="21"/>
                <w:highlight w:val="none"/>
              </w:rPr>
              <w:t>A</w:t>
            </w:r>
          </w:p>
        </w:tc>
        <w:tc>
          <w:tcPr>
            <w:tcW w:w="2029" w:type="dxa"/>
          </w:tcPr>
          <w:p>
            <w:pPr>
              <w:pStyle w:val="13"/>
              <w:spacing w:line="440" w:lineRule="exact"/>
              <w:ind w:firstLine="0" w:firstLineChars="0"/>
              <w:rPr>
                <w:szCs w:val="21"/>
                <w:highlight w:val="none"/>
              </w:rPr>
            </w:pPr>
            <w:r>
              <w:rPr>
                <w:szCs w:val="21"/>
                <w:highlight w:val="none"/>
              </w:rPr>
              <w:t>30</w:t>
            </w:r>
            <w:r>
              <w:rPr>
                <w:rFonts w:hint="eastAsia"/>
                <w:szCs w:val="21"/>
                <w:highlight w:val="none"/>
                <w:lang w:val="en-US" w:eastAsia="zh-CN"/>
              </w:rPr>
              <w:t>6</w:t>
            </w:r>
            <w:r>
              <w:rPr>
                <w:szCs w:val="21"/>
                <w:highlight w:val="none"/>
              </w:rPr>
              <w:t>、</w:t>
            </w:r>
            <w:r>
              <w:rPr>
                <w:rFonts w:hint="eastAsia"/>
                <w:szCs w:val="21"/>
                <w:highlight w:val="none"/>
              </w:rPr>
              <w:t>B</w:t>
            </w:r>
          </w:p>
        </w:tc>
        <w:tc>
          <w:tcPr>
            <w:tcW w:w="2024" w:type="dxa"/>
          </w:tcPr>
          <w:p>
            <w:pPr>
              <w:pStyle w:val="13"/>
              <w:spacing w:line="440" w:lineRule="exact"/>
              <w:ind w:firstLine="0" w:firstLineChars="0"/>
              <w:rPr>
                <w:szCs w:val="21"/>
                <w:highlight w:val="none"/>
              </w:rPr>
            </w:pPr>
            <w:r>
              <w:rPr>
                <w:szCs w:val="21"/>
                <w:highlight w:val="none"/>
              </w:rPr>
              <w:t>30</w:t>
            </w:r>
            <w:r>
              <w:rPr>
                <w:rFonts w:hint="eastAsia"/>
                <w:szCs w:val="21"/>
                <w:highlight w:val="none"/>
                <w:lang w:val="en-US" w:eastAsia="zh-CN"/>
              </w:rPr>
              <w:t>7</w:t>
            </w:r>
            <w:r>
              <w:rPr>
                <w:szCs w:val="21"/>
                <w:highlight w:val="none"/>
              </w:rPr>
              <w:t>、</w:t>
            </w:r>
            <w:r>
              <w:rPr>
                <w:rFonts w:hint="eastAsia"/>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rFonts w:hint="eastAsia"/>
                <w:szCs w:val="21"/>
                <w:highlight w:val="none"/>
              </w:rPr>
              <w:t>30</w:t>
            </w:r>
            <w:r>
              <w:rPr>
                <w:rFonts w:hint="eastAsia"/>
                <w:szCs w:val="21"/>
                <w:highlight w:val="none"/>
                <w:lang w:val="en-US" w:eastAsia="zh-CN"/>
              </w:rPr>
              <w:t>8</w:t>
            </w:r>
            <w:r>
              <w:rPr>
                <w:rFonts w:hint="eastAsia"/>
                <w:szCs w:val="21"/>
                <w:highlight w:val="none"/>
              </w:rPr>
              <w:t>、D</w:t>
            </w:r>
          </w:p>
        </w:tc>
        <w:tc>
          <w:tcPr>
            <w:tcW w:w="1884" w:type="dxa"/>
          </w:tcPr>
          <w:p>
            <w:pPr>
              <w:pStyle w:val="13"/>
              <w:spacing w:line="440" w:lineRule="exact"/>
              <w:ind w:firstLine="0" w:firstLineChars="0"/>
              <w:rPr>
                <w:szCs w:val="21"/>
                <w:highlight w:val="none"/>
              </w:rPr>
            </w:pPr>
            <w:r>
              <w:rPr>
                <w:szCs w:val="21"/>
                <w:highlight w:val="none"/>
              </w:rPr>
              <w:t>3</w:t>
            </w:r>
            <w:r>
              <w:rPr>
                <w:rFonts w:hint="eastAsia"/>
                <w:szCs w:val="21"/>
                <w:highlight w:val="none"/>
                <w:lang w:val="en-US" w:eastAsia="zh-CN"/>
              </w:rPr>
              <w:t>09</w:t>
            </w:r>
            <w:r>
              <w:rPr>
                <w:szCs w:val="21"/>
                <w:highlight w:val="none"/>
              </w:rPr>
              <w:t>、</w:t>
            </w:r>
            <w:r>
              <w:rPr>
                <w:rFonts w:hint="eastAsia"/>
                <w:szCs w:val="21"/>
                <w:highlight w:val="none"/>
              </w:rPr>
              <w:t>A</w:t>
            </w:r>
          </w:p>
        </w:tc>
        <w:tc>
          <w:tcPr>
            <w:tcW w:w="2029" w:type="dxa"/>
          </w:tcPr>
          <w:p>
            <w:pPr>
              <w:pStyle w:val="13"/>
              <w:spacing w:line="440" w:lineRule="exact"/>
              <w:ind w:firstLine="0" w:firstLineChars="0"/>
              <w:rPr>
                <w:szCs w:val="21"/>
                <w:highlight w:val="none"/>
              </w:rPr>
            </w:pPr>
            <w:r>
              <w:rPr>
                <w:szCs w:val="21"/>
                <w:highlight w:val="none"/>
              </w:rPr>
              <w:t>31</w:t>
            </w:r>
            <w:r>
              <w:rPr>
                <w:rFonts w:hint="eastAsia"/>
                <w:szCs w:val="21"/>
                <w:highlight w:val="none"/>
                <w:lang w:val="en-US" w:eastAsia="zh-CN"/>
              </w:rPr>
              <w:t>0</w:t>
            </w:r>
            <w:r>
              <w:rPr>
                <w:szCs w:val="21"/>
                <w:highlight w:val="none"/>
              </w:rPr>
              <w:t>、</w:t>
            </w:r>
            <w:r>
              <w:rPr>
                <w:rFonts w:hint="eastAsia"/>
                <w:szCs w:val="21"/>
                <w:highlight w:val="none"/>
              </w:rPr>
              <w:t>B</w:t>
            </w:r>
          </w:p>
        </w:tc>
        <w:tc>
          <w:tcPr>
            <w:tcW w:w="2024" w:type="dxa"/>
          </w:tcPr>
          <w:p>
            <w:pPr>
              <w:pStyle w:val="13"/>
              <w:spacing w:line="440" w:lineRule="exact"/>
              <w:ind w:firstLine="0" w:firstLineChars="0"/>
              <w:rPr>
                <w:szCs w:val="21"/>
                <w:highlight w:val="none"/>
              </w:rPr>
            </w:pPr>
            <w:r>
              <w:rPr>
                <w:rFonts w:hint="eastAsia"/>
                <w:szCs w:val="21"/>
                <w:highlight w:val="none"/>
              </w:rPr>
              <w:t>31</w:t>
            </w:r>
            <w:r>
              <w:rPr>
                <w:rFonts w:hint="eastAsia"/>
                <w:szCs w:val="21"/>
                <w:highlight w:val="none"/>
                <w:lang w:val="en-US" w:eastAsia="zh-CN"/>
              </w:rPr>
              <w:t>1</w:t>
            </w:r>
            <w:r>
              <w:rPr>
                <w:rFonts w:hint="eastAsia"/>
                <w:szCs w:val="21"/>
                <w:highlight w:val="none"/>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31</w:t>
            </w:r>
            <w:r>
              <w:rPr>
                <w:rFonts w:hint="eastAsia"/>
                <w:szCs w:val="21"/>
                <w:highlight w:val="none"/>
                <w:lang w:val="en-US" w:eastAsia="zh-CN"/>
              </w:rPr>
              <w:t>2</w:t>
            </w:r>
            <w:r>
              <w:rPr>
                <w:szCs w:val="21"/>
                <w:highlight w:val="none"/>
              </w:rPr>
              <w:t>、</w:t>
            </w:r>
            <w:r>
              <w:rPr>
                <w:rFonts w:hint="eastAsia"/>
                <w:szCs w:val="21"/>
                <w:highlight w:val="none"/>
              </w:rPr>
              <w:t>D</w:t>
            </w:r>
          </w:p>
        </w:tc>
        <w:tc>
          <w:tcPr>
            <w:tcW w:w="1884" w:type="dxa"/>
          </w:tcPr>
          <w:p>
            <w:pPr>
              <w:pStyle w:val="13"/>
              <w:spacing w:line="440" w:lineRule="exact"/>
              <w:ind w:firstLine="0" w:firstLineChars="0"/>
              <w:rPr>
                <w:szCs w:val="21"/>
                <w:highlight w:val="none"/>
              </w:rPr>
            </w:pPr>
            <w:r>
              <w:rPr>
                <w:szCs w:val="21"/>
                <w:highlight w:val="none"/>
              </w:rPr>
              <w:t>31</w:t>
            </w:r>
            <w:r>
              <w:rPr>
                <w:rFonts w:hint="eastAsia"/>
                <w:szCs w:val="21"/>
                <w:highlight w:val="none"/>
                <w:lang w:val="en-US" w:eastAsia="zh-CN"/>
              </w:rPr>
              <w:t>3</w:t>
            </w:r>
            <w:r>
              <w:rPr>
                <w:szCs w:val="21"/>
                <w:highlight w:val="none"/>
              </w:rPr>
              <w:t>、</w:t>
            </w:r>
            <w:r>
              <w:rPr>
                <w:rFonts w:hint="eastAsia"/>
                <w:szCs w:val="21"/>
                <w:highlight w:val="none"/>
              </w:rPr>
              <w:t>D</w:t>
            </w:r>
          </w:p>
        </w:tc>
        <w:tc>
          <w:tcPr>
            <w:tcW w:w="2029" w:type="dxa"/>
          </w:tcPr>
          <w:p>
            <w:pPr>
              <w:pStyle w:val="13"/>
              <w:spacing w:line="440" w:lineRule="exact"/>
              <w:ind w:firstLine="0" w:firstLineChars="0"/>
              <w:rPr>
                <w:szCs w:val="21"/>
                <w:highlight w:val="none"/>
              </w:rPr>
            </w:pPr>
            <w:r>
              <w:rPr>
                <w:szCs w:val="21"/>
                <w:highlight w:val="none"/>
              </w:rPr>
              <w:t>31</w:t>
            </w:r>
            <w:r>
              <w:rPr>
                <w:rFonts w:hint="eastAsia"/>
                <w:szCs w:val="21"/>
                <w:highlight w:val="none"/>
                <w:lang w:val="en-US" w:eastAsia="zh-CN"/>
              </w:rPr>
              <w:t>4</w:t>
            </w:r>
            <w:r>
              <w:rPr>
                <w:szCs w:val="21"/>
                <w:highlight w:val="none"/>
              </w:rPr>
              <w:t>、A</w:t>
            </w:r>
          </w:p>
        </w:tc>
        <w:tc>
          <w:tcPr>
            <w:tcW w:w="2024" w:type="dxa"/>
          </w:tcPr>
          <w:p>
            <w:pPr>
              <w:pStyle w:val="13"/>
              <w:spacing w:line="440" w:lineRule="exact"/>
              <w:ind w:firstLine="0" w:firstLineChars="0"/>
              <w:rPr>
                <w:szCs w:val="21"/>
                <w:highlight w:val="none"/>
              </w:rPr>
            </w:pPr>
            <w:r>
              <w:rPr>
                <w:szCs w:val="21"/>
                <w:highlight w:val="none"/>
              </w:rPr>
              <w:t>31</w:t>
            </w:r>
            <w:r>
              <w:rPr>
                <w:rFonts w:hint="eastAsia"/>
                <w:szCs w:val="21"/>
                <w:highlight w:val="none"/>
                <w:lang w:val="en-US" w:eastAsia="zh-CN"/>
              </w:rPr>
              <w:t>5</w:t>
            </w:r>
            <w:r>
              <w:rPr>
                <w:szCs w:val="21"/>
                <w:highlight w:val="none"/>
              </w:rPr>
              <w:t>、</w:t>
            </w:r>
            <w:r>
              <w:rPr>
                <w:rFonts w:hint="eastAsia"/>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31</w:t>
            </w:r>
            <w:r>
              <w:rPr>
                <w:rFonts w:hint="eastAsia"/>
                <w:szCs w:val="21"/>
                <w:highlight w:val="none"/>
                <w:lang w:val="en-US" w:eastAsia="zh-CN"/>
              </w:rPr>
              <w:t>6</w:t>
            </w:r>
            <w:r>
              <w:rPr>
                <w:szCs w:val="21"/>
                <w:highlight w:val="none"/>
              </w:rPr>
              <w:t>、</w:t>
            </w:r>
            <w:r>
              <w:rPr>
                <w:rFonts w:hint="eastAsia"/>
                <w:szCs w:val="21"/>
                <w:highlight w:val="none"/>
              </w:rPr>
              <w:t>C</w:t>
            </w:r>
          </w:p>
        </w:tc>
        <w:tc>
          <w:tcPr>
            <w:tcW w:w="1884" w:type="dxa"/>
          </w:tcPr>
          <w:p>
            <w:pPr>
              <w:pStyle w:val="13"/>
              <w:spacing w:line="440" w:lineRule="exact"/>
              <w:ind w:firstLine="0" w:firstLineChars="0"/>
              <w:rPr>
                <w:szCs w:val="21"/>
                <w:highlight w:val="none"/>
              </w:rPr>
            </w:pPr>
            <w:r>
              <w:rPr>
                <w:szCs w:val="21"/>
                <w:highlight w:val="none"/>
              </w:rPr>
              <w:t>31</w:t>
            </w:r>
            <w:r>
              <w:rPr>
                <w:rFonts w:hint="eastAsia"/>
                <w:szCs w:val="21"/>
                <w:highlight w:val="none"/>
                <w:lang w:val="en-US" w:eastAsia="zh-CN"/>
              </w:rPr>
              <w:t>7</w:t>
            </w:r>
            <w:r>
              <w:rPr>
                <w:szCs w:val="21"/>
                <w:highlight w:val="none"/>
              </w:rPr>
              <w:t>、D</w:t>
            </w:r>
          </w:p>
        </w:tc>
        <w:tc>
          <w:tcPr>
            <w:tcW w:w="2029" w:type="dxa"/>
          </w:tcPr>
          <w:p>
            <w:pPr>
              <w:pStyle w:val="13"/>
              <w:spacing w:line="440" w:lineRule="exact"/>
              <w:ind w:firstLine="0" w:firstLineChars="0"/>
              <w:rPr>
                <w:szCs w:val="21"/>
                <w:highlight w:val="none"/>
              </w:rPr>
            </w:pPr>
            <w:r>
              <w:rPr>
                <w:szCs w:val="21"/>
                <w:highlight w:val="none"/>
              </w:rPr>
              <w:t>31</w:t>
            </w:r>
            <w:r>
              <w:rPr>
                <w:rFonts w:hint="eastAsia"/>
                <w:szCs w:val="21"/>
                <w:highlight w:val="none"/>
                <w:lang w:val="en-US" w:eastAsia="zh-CN"/>
              </w:rPr>
              <w:t>8</w:t>
            </w:r>
            <w:r>
              <w:rPr>
                <w:szCs w:val="21"/>
                <w:highlight w:val="none"/>
              </w:rPr>
              <w:t>、</w:t>
            </w:r>
            <w:r>
              <w:rPr>
                <w:rFonts w:hint="eastAsia"/>
                <w:szCs w:val="21"/>
                <w:highlight w:val="none"/>
              </w:rPr>
              <w:t>D</w:t>
            </w:r>
          </w:p>
        </w:tc>
        <w:tc>
          <w:tcPr>
            <w:tcW w:w="2024" w:type="dxa"/>
          </w:tcPr>
          <w:p>
            <w:pPr>
              <w:pStyle w:val="13"/>
              <w:spacing w:line="440" w:lineRule="exact"/>
              <w:ind w:firstLine="0" w:firstLineChars="0"/>
              <w:rPr>
                <w:szCs w:val="21"/>
                <w:highlight w:val="none"/>
              </w:rPr>
            </w:pPr>
            <w:r>
              <w:rPr>
                <w:szCs w:val="21"/>
                <w:highlight w:val="none"/>
              </w:rPr>
              <w:t>3</w:t>
            </w:r>
            <w:r>
              <w:rPr>
                <w:rFonts w:hint="eastAsia"/>
                <w:szCs w:val="21"/>
                <w:highlight w:val="none"/>
                <w:lang w:val="en-US" w:eastAsia="zh-CN"/>
              </w:rPr>
              <w:t>19</w:t>
            </w:r>
            <w:r>
              <w:rPr>
                <w:szCs w:val="21"/>
                <w:highlight w:val="none"/>
              </w:rPr>
              <w:t>、</w:t>
            </w:r>
            <w:r>
              <w:rPr>
                <w:rFonts w:hint="eastAsia"/>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32</w:t>
            </w:r>
            <w:r>
              <w:rPr>
                <w:rFonts w:hint="eastAsia"/>
                <w:szCs w:val="21"/>
                <w:highlight w:val="none"/>
                <w:lang w:val="en-US" w:eastAsia="zh-CN"/>
              </w:rPr>
              <w:t>0</w:t>
            </w:r>
            <w:r>
              <w:rPr>
                <w:szCs w:val="21"/>
                <w:highlight w:val="none"/>
              </w:rPr>
              <w:t>、</w:t>
            </w:r>
            <w:r>
              <w:rPr>
                <w:rFonts w:hint="eastAsia"/>
                <w:szCs w:val="21"/>
                <w:highlight w:val="none"/>
              </w:rPr>
              <w:t>C</w:t>
            </w:r>
          </w:p>
        </w:tc>
        <w:tc>
          <w:tcPr>
            <w:tcW w:w="1884" w:type="dxa"/>
          </w:tcPr>
          <w:p>
            <w:pPr>
              <w:pStyle w:val="13"/>
              <w:spacing w:line="440" w:lineRule="exact"/>
              <w:ind w:firstLine="0" w:firstLineChars="0"/>
              <w:rPr>
                <w:szCs w:val="21"/>
                <w:highlight w:val="none"/>
              </w:rPr>
            </w:pPr>
            <w:r>
              <w:rPr>
                <w:szCs w:val="21"/>
                <w:highlight w:val="none"/>
              </w:rPr>
              <w:t>32</w:t>
            </w:r>
            <w:r>
              <w:rPr>
                <w:rFonts w:hint="eastAsia"/>
                <w:szCs w:val="21"/>
                <w:highlight w:val="none"/>
                <w:lang w:val="en-US" w:eastAsia="zh-CN"/>
              </w:rPr>
              <w:t>1</w:t>
            </w:r>
            <w:r>
              <w:rPr>
                <w:szCs w:val="21"/>
                <w:highlight w:val="none"/>
              </w:rPr>
              <w:t>、</w:t>
            </w:r>
            <w:r>
              <w:rPr>
                <w:rFonts w:hint="eastAsia"/>
                <w:szCs w:val="21"/>
                <w:highlight w:val="none"/>
              </w:rPr>
              <w:t>C</w:t>
            </w:r>
          </w:p>
        </w:tc>
        <w:tc>
          <w:tcPr>
            <w:tcW w:w="2029" w:type="dxa"/>
          </w:tcPr>
          <w:p>
            <w:pPr>
              <w:pStyle w:val="13"/>
              <w:spacing w:line="440" w:lineRule="exact"/>
              <w:ind w:firstLine="0" w:firstLineChars="0"/>
              <w:rPr>
                <w:szCs w:val="21"/>
                <w:highlight w:val="none"/>
              </w:rPr>
            </w:pPr>
            <w:r>
              <w:rPr>
                <w:szCs w:val="21"/>
                <w:highlight w:val="none"/>
              </w:rPr>
              <w:t>32</w:t>
            </w:r>
            <w:r>
              <w:rPr>
                <w:rFonts w:hint="eastAsia"/>
                <w:szCs w:val="21"/>
                <w:highlight w:val="none"/>
                <w:lang w:val="en-US" w:eastAsia="zh-CN"/>
              </w:rPr>
              <w:t>2</w:t>
            </w:r>
            <w:r>
              <w:rPr>
                <w:szCs w:val="21"/>
                <w:highlight w:val="none"/>
              </w:rPr>
              <w:t>、</w:t>
            </w:r>
            <w:r>
              <w:rPr>
                <w:rFonts w:hint="eastAsia"/>
                <w:szCs w:val="21"/>
                <w:highlight w:val="none"/>
              </w:rPr>
              <w:t>D</w:t>
            </w:r>
          </w:p>
        </w:tc>
        <w:tc>
          <w:tcPr>
            <w:tcW w:w="2024" w:type="dxa"/>
          </w:tcPr>
          <w:p>
            <w:pPr>
              <w:pStyle w:val="13"/>
              <w:spacing w:line="440" w:lineRule="exact"/>
              <w:ind w:firstLine="0" w:firstLineChars="0"/>
              <w:rPr>
                <w:szCs w:val="21"/>
                <w:highlight w:val="none"/>
              </w:rPr>
            </w:pPr>
            <w:r>
              <w:rPr>
                <w:szCs w:val="21"/>
                <w:highlight w:val="none"/>
              </w:rPr>
              <w:t>32</w:t>
            </w:r>
            <w:r>
              <w:rPr>
                <w:rFonts w:hint="eastAsia"/>
                <w:szCs w:val="21"/>
                <w:highlight w:val="none"/>
                <w:lang w:val="en-US" w:eastAsia="zh-CN"/>
              </w:rPr>
              <w:t>3</w:t>
            </w:r>
            <w:r>
              <w:rPr>
                <w:szCs w:val="21"/>
                <w:highlight w:val="none"/>
              </w:rPr>
              <w:t>、</w:t>
            </w:r>
            <w:r>
              <w:rPr>
                <w:rFonts w:hint="eastAsia"/>
                <w:szCs w:val="21"/>
                <w:highlight w:val="none"/>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32</w:t>
            </w:r>
            <w:r>
              <w:rPr>
                <w:rFonts w:hint="eastAsia"/>
                <w:szCs w:val="21"/>
                <w:highlight w:val="none"/>
                <w:lang w:val="en-US" w:eastAsia="zh-CN"/>
              </w:rPr>
              <w:t>4</w:t>
            </w:r>
            <w:r>
              <w:rPr>
                <w:szCs w:val="21"/>
                <w:highlight w:val="none"/>
              </w:rPr>
              <w:t>、</w:t>
            </w:r>
            <w:r>
              <w:rPr>
                <w:rFonts w:hint="eastAsia"/>
                <w:szCs w:val="21"/>
                <w:highlight w:val="none"/>
              </w:rPr>
              <w:t>A</w:t>
            </w:r>
          </w:p>
        </w:tc>
        <w:tc>
          <w:tcPr>
            <w:tcW w:w="1884" w:type="dxa"/>
          </w:tcPr>
          <w:p>
            <w:pPr>
              <w:pStyle w:val="13"/>
              <w:spacing w:line="440" w:lineRule="exact"/>
              <w:ind w:firstLine="0" w:firstLineChars="0"/>
              <w:rPr>
                <w:szCs w:val="21"/>
                <w:highlight w:val="none"/>
              </w:rPr>
            </w:pPr>
            <w:r>
              <w:rPr>
                <w:rFonts w:hint="eastAsia"/>
                <w:szCs w:val="21"/>
                <w:highlight w:val="none"/>
              </w:rPr>
              <w:t>32</w:t>
            </w:r>
            <w:r>
              <w:rPr>
                <w:rFonts w:hint="eastAsia"/>
                <w:szCs w:val="21"/>
                <w:highlight w:val="none"/>
                <w:lang w:val="en-US" w:eastAsia="zh-CN"/>
              </w:rPr>
              <w:t>5</w:t>
            </w:r>
            <w:r>
              <w:rPr>
                <w:rFonts w:hint="eastAsia"/>
                <w:szCs w:val="21"/>
                <w:highlight w:val="none"/>
              </w:rPr>
              <w:t>、A</w:t>
            </w:r>
          </w:p>
        </w:tc>
        <w:tc>
          <w:tcPr>
            <w:tcW w:w="2029" w:type="dxa"/>
          </w:tcPr>
          <w:p>
            <w:pPr>
              <w:pStyle w:val="13"/>
              <w:spacing w:line="440" w:lineRule="exact"/>
              <w:ind w:firstLine="0" w:firstLineChars="0"/>
              <w:rPr>
                <w:szCs w:val="21"/>
                <w:highlight w:val="none"/>
              </w:rPr>
            </w:pPr>
            <w:r>
              <w:rPr>
                <w:szCs w:val="21"/>
                <w:highlight w:val="none"/>
              </w:rPr>
              <w:t>32</w:t>
            </w:r>
            <w:r>
              <w:rPr>
                <w:rFonts w:hint="eastAsia"/>
                <w:szCs w:val="21"/>
                <w:highlight w:val="none"/>
                <w:lang w:val="en-US" w:eastAsia="zh-CN"/>
              </w:rPr>
              <w:t>6</w:t>
            </w:r>
            <w:r>
              <w:rPr>
                <w:szCs w:val="21"/>
                <w:highlight w:val="none"/>
              </w:rPr>
              <w:t>、</w:t>
            </w:r>
            <w:r>
              <w:rPr>
                <w:rFonts w:hint="eastAsia"/>
                <w:szCs w:val="21"/>
                <w:highlight w:val="none"/>
              </w:rPr>
              <w:t>C</w:t>
            </w:r>
          </w:p>
        </w:tc>
        <w:tc>
          <w:tcPr>
            <w:tcW w:w="2024" w:type="dxa"/>
          </w:tcPr>
          <w:p>
            <w:pPr>
              <w:pStyle w:val="13"/>
              <w:spacing w:line="440" w:lineRule="exact"/>
              <w:ind w:firstLine="0" w:firstLineChars="0"/>
              <w:rPr>
                <w:szCs w:val="21"/>
                <w:highlight w:val="none"/>
              </w:rPr>
            </w:pPr>
            <w:r>
              <w:rPr>
                <w:szCs w:val="21"/>
                <w:highlight w:val="none"/>
              </w:rPr>
              <w:t>32</w:t>
            </w:r>
            <w:r>
              <w:rPr>
                <w:rFonts w:hint="eastAsia"/>
                <w:szCs w:val="21"/>
                <w:highlight w:val="none"/>
                <w:lang w:val="en-US" w:eastAsia="zh-CN"/>
              </w:rPr>
              <w:t>7</w:t>
            </w:r>
            <w:r>
              <w:rPr>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32</w:t>
            </w:r>
            <w:r>
              <w:rPr>
                <w:rFonts w:hint="eastAsia"/>
                <w:szCs w:val="21"/>
                <w:highlight w:val="none"/>
                <w:lang w:val="en-US" w:eastAsia="zh-CN"/>
              </w:rPr>
              <w:t>8</w:t>
            </w:r>
            <w:r>
              <w:rPr>
                <w:szCs w:val="21"/>
                <w:highlight w:val="none"/>
              </w:rPr>
              <w:t>、</w:t>
            </w:r>
            <w:r>
              <w:rPr>
                <w:rFonts w:hint="eastAsia"/>
                <w:szCs w:val="21"/>
                <w:highlight w:val="none"/>
              </w:rPr>
              <w:t>C</w:t>
            </w:r>
          </w:p>
        </w:tc>
        <w:tc>
          <w:tcPr>
            <w:tcW w:w="1884" w:type="dxa"/>
          </w:tcPr>
          <w:p>
            <w:pPr>
              <w:pStyle w:val="13"/>
              <w:spacing w:line="440" w:lineRule="exact"/>
              <w:ind w:firstLine="0" w:firstLineChars="0"/>
              <w:rPr>
                <w:szCs w:val="21"/>
                <w:highlight w:val="none"/>
              </w:rPr>
            </w:pPr>
            <w:r>
              <w:rPr>
                <w:szCs w:val="21"/>
                <w:highlight w:val="none"/>
              </w:rPr>
              <w:t>3</w:t>
            </w:r>
            <w:r>
              <w:rPr>
                <w:rFonts w:hint="eastAsia"/>
                <w:szCs w:val="21"/>
                <w:highlight w:val="none"/>
                <w:lang w:val="en-US" w:eastAsia="zh-CN"/>
              </w:rPr>
              <w:t>29</w:t>
            </w:r>
            <w:r>
              <w:rPr>
                <w:szCs w:val="21"/>
                <w:highlight w:val="none"/>
              </w:rPr>
              <w:t>、</w:t>
            </w:r>
            <w:r>
              <w:rPr>
                <w:rFonts w:hint="eastAsia"/>
                <w:szCs w:val="21"/>
                <w:highlight w:val="none"/>
              </w:rPr>
              <w:t>D</w:t>
            </w:r>
          </w:p>
        </w:tc>
        <w:tc>
          <w:tcPr>
            <w:tcW w:w="2029" w:type="dxa"/>
          </w:tcPr>
          <w:p>
            <w:pPr>
              <w:pStyle w:val="13"/>
              <w:spacing w:line="440" w:lineRule="exact"/>
              <w:ind w:firstLine="0" w:firstLineChars="0"/>
              <w:rPr>
                <w:szCs w:val="21"/>
                <w:highlight w:val="none"/>
              </w:rPr>
            </w:pPr>
            <w:r>
              <w:rPr>
                <w:szCs w:val="21"/>
                <w:highlight w:val="none"/>
              </w:rPr>
              <w:t>33</w:t>
            </w:r>
            <w:r>
              <w:rPr>
                <w:rFonts w:hint="eastAsia"/>
                <w:szCs w:val="21"/>
                <w:highlight w:val="none"/>
                <w:lang w:val="en-US" w:eastAsia="zh-CN"/>
              </w:rPr>
              <w:t>0</w:t>
            </w:r>
            <w:r>
              <w:rPr>
                <w:szCs w:val="21"/>
                <w:highlight w:val="none"/>
              </w:rPr>
              <w:t>、D</w:t>
            </w:r>
          </w:p>
        </w:tc>
        <w:tc>
          <w:tcPr>
            <w:tcW w:w="2024" w:type="dxa"/>
          </w:tcPr>
          <w:p>
            <w:pPr>
              <w:pStyle w:val="13"/>
              <w:spacing w:line="440" w:lineRule="exact"/>
              <w:ind w:firstLine="0" w:firstLineChars="0"/>
              <w:rPr>
                <w:szCs w:val="21"/>
                <w:highlight w:val="none"/>
              </w:rPr>
            </w:pPr>
            <w:r>
              <w:rPr>
                <w:szCs w:val="21"/>
                <w:highlight w:val="none"/>
              </w:rPr>
              <w:t>33</w:t>
            </w:r>
            <w:r>
              <w:rPr>
                <w:rFonts w:hint="eastAsia"/>
                <w:szCs w:val="21"/>
                <w:highlight w:val="none"/>
                <w:lang w:val="en-US" w:eastAsia="zh-CN"/>
              </w:rPr>
              <w:t>1</w:t>
            </w:r>
            <w:r>
              <w:rPr>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33</w:t>
            </w:r>
            <w:r>
              <w:rPr>
                <w:rFonts w:hint="eastAsia"/>
                <w:szCs w:val="21"/>
                <w:highlight w:val="none"/>
                <w:lang w:val="en-US" w:eastAsia="zh-CN"/>
              </w:rPr>
              <w:t>2</w:t>
            </w:r>
            <w:r>
              <w:rPr>
                <w:szCs w:val="21"/>
                <w:highlight w:val="none"/>
              </w:rPr>
              <w:t>、C</w:t>
            </w:r>
          </w:p>
        </w:tc>
        <w:tc>
          <w:tcPr>
            <w:tcW w:w="1884" w:type="dxa"/>
          </w:tcPr>
          <w:p>
            <w:pPr>
              <w:pStyle w:val="13"/>
              <w:spacing w:line="440" w:lineRule="exact"/>
              <w:ind w:firstLine="0" w:firstLineChars="0"/>
              <w:rPr>
                <w:szCs w:val="21"/>
                <w:highlight w:val="none"/>
              </w:rPr>
            </w:pPr>
            <w:r>
              <w:rPr>
                <w:szCs w:val="21"/>
                <w:highlight w:val="none"/>
              </w:rPr>
              <w:t>33</w:t>
            </w:r>
            <w:r>
              <w:rPr>
                <w:rFonts w:hint="eastAsia"/>
                <w:szCs w:val="21"/>
                <w:highlight w:val="none"/>
                <w:lang w:val="en-US" w:eastAsia="zh-CN"/>
              </w:rPr>
              <w:t>3</w:t>
            </w:r>
            <w:r>
              <w:rPr>
                <w:szCs w:val="21"/>
                <w:highlight w:val="none"/>
              </w:rPr>
              <w:t>、A</w:t>
            </w:r>
          </w:p>
        </w:tc>
        <w:tc>
          <w:tcPr>
            <w:tcW w:w="2029" w:type="dxa"/>
          </w:tcPr>
          <w:p>
            <w:pPr>
              <w:pStyle w:val="13"/>
              <w:spacing w:line="440" w:lineRule="exact"/>
              <w:ind w:firstLine="0" w:firstLineChars="0"/>
              <w:rPr>
                <w:szCs w:val="21"/>
                <w:highlight w:val="none"/>
              </w:rPr>
            </w:pPr>
            <w:r>
              <w:rPr>
                <w:szCs w:val="21"/>
                <w:highlight w:val="none"/>
              </w:rPr>
              <w:t>33</w:t>
            </w:r>
            <w:r>
              <w:rPr>
                <w:rFonts w:hint="eastAsia"/>
                <w:szCs w:val="21"/>
                <w:highlight w:val="none"/>
                <w:lang w:val="en-US" w:eastAsia="zh-CN"/>
              </w:rPr>
              <w:t>4</w:t>
            </w:r>
            <w:r>
              <w:rPr>
                <w:szCs w:val="21"/>
                <w:highlight w:val="none"/>
              </w:rPr>
              <w:t>、C</w:t>
            </w:r>
          </w:p>
        </w:tc>
        <w:tc>
          <w:tcPr>
            <w:tcW w:w="2024" w:type="dxa"/>
          </w:tcPr>
          <w:p>
            <w:pPr>
              <w:pStyle w:val="13"/>
              <w:spacing w:line="440" w:lineRule="exact"/>
              <w:ind w:firstLine="0" w:firstLineChars="0"/>
              <w:rPr>
                <w:szCs w:val="21"/>
                <w:highlight w:val="none"/>
              </w:rPr>
            </w:pPr>
            <w:r>
              <w:rPr>
                <w:szCs w:val="21"/>
                <w:highlight w:val="none"/>
              </w:rPr>
              <w:t>33</w:t>
            </w:r>
            <w:r>
              <w:rPr>
                <w:rFonts w:hint="eastAsia"/>
                <w:szCs w:val="21"/>
                <w:highlight w:val="none"/>
                <w:lang w:val="en-US" w:eastAsia="zh-CN"/>
              </w:rPr>
              <w:t>5</w:t>
            </w:r>
            <w:r>
              <w:rPr>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33</w:t>
            </w:r>
            <w:r>
              <w:rPr>
                <w:rFonts w:hint="eastAsia"/>
                <w:szCs w:val="21"/>
                <w:highlight w:val="none"/>
                <w:lang w:val="en-US" w:eastAsia="zh-CN"/>
              </w:rPr>
              <w:t>6</w:t>
            </w:r>
            <w:r>
              <w:rPr>
                <w:szCs w:val="21"/>
                <w:highlight w:val="none"/>
              </w:rPr>
              <w:t>、A</w:t>
            </w:r>
          </w:p>
        </w:tc>
        <w:tc>
          <w:tcPr>
            <w:tcW w:w="1884" w:type="dxa"/>
          </w:tcPr>
          <w:p>
            <w:pPr>
              <w:pStyle w:val="13"/>
              <w:spacing w:line="440" w:lineRule="exact"/>
              <w:ind w:firstLine="0" w:firstLineChars="0"/>
              <w:rPr>
                <w:szCs w:val="21"/>
                <w:highlight w:val="none"/>
              </w:rPr>
            </w:pPr>
            <w:r>
              <w:rPr>
                <w:szCs w:val="21"/>
                <w:highlight w:val="none"/>
              </w:rPr>
              <w:t>33</w:t>
            </w:r>
            <w:r>
              <w:rPr>
                <w:rFonts w:hint="eastAsia"/>
                <w:szCs w:val="21"/>
                <w:highlight w:val="none"/>
                <w:lang w:val="en-US" w:eastAsia="zh-CN"/>
              </w:rPr>
              <w:t>7</w:t>
            </w:r>
            <w:r>
              <w:rPr>
                <w:szCs w:val="21"/>
                <w:highlight w:val="none"/>
              </w:rPr>
              <w:t>、D</w:t>
            </w:r>
          </w:p>
        </w:tc>
        <w:tc>
          <w:tcPr>
            <w:tcW w:w="2029" w:type="dxa"/>
          </w:tcPr>
          <w:p>
            <w:pPr>
              <w:pStyle w:val="13"/>
              <w:spacing w:line="440" w:lineRule="exact"/>
              <w:ind w:firstLine="0" w:firstLineChars="0"/>
              <w:rPr>
                <w:szCs w:val="21"/>
                <w:highlight w:val="none"/>
              </w:rPr>
            </w:pPr>
            <w:r>
              <w:rPr>
                <w:szCs w:val="21"/>
                <w:highlight w:val="none"/>
              </w:rPr>
              <w:t>33</w:t>
            </w:r>
            <w:r>
              <w:rPr>
                <w:rFonts w:hint="eastAsia"/>
                <w:szCs w:val="21"/>
                <w:highlight w:val="none"/>
                <w:lang w:val="en-US" w:eastAsia="zh-CN"/>
              </w:rPr>
              <w:t>8</w:t>
            </w:r>
            <w:r>
              <w:rPr>
                <w:szCs w:val="21"/>
                <w:highlight w:val="none"/>
              </w:rPr>
              <w:t>、D</w:t>
            </w:r>
          </w:p>
        </w:tc>
        <w:tc>
          <w:tcPr>
            <w:tcW w:w="2024" w:type="dxa"/>
          </w:tcPr>
          <w:p>
            <w:pPr>
              <w:pStyle w:val="13"/>
              <w:spacing w:line="440" w:lineRule="exact"/>
              <w:ind w:firstLine="0" w:firstLineChars="0"/>
              <w:rPr>
                <w:szCs w:val="21"/>
                <w:highlight w:val="none"/>
              </w:rPr>
            </w:pPr>
            <w:r>
              <w:rPr>
                <w:szCs w:val="21"/>
                <w:highlight w:val="none"/>
              </w:rPr>
              <w:t>3</w:t>
            </w:r>
            <w:r>
              <w:rPr>
                <w:rFonts w:hint="eastAsia"/>
                <w:szCs w:val="21"/>
                <w:highlight w:val="none"/>
                <w:lang w:val="en-US" w:eastAsia="zh-CN"/>
              </w:rPr>
              <w:t>39</w:t>
            </w:r>
            <w:r>
              <w:rPr>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34</w:t>
            </w:r>
            <w:r>
              <w:rPr>
                <w:rFonts w:hint="eastAsia"/>
                <w:szCs w:val="21"/>
                <w:highlight w:val="none"/>
                <w:lang w:val="en-US" w:eastAsia="zh-CN"/>
              </w:rPr>
              <w:t>0</w:t>
            </w:r>
            <w:r>
              <w:rPr>
                <w:szCs w:val="21"/>
                <w:highlight w:val="none"/>
              </w:rPr>
              <w:t>、A</w:t>
            </w:r>
          </w:p>
        </w:tc>
        <w:tc>
          <w:tcPr>
            <w:tcW w:w="1884" w:type="dxa"/>
          </w:tcPr>
          <w:p>
            <w:pPr>
              <w:pStyle w:val="13"/>
              <w:spacing w:line="440" w:lineRule="exact"/>
              <w:ind w:firstLine="0" w:firstLineChars="0"/>
              <w:rPr>
                <w:szCs w:val="21"/>
                <w:highlight w:val="none"/>
              </w:rPr>
            </w:pPr>
            <w:r>
              <w:rPr>
                <w:szCs w:val="21"/>
                <w:highlight w:val="none"/>
              </w:rPr>
              <w:t>34</w:t>
            </w:r>
            <w:r>
              <w:rPr>
                <w:rFonts w:hint="eastAsia"/>
                <w:szCs w:val="21"/>
                <w:highlight w:val="none"/>
                <w:lang w:val="en-US" w:eastAsia="zh-CN"/>
              </w:rPr>
              <w:t>1</w:t>
            </w:r>
            <w:r>
              <w:rPr>
                <w:szCs w:val="21"/>
                <w:highlight w:val="none"/>
              </w:rPr>
              <w:t>、A</w:t>
            </w:r>
          </w:p>
        </w:tc>
        <w:tc>
          <w:tcPr>
            <w:tcW w:w="2029" w:type="dxa"/>
          </w:tcPr>
          <w:p>
            <w:pPr>
              <w:pStyle w:val="13"/>
              <w:spacing w:line="440" w:lineRule="exact"/>
              <w:ind w:firstLine="0" w:firstLineChars="0"/>
              <w:rPr>
                <w:szCs w:val="21"/>
                <w:highlight w:val="none"/>
              </w:rPr>
            </w:pPr>
            <w:r>
              <w:rPr>
                <w:szCs w:val="21"/>
                <w:highlight w:val="none"/>
              </w:rPr>
              <w:t>34</w:t>
            </w:r>
            <w:r>
              <w:rPr>
                <w:rFonts w:hint="eastAsia"/>
                <w:szCs w:val="21"/>
                <w:highlight w:val="none"/>
                <w:lang w:val="en-US" w:eastAsia="zh-CN"/>
              </w:rPr>
              <w:t>2</w:t>
            </w:r>
            <w:r>
              <w:rPr>
                <w:szCs w:val="21"/>
                <w:highlight w:val="none"/>
              </w:rPr>
              <w:t>、B</w:t>
            </w:r>
          </w:p>
        </w:tc>
        <w:tc>
          <w:tcPr>
            <w:tcW w:w="2024" w:type="dxa"/>
          </w:tcPr>
          <w:p>
            <w:pPr>
              <w:pStyle w:val="13"/>
              <w:spacing w:line="440" w:lineRule="exact"/>
              <w:ind w:firstLine="0" w:firstLineChars="0"/>
              <w:rPr>
                <w:szCs w:val="21"/>
                <w:highlight w:val="none"/>
              </w:rPr>
            </w:pPr>
            <w:r>
              <w:rPr>
                <w:szCs w:val="21"/>
                <w:highlight w:val="none"/>
              </w:rPr>
              <w:t>34</w:t>
            </w:r>
            <w:r>
              <w:rPr>
                <w:rFonts w:hint="eastAsia"/>
                <w:szCs w:val="21"/>
                <w:highlight w:val="none"/>
                <w:lang w:val="en-US" w:eastAsia="zh-CN"/>
              </w:rPr>
              <w:t>3</w:t>
            </w:r>
            <w:r>
              <w:rPr>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34</w:t>
            </w:r>
            <w:r>
              <w:rPr>
                <w:rFonts w:hint="eastAsia"/>
                <w:szCs w:val="21"/>
                <w:highlight w:val="none"/>
                <w:lang w:val="en-US" w:eastAsia="zh-CN"/>
              </w:rPr>
              <w:t>4</w:t>
            </w:r>
            <w:r>
              <w:rPr>
                <w:szCs w:val="21"/>
                <w:highlight w:val="none"/>
              </w:rPr>
              <w:t>、A</w:t>
            </w:r>
          </w:p>
        </w:tc>
        <w:tc>
          <w:tcPr>
            <w:tcW w:w="1884" w:type="dxa"/>
          </w:tcPr>
          <w:p>
            <w:pPr>
              <w:pStyle w:val="13"/>
              <w:spacing w:line="440" w:lineRule="exact"/>
              <w:ind w:firstLine="0" w:firstLineChars="0"/>
              <w:rPr>
                <w:szCs w:val="21"/>
                <w:highlight w:val="none"/>
              </w:rPr>
            </w:pPr>
            <w:r>
              <w:rPr>
                <w:szCs w:val="21"/>
                <w:highlight w:val="none"/>
              </w:rPr>
              <w:t>34</w:t>
            </w:r>
            <w:r>
              <w:rPr>
                <w:rFonts w:hint="eastAsia"/>
                <w:szCs w:val="21"/>
                <w:highlight w:val="none"/>
                <w:lang w:val="en-US" w:eastAsia="zh-CN"/>
              </w:rPr>
              <w:t>5</w:t>
            </w:r>
            <w:r>
              <w:rPr>
                <w:szCs w:val="21"/>
                <w:highlight w:val="none"/>
              </w:rPr>
              <w:t>、B</w:t>
            </w:r>
          </w:p>
        </w:tc>
        <w:tc>
          <w:tcPr>
            <w:tcW w:w="2029" w:type="dxa"/>
          </w:tcPr>
          <w:p>
            <w:pPr>
              <w:pStyle w:val="13"/>
              <w:spacing w:line="440" w:lineRule="exact"/>
              <w:ind w:firstLine="0" w:firstLineChars="0"/>
              <w:rPr>
                <w:szCs w:val="21"/>
                <w:highlight w:val="none"/>
              </w:rPr>
            </w:pPr>
            <w:r>
              <w:rPr>
                <w:szCs w:val="21"/>
                <w:highlight w:val="none"/>
              </w:rPr>
              <w:t>34</w:t>
            </w:r>
            <w:r>
              <w:rPr>
                <w:rFonts w:hint="eastAsia"/>
                <w:szCs w:val="21"/>
                <w:highlight w:val="none"/>
                <w:lang w:val="en-US" w:eastAsia="zh-CN"/>
              </w:rPr>
              <w:t>6</w:t>
            </w:r>
            <w:r>
              <w:rPr>
                <w:szCs w:val="21"/>
                <w:highlight w:val="none"/>
              </w:rPr>
              <w:t>、C</w:t>
            </w:r>
          </w:p>
        </w:tc>
        <w:tc>
          <w:tcPr>
            <w:tcW w:w="2024" w:type="dxa"/>
          </w:tcPr>
          <w:p>
            <w:pPr>
              <w:pStyle w:val="13"/>
              <w:spacing w:line="440" w:lineRule="exact"/>
              <w:ind w:firstLine="0" w:firstLineChars="0"/>
              <w:rPr>
                <w:szCs w:val="21"/>
                <w:highlight w:val="none"/>
              </w:rPr>
            </w:pPr>
            <w:r>
              <w:rPr>
                <w:szCs w:val="21"/>
                <w:highlight w:val="none"/>
              </w:rPr>
              <w:t>34</w:t>
            </w:r>
            <w:r>
              <w:rPr>
                <w:rFonts w:hint="eastAsia"/>
                <w:szCs w:val="21"/>
                <w:highlight w:val="none"/>
                <w:lang w:val="en-US" w:eastAsia="zh-CN"/>
              </w:rPr>
              <w:t>7</w:t>
            </w:r>
            <w:r>
              <w:rPr>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34</w:t>
            </w:r>
            <w:r>
              <w:rPr>
                <w:rFonts w:hint="eastAsia"/>
                <w:szCs w:val="21"/>
                <w:highlight w:val="none"/>
                <w:lang w:val="en-US" w:eastAsia="zh-CN"/>
              </w:rPr>
              <w:t>8</w:t>
            </w:r>
            <w:r>
              <w:rPr>
                <w:szCs w:val="21"/>
                <w:highlight w:val="none"/>
              </w:rPr>
              <w:t>、C</w:t>
            </w:r>
          </w:p>
        </w:tc>
        <w:tc>
          <w:tcPr>
            <w:tcW w:w="1884" w:type="dxa"/>
          </w:tcPr>
          <w:p>
            <w:pPr>
              <w:pStyle w:val="13"/>
              <w:spacing w:line="440" w:lineRule="exact"/>
              <w:ind w:firstLine="0" w:firstLineChars="0"/>
              <w:rPr>
                <w:szCs w:val="21"/>
                <w:highlight w:val="none"/>
              </w:rPr>
            </w:pPr>
            <w:r>
              <w:rPr>
                <w:szCs w:val="21"/>
                <w:highlight w:val="none"/>
              </w:rPr>
              <w:t>3</w:t>
            </w:r>
            <w:r>
              <w:rPr>
                <w:rFonts w:hint="eastAsia"/>
                <w:szCs w:val="21"/>
                <w:highlight w:val="none"/>
                <w:lang w:val="en-US" w:eastAsia="zh-CN"/>
              </w:rPr>
              <w:t>49</w:t>
            </w:r>
            <w:r>
              <w:rPr>
                <w:szCs w:val="21"/>
                <w:highlight w:val="none"/>
              </w:rPr>
              <w:t>、B</w:t>
            </w:r>
          </w:p>
        </w:tc>
        <w:tc>
          <w:tcPr>
            <w:tcW w:w="2029" w:type="dxa"/>
          </w:tcPr>
          <w:p>
            <w:pPr>
              <w:pStyle w:val="13"/>
              <w:spacing w:line="440" w:lineRule="exact"/>
              <w:ind w:firstLine="0" w:firstLineChars="0"/>
              <w:rPr>
                <w:szCs w:val="21"/>
                <w:highlight w:val="none"/>
              </w:rPr>
            </w:pPr>
            <w:r>
              <w:rPr>
                <w:szCs w:val="21"/>
                <w:highlight w:val="none"/>
              </w:rPr>
              <w:t>35</w:t>
            </w:r>
            <w:r>
              <w:rPr>
                <w:rFonts w:hint="eastAsia"/>
                <w:szCs w:val="21"/>
                <w:highlight w:val="none"/>
                <w:lang w:val="en-US" w:eastAsia="zh-CN"/>
              </w:rPr>
              <w:t>0</w:t>
            </w:r>
            <w:r>
              <w:rPr>
                <w:szCs w:val="21"/>
                <w:highlight w:val="none"/>
              </w:rPr>
              <w:t>、C</w:t>
            </w:r>
          </w:p>
        </w:tc>
        <w:tc>
          <w:tcPr>
            <w:tcW w:w="2024" w:type="dxa"/>
          </w:tcPr>
          <w:p>
            <w:pPr>
              <w:pStyle w:val="13"/>
              <w:spacing w:line="440" w:lineRule="exact"/>
              <w:ind w:firstLine="0" w:firstLineChars="0"/>
              <w:rPr>
                <w:szCs w:val="21"/>
                <w:highlight w:val="none"/>
              </w:rPr>
            </w:pPr>
            <w:r>
              <w:rPr>
                <w:szCs w:val="21"/>
                <w:highlight w:val="none"/>
              </w:rPr>
              <w:t>35</w:t>
            </w:r>
            <w:r>
              <w:rPr>
                <w:rFonts w:hint="eastAsia"/>
                <w:szCs w:val="21"/>
                <w:highlight w:val="none"/>
                <w:lang w:val="en-US" w:eastAsia="zh-CN"/>
              </w:rPr>
              <w:t>1</w:t>
            </w:r>
            <w:r>
              <w:rPr>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35</w:t>
            </w:r>
            <w:r>
              <w:rPr>
                <w:rFonts w:hint="eastAsia"/>
                <w:szCs w:val="21"/>
                <w:highlight w:val="none"/>
                <w:lang w:val="en-US" w:eastAsia="zh-CN"/>
              </w:rPr>
              <w:t>2</w:t>
            </w:r>
            <w:r>
              <w:rPr>
                <w:szCs w:val="21"/>
                <w:highlight w:val="none"/>
              </w:rPr>
              <w:t>、B</w:t>
            </w:r>
          </w:p>
        </w:tc>
        <w:tc>
          <w:tcPr>
            <w:tcW w:w="1884" w:type="dxa"/>
          </w:tcPr>
          <w:p>
            <w:pPr>
              <w:pStyle w:val="13"/>
              <w:spacing w:line="440" w:lineRule="exact"/>
              <w:ind w:firstLine="0" w:firstLineChars="0"/>
              <w:rPr>
                <w:szCs w:val="21"/>
                <w:highlight w:val="none"/>
              </w:rPr>
            </w:pPr>
            <w:r>
              <w:rPr>
                <w:szCs w:val="21"/>
                <w:highlight w:val="none"/>
              </w:rPr>
              <w:t>35</w:t>
            </w:r>
            <w:r>
              <w:rPr>
                <w:rFonts w:hint="eastAsia"/>
                <w:szCs w:val="21"/>
                <w:highlight w:val="none"/>
                <w:lang w:val="en-US" w:eastAsia="zh-CN"/>
              </w:rPr>
              <w:t>3</w:t>
            </w:r>
            <w:r>
              <w:rPr>
                <w:szCs w:val="21"/>
                <w:highlight w:val="none"/>
              </w:rPr>
              <w:t>、D</w:t>
            </w:r>
          </w:p>
        </w:tc>
        <w:tc>
          <w:tcPr>
            <w:tcW w:w="2029" w:type="dxa"/>
          </w:tcPr>
          <w:p>
            <w:pPr>
              <w:pStyle w:val="13"/>
              <w:spacing w:line="440" w:lineRule="exact"/>
              <w:ind w:firstLine="0" w:firstLineChars="0"/>
              <w:rPr>
                <w:szCs w:val="21"/>
                <w:highlight w:val="none"/>
              </w:rPr>
            </w:pPr>
            <w:r>
              <w:rPr>
                <w:szCs w:val="21"/>
                <w:highlight w:val="none"/>
              </w:rPr>
              <w:t>35</w:t>
            </w:r>
            <w:r>
              <w:rPr>
                <w:rFonts w:hint="eastAsia"/>
                <w:szCs w:val="21"/>
                <w:highlight w:val="none"/>
                <w:lang w:val="en-US" w:eastAsia="zh-CN"/>
              </w:rPr>
              <w:t>4</w:t>
            </w:r>
            <w:r>
              <w:rPr>
                <w:szCs w:val="21"/>
                <w:highlight w:val="none"/>
              </w:rPr>
              <w:t>、D</w:t>
            </w:r>
          </w:p>
        </w:tc>
        <w:tc>
          <w:tcPr>
            <w:tcW w:w="2024" w:type="dxa"/>
          </w:tcPr>
          <w:p>
            <w:pPr>
              <w:pStyle w:val="13"/>
              <w:spacing w:line="440" w:lineRule="exact"/>
              <w:ind w:firstLine="0" w:firstLineChars="0"/>
              <w:rPr>
                <w:szCs w:val="21"/>
                <w:highlight w:val="none"/>
              </w:rPr>
            </w:pPr>
            <w:r>
              <w:rPr>
                <w:szCs w:val="21"/>
                <w:highlight w:val="none"/>
              </w:rPr>
              <w:t>35</w:t>
            </w:r>
            <w:r>
              <w:rPr>
                <w:rFonts w:hint="eastAsia"/>
                <w:szCs w:val="21"/>
                <w:highlight w:val="none"/>
                <w:lang w:val="en-US" w:eastAsia="zh-CN"/>
              </w:rPr>
              <w:t>5</w:t>
            </w:r>
            <w:r>
              <w:rPr>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35</w:t>
            </w:r>
            <w:r>
              <w:rPr>
                <w:rFonts w:hint="eastAsia"/>
                <w:szCs w:val="21"/>
                <w:highlight w:val="none"/>
                <w:lang w:val="en-US" w:eastAsia="zh-CN"/>
              </w:rPr>
              <w:t>6</w:t>
            </w:r>
            <w:r>
              <w:rPr>
                <w:szCs w:val="21"/>
                <w:highlight w:val="none"/>
              </w:rPr>
              <w:t>、A</w:t>
            </w:r>
          </w:p>
        </w:tc>
        <w:tc>
          <w:tcPr>
            <w:tcW w:w="1884" w:type="dxa"/>
          </w:tcPr>
          <w:p>
            <w:pPr>
              <w:pStyle w:val="13"/>
              <w:spacing w:line="440" w:lineRule="exact"/>
              <w:ind w:firstLine="0" w:firstLineChars="0"/>
              <w:rPr>
                <w:szCs w:val="21"/>
                <w:highlight w:val="none"/>
              </w:rPr>
            </w:pPr>
            <w:r>
              <w:rPr>
                <w:szCs w:val="21"/>
                <w:highlight w:val="none"/>
              </w:rPr>
              <w:t>35</w:t>
            </w:r>
            <w:r>
              <w:rPr>
                <w:rFonts w:hint="eastAsia"/>
                <w:szCs w:val="21"/>
                <w:highlight w:val="none"/>
                <w:lang w:val="en-US" w:eastAsia="zh-CN"/>
              </w:rPr>
              <w:t>7</w:t>
            </w:r>
            <w:r>
              <w:rPr>
                <w:szCs w:val="21"/>
                <w:highlight w:val="none"/>
              </w:rPr>
              <w:t>、B</w:t>
            </w:r>
          </w:p>
        </w:tc>
        <w:tc>
          <w:tcPr>
            <w:tcW w:w="2029" w:type="dxa"/>
          </w:tcPr>
          <w:p>
            <w:pPr>
              <w:pStyle w:val="13"/>
              <w:spacing w:line="440" w:lineRule="exact"/>
              <w:ind w:firstLine="0" w:firstLineChars="0"/>
              <w:rPr>
                <w:szCs w:val="21"/>
                <w:highlight w:val="none"/>
              </w:rPr>
            </w:pPr>
            <w:r>
              <w:rPr>
                <w:szCs w:val="21"/>
                <w:highlight w:val="none"/>
              </w:rPr>
              <w:t>35</w:t>
            </w:r>
            <w:r>
              <w:rPr>
                <w:rFonts w:hint="eastAsia"/>
                <w:szCs w:val="21"/>
                <w:highlight w:val="none"/>
                <w:lang w:val="en-US" w:eastAsia="zh-CN"/>
              </w:rPr>
              <w:t>8</w:t>
            </w:r>
            <w:r>
              <w:rPr>
                <w:szCs w:val="21"/>
                <w:highlight w:val="none"/>
              </w:rPr>
              <w:t>、C</w:t>
            </w:r>
          </w:p>
        </w:tc>
        <w:tc>
          <w:tcPr>
            <w:tcW w:w="2024" w:type="dxa"/>
          </w:tcPr>
          <w:p>
            <w:pPr>
              <w:pStyle w:val="13"/>
              <w:spacing w:line="440" w:lineRule="exact"/>
              <w:ind w:firstLine="0" w:firstLineChars="0"/>
              <w:rPr>
                <w:szCs w:val="21"/>
                <w:highlight w:val="none"/>
              </w:rPr>
            </w:pPr>
            <w:r>
              <w:rPr>
                <w:szCs w:val="21"/>
                <w:highlight w:val="none"/>
              </w:rPr>
              <w:t>3</w:t>
            </w:r>
            <w:r>
              <w:rPr>
                <w:rFonts w:hint="eastAsia"/>
                <w:szCs w:val="21"/>
                <w:highlight w:val="none"/>
                <w:lang w:val="en-US" w:eastAsia="zh-CN"/>
              </w:rPr>
              <w:t>59</w:t>
            </w:r>
            <w:r>
              <w:rPr>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36</w:t>
            </w:r>
            <w:r>
              <w:rPr>
                <w:rFonts w:hint="eastAsia"/>
                <w:szCs w:val="21"/>
                <w:highlight w:val="none"/>
                <w:lang w:val="en-US" w:eastAsia="zh-CN"/>
              </w:rPr>
              <w:t>0</w:t>
            </w:r>
            <w:r>
              <w:rPr>
                <w:szCs w:val="21"/>
                <w:highlight w:val="none"/>
              </w:rPr>
              <w:t>、B</w:t>
            </w:r>
          </w:p>
        </w:tc>
        <w:tc>
          <w:tcPr>
            <w:tcW w:w="1884" w:type="dxa"/>
          </w:tcPr>
          <w:p>
            <w:pPr>
              <w:pStyle w:val="13"/>
              <w:spacing w:line="440" w:lineRule="exact"/>
              <w:ind w:firstLine="0" w:firstLineChars="0"/>
              <w:rPr>
                <w:szCs w:val="21"/>
                <w:highlight w:val="none"/>
              </w:rPr>
            </w:pPr>
            <w:r>
              <w:rPr>
                <w:szCs w:val="21"/>
                <w:highlight w:val="none"/>
              </w:rPr>
              <w:t>36</w:t>
            </w:r>
            <w:r>
              <w:rPr>
                <w:rFonts w:hint="eastAsia"/>
                <w:szCs w:val="21"/>
                <w:highlight w:val="none"/>
                <w:lang w:val="en-US" w:eastAsia="zh-CN"/>
              </w:rPr>
              <w:t>1</w:t>
            </w:r>
            <w:r>
              <w:rPr>
                <w:szCs w:val="21"/>
                <w:highlight w:val="none"/>
              </w:rPr>
              <w:t>、C</w:t>
            </w:r>
          </w:p>
        </w:tc>
        <w:tc>
          <w:tcPr>
            <w:tcW w:w="2029" w:type="dxa"/>
          </w:tcPr>
          <w:p>
            <w:pPr>
              <w:pStyle w:val="13"/>
              <w:spacing w:line="440" w:lineRule="exact"/>
              <w:ind w:firstLine="0" w:firstLineChars="0"/>
              <w:rPr>
                <w:szCs w:val="21"/>
                <w:highlight w:val="none"/>
              </w:rPr>
            </w:pPr>
            <w:r>
              <w:rPr>
                <w:szCs w:val="21"/>
                <w:highlight w:val="none"/>
              </w:rPr>
              <w:t>36</w:t>
            </w:r>
            <w:r>
              <w:rPr>
                <w:rFonts w:hint="eastAsia"/>
                <w:szCs w:val="21"/>
                <w:highlight w:val="none"/>
                <w:lang w:val="en-US" w:eastAsia="zh-CN"/>
              </w:rPr>
              <w:t>2</w:t>
            </w:r>
            <w:r>
              <w:rPr>
                <w:szCs w:val="21"/>
                <w:highlight w:val="none"/>
              </w:rPr>
              <w:t>、A</w:t>
            </w:r>
          </w:p>
        </w:tc>
        <w:tc>
          <w:tcPr>
            <w:tcW w:w="2024" w:type="dxa"/>
          </w:tcPr>
          <w:p>
            <w:pPr>
              <w:pStyle w:val="13"/>
              <w:spacing w:line="440" w:lineRule="exact"/>
              <w:ind w:firstLine="0" w:firstLineChars="0"/>
              <w:rPr>
                <w:szCs w:val="21"/>
                <w:highlight w:val="none"/>
              </w:rPr>
            </w:pPr>
            <w:r>
              <w:rPr>
                <w:szCs w:val="21"/>
                <w:highlight w:val="none"/>
              </w:rPr>
              <w:t>36</w:t>
            </w:r>
            <w:r>
              <w:rPr>
                <w:rFonts w:hint="eastAsia"/>
                <w:szCs w:val="21"/>
                <w:highlight w:val="none"/>
                <w:lang w:val="en-US" w:eastAsia="zh-CN"/>
              </w:rPr>
              <w:t>3</w:t>
            </w:r>
            <w:r>
              <w:rPr>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36</w:t>
            </w:r>
            <w:r>
              <w:rPr>
                <w:rFonts w:hint="eastAsia"/>
                <w:szCs w:val="21"/>
                <w:highlight w:val="none"/>
                <w:lang w:val="en-US" w:eastAsia="zh-CN"/>
              </w:rPr>
              <w:t>4</w:t>
            </w:r>
            <w:r>
              <w:rPr>
                <w:szCs w:val="21"/>
                <w:highlight w:val="none"/>
              </w:rPr>
              <w:t>、B</w:t>
            </w:r>
          </w:p>
        </w:tc>
        <w:tc>
          <w:tcPr>
            <w:tcW w:w="1884" w:type="dxa"/>
          </w:tcPr>
          <w:p>
            <w:pPr>
              <w:pStyle w:val="13"/>
              <w:spacing w:line="440" w:lineRule="exact"/>
              <w:ind w:firstLine="0" w:firstLineChars="0"/>
              <w:rPr>
                <w:szCs w:val="21"/>
                <w:highlight w:val="none"/>
              </w:rPr>
            </w:pPr>
            <w:r>
              <w:rPr>
                <w:szCs w:val="21"/>
                <w:highlight w:val="none"/>
              </w:rPr>
              <w:t>36</w:t>
            </w:r>
            <w:r>
              <w:rPr>
                <w:rFonts w:hint="eastAsia"/>
                <w:szCs w:val="21"/>
                <w:highlight w:val="none"/>
                <w:lang w:val="en-US" w:eastAsia="zh-CN"/>
              </w:rPr>
              <w:t>5</w:t>
            </w:r>
            <w:r>
              <w:rPr>
                <w:szCs w:val="21"/>
                <w:highlight w:val="none"/>
              </w:rPr>
              <w:t>、B</w:t>
            </w:r>
          </w:p>
        </w:tc>
        <w:tc>
          <w:tcPr>
            <w:tcW w:w="2029" w:type="dxa"/>
          </w:tcPr>
          <w:p>
            <w:pPr>
              <w:pStyle w:val="13"/>
              <w:spacing w:line="440" w:lineRule="exact"/>
              <w:ind w:firstLine="0" w:firstLineChars="0"/>
              <w:rPr>
                <w:szCs w:val="21"/>
                <w:highlight w:val="none"/>
              </w:rPr>
            </w:pPr>
            <w:r>
              <w:rPr>
                <w:szCs w:val="21"/>
                <w:highlight w:val="none"/>
              </w:rPr>
              <w:t>36</w:t>
            </w:r>
            <w:r>
              <w:rPr>
                <w:rFonts w:hint="eastAsia"/>
                <w:szCs w:val="21"/>
                <w:highlight w:val="none"/>
                <w:lang w:val="en-US" w:eastAsia="zh-CN"/>
              </w:rPr>
              <w:t>6</w:t>
            </w:r>
            <w:r>
              <w:rPr>
                <w:szCs w:val="21"/>
                <w:highlight w:val="none"/>
              </w:rPr>
              <w:t>、C</w:t>
            </w:r>
          </w:p>
        </w:tc>
        <w:tc>
          <w:tcPr>
            <w:tcW w:w="2024" w:type="dxa"/>
          </w:tcPr>
          <w:p>
            <w:pPr>
              <w:pStyle w:val="13"/>
              <w:spacing w:line="440" w:lineRule="exact"/>
              <w:ind w:firstLine="0" w:firstLineChars="0"/>
              <w:rPr>
                <w:szCs w:val="21"/>
                <w:highlight w:val="none"/>
              </w:rPr>
            </w:pPr>
            <w:r>
              <w:rPr>
                <w:szCs w:val="21"/>
                <w:highlight w:val="none"/>
              </w:rPr>
              <w:t>36</w:t>
            </w:r>
            <w:r>
              <w:rPr>
                <w:rFonts w:hint="eastAsia"/>
                <w:szCs w:val="21"/>
                <w:highlight w:val="none"/>
                <w:lang w:val="en-US" w:eastAsia="zh-CN"/>
              </w:rPr>
              <w:t>7</w:t>
            </w:r>
            <w:r>
              <w:rPr>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36</w:t>
            </w:r>
            <w:r>
              <w:rPr>
                <w:rFonts w:hint="eastAsia"/>
                <w:szCs w:val="21"/>
                <w:highlight w:val="none"/>
                <w:lang w:val="en-US" w:eastAsia="zh-CN"/>
              </w:rPr>
              <w:t>8、</w:t>
            </w:r>
            <w:r>
              <w:rPr>
                <w:szCs w:val="21"/>
                <w:highlight w:val="none"/>
              </w:rPr>
              <w:t>D</w:t>
            </w:r>
          </w:p>
        </w:tc>
        <w:tc>
          <w:tcPr>
            <w:tcW w:w="1884" w:type="dxa"/>
          </w:tcPr>
          <w:p>
            <w:pPr>
              <w:pStyle w:val="13"/>
              <w:spacing w:line="440" w:lineRule="exact"/>
              <w:ind w:firstLine="0" w:firstLineChars="0"/>
              <w:rPr>
                <w:szCs w:val="21"/>
                <w:highlight w:val="none"/>
              </w:rPr>
            </w:pPr>
            <w:r>
              <w:rPr>
                <w:szCs w:val="21"/>
                <w:highlight w:val="none"/>
              </w:rPr>
              <w:t>3</w:t>
            </w:r>
            <w:r>
              <w:rPr>
                <w:rFonts w:hint="eastAsia"/>
                <w:szCs w:val="21"/>
                <w:highlight w:val="none"/>
                <w:lang w:val="en-US" w:eastAsia="zh-CN"/>
              </w:rPr>
              <w:t>69</w:t>
            </w:r>
            <w:r>
              <w:rPr>
                <w:szCs w:val="21"/>
                <w:highlight w:val="none"/>
              </w:rPr>
              <w:t>、C</w:t>
            </w:r>
          </w:p>
        </w:tc>
        <w:tc>
          <w:tcPr>
            <w:tcW w:w="2029" w:type="dxa"/>
          </w:tcPr>
          <w:p>
            <w:pPr>
              <w:pStyle w:val="13"/>
              <w:spacing w:line="440" w:lineRule="exact"/>
              <w:ind w:firstLine="0" w:firstLineChars="0"/>
              <w:rPr>
                <w:szCs w:val="21"/>
                <w:highlight w:val="none"/>
              </w:rPr>
            </w:pPr>
            <w:r>
              <w:rPr>
                <w:szCs w:val="21"/>
                <w:highlight w:val="none"/>
              </w:rPr>
              <w:t>37</w:t>
            </w:r>
            <w:r>
              <w:rPr>
                <w:rFonts w:hint="eastAsia"/>
                <w:szCs w:val="21"/>
                <w:highlight w:val="none"/>
                <w:lang w:val="en-US" w:eastAsia="zh-CN"/>
              </w:rPr>
              <w:t>0</w:t>
            </w:r>
            <w:r>
              <w:rPr>
                <w:szCs w:val="21"/>
                <w:highlight w:val="none"/>
              </w:rPr>
              <w:t>、B</w:t>
            </w:r>
          </w:p>
        </w:tc>
        <w:tc>
          <w:tcPr>
            <w:tcW w:w="2024" w:type="dxa"/>
          </w:tcPr>
          <w:p>
            <w:pPr>
              <w:pStyle w:val="13"/>
              <w:spacing w:line="440" w:lineRule="exact"/>
              <w:ind w:firstLine="0" w:firstLineChars="0"/>
              <w:rPr>
                <w:szCs w:val="21"/>
                <w:highlight w:val="none"/>
              </w:rPr>
            </w:pPr>
            <w:r>
              <w:rPr>
                <w:szCs w:val="21"/>
                <w:highlight w:val="none"/>
              </w:rPr>
              <w:t>37</w:t>
            </w:r>
            <w:r>
              <w:rPr>
                <w:rFonts w:hint="eastAsia"/>
                <w:szCs w:val="21"/>
                <w:highlight w:val="none"/>
                <w:lang w:val="en-US" w:eastAsia="zh-CN"/>
              </w:rPr>
              <w:t>1</w:t>
            </w:r>
            <w:r>
              <w:rPr>
                <w:szCs w:val="21"/>
                <w:highlight w:val="none"/>
              </w:rPr>
              <w:t>、</w:t>
            </w:r>
            <w:r>
              <w:rPr>
                <w:rFonts w:hint="eastAsia"/>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37</w:t>
            </w:r>
            <w:r>
              <w:rPr>
                <w:rFonts w:hint="eastAsia"/>
                <w:szCs w:val="21"/>
                <w:highlight w:val="none"/>
                <w:lang w:val="en-US" w:eastAsia="zh-CN"/>
              </w:rPr>
              <w:t>2</w:t>
            </w:r>
            <w:r>
              <w:rPr>
                <w:szCs w:val="21"/>
                <w:highlight w:val="none"/>
              </w:rPr>
              <w:t>、</w:t>
            </w:r>
            <w:r>
              <w:rPr>
                <w:rFonts w:hint="eastAsia"/>
                <w:szCs w:val="21"/>
                <w:highlight w:val="none"/>
              </w:rPr>
              <w:t>B</w:t>
            </w:r>
          </w:p>
        </w:tc>
        <w:tc>
          <w:tcPr>
            <w:tcW w:w="1884" w:type="dxa"/>
          </w:tcPr>
          <w:p>
            <w:pPr>
              <w:pStyle w:val="13"/>
              <w:spacing w:line="440" w:lineRule="exact"/>
              <w:ind w:firstLine="0" w:firstLineChars="0"/>
              <w:rPr>
                <w:szCs w:val="21"/>
                <w:highlight w:val="none"/>
              </w:rPr>
            </w:pPr>
            <w:r>
              <w:rPr>
                <w:szCs w:val="21"/>
                <w:highlight w:val="none"/>
              </w:rPr>
              <w:t>37</w:t>
            </w:r>
            <w:r>
              <w:rPr>
                <w:rFonts w:hint="eastAsia"/>
                <w:szCs w:val="21"/>
                <w:highlight w:val="none"/>
                <w:lang w:val="en-US" w:eastAsia="zh-CN"/>
              </w:rPr>
              <w:t>3</w:t>
            </w:r>
            <w:r>
              <w:rPr>
                <w:szCs w:val="21"/>
                <w:highlight w:val="none"/>
              </w:rPr>
              <w:t>、A</w:t>
            </w:r>
          </w:p>
        </w:tc>
        <w:tc>
          <w:tcPr>
            <w:tcW w:w="2029" w:type="dxa"/>
          </w:tcPr>
          <w:p>
            <w:pPr>
              <w:pStyle w:val="13"/>
              <w:spacing w:line="440" w:lineRule="exact"/>
              <w:ind w:firstLine="0" w:firstLineChars="0"/>
              <w:rPr>
                <w:szCs w:val="21"/>
                <w:highlight w:val="none"/>
              </w:rPr>
            </w:pPr>
            <w:r>
              <w:rPr>
                <w:szCs w:val="21"/>
                <w:highlight w:val="none"/>
              </w:rPr>
              <w:t>37</w:t>
            </w:r>
            <w:r>
              <w:rPr>
                <w:rFonts w:hint="eastAsia"/>
                <w:szCs w:val="21"/>
                <w:highlight w:val="none"/>
                <w:lang w:val="en-US" w:eastAsia="zh-CN"/>
              </w:rPr>
              <w:t>4</w:t>
            </w:r>
            <w:r>
              <w:rPr>
                <w:szCs w:val="21"/>
                <w:highlight w:val="none"/>
              </w:rPr>
              <w:t>、D</w:t>
            </w:r>
          </w:p>
        </w:tc>
        <w:tc>
          <w:tcPr>
            <w:tcW w:w="2024" w:type="dxa"/>
          </w:tcPr>
          <w:p>
            <w:pPr>
              <w:pStyle w:val="13"/>
              <w:spacing w:line="440" w:lineRule="exact"/>
              <w:ind w:firstLine="0" w:firstLineChars="0"/>
              <w:rPr>
                <w:szCs w:val="21"/>
                <w:highlight w:val="none"/>
              </w:rPr>
            </w:pPr>
            <w:r>
              <w:rPr>
                <w:szCs w:val="21"/>
                <w:highlight w:val="none"/>
              </w:rPr>
              <w:t>37</w:t>
            </w:r>
            <w:r>
              <w:rPr>
                <w:rFonts w:hint="eastAsia"/>
                <w:szCs w:val="21"/>
                <w:highlight w:val="none"/>
                <w:lang w:val="en-US" w:eastAsia="zh-CN"/>
              </w:rPr>
              <w:t>5</w:t>
            </w:r>
            <w:r>
              <w:rPr>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37</w:t>
            </w:r>
            <w:r>
              <w:rPr>
                <w:rFonts w:hint="eastAsia"/>
                <w:szCs w:val="21"/>
                <w:highlight w:val="none"/>
                <w:lang w:val="en-US" w:eastAsia="zh-CN"/>
              </w:rPr>
              <w:t>6</w:t>
            </w:r>
            <w:r>
              <w:rPr>
                <w:szCs w:val="21"/>
                <w:highlight w:val="none"/>
              </w:rPr>
              <w:t>、A</w:t>
            </w:r>
          </w:p>
        </w:tc>
        <w:tc>
          <w:tcPr>
            <w:tcW w:w="1884" w:type="dxa"/>
          </w:tcPr>
          <w:p>
            <w:pPr>
              <w:pStyle w:val="13"/>
              <w:spacing w:line="440" w:lineRule="exact"/>
              <w:ind w:firstLine="0" w:firstLineChars="0"/>
              <w:rPr>
                <w:szCs w:val="21"/>
                <w:highlight w:val="none"/>
              </w:rPr>
            </w:pPr>
            <w:r>
              <w:rPr>
                <w:szCs w:val="21"/>
                <w:highlight w:val="none"/>
              </w:rPr>
              <w:t>37</w:t>
            </w:r>
            <w:r>
              <w:rPr>
                <w:rFonts w:hint="eastAsia"/>
                <w:szCs w:val="21"/>
                <w:highlight w:val="none"/>
                <w:lang w:val="en-US" w:eastAsia="zh-CN"/>
              </w:rPr>
              <w:t>7</w:t>
            </w:r>
            <w:r>
              <w:rPr>
                <w:szCs w:val="21"/>
                <w:highlight w:val="none"/>
              </w:rPr>
              <w:t>、A</w:t>
            </w:r>
          </w:p>
        </w:tc>
        <w:tc>
          <w:tcPr>
            <w:tcW w:w="2029" w:type="dxa"/>
          </w:tcPr>
          <w:p>
            <w:pPr>
              <w:pStyle w:val="13"/>
              <w:spacing w:line="440" w:lineRule="exact"/>
              <w:ind w:firstLine="0" w:firstLineChars="0"/>
              <w:rPr>
                <w:szCs w:val="21"/>
                <w:highlight w:val="none"/>
              </w:rPr>
            </w:pPr>
            <w:r>
              <w:rPr>
                <w:szCs w:val="21"/>
                <w:highlight w:val="none"/>
              </w:rPr>
              <w:t>37</w:t>
            </w:r>
            <w:r>
              <w:rPr>
                <w:rFonts w:hint="eastAsia"/>
                <w:szCs w:val="21"/>
                <w:highlight w:val="none"/>
                <w:lang w:val="en-US" w:eastAsia="zh-CN"/>
              </w:rPr>
              <w:t>8</w:t>
            </w:r>
            <w:r>
              <w:rPr>
                <w:szCs w:val="21"/>
                <w:highlight w:val="none"/>
              </w:rPr>
              <w:t>、C</w:t>
            </w:r>
          </w:p>
        </w:tc>
        <w:tc>
          <w:tcPr>
            <w:tcW w:w="2024" w:type="dxa"/>
          </w:tcPr>
          <w:p>
            <w:pPr>
              <w:pStyle w:val="13"/>
              <w:spacing w:line="440" w:lineRule="exact"/>
              <w:ind w:firstLine="0" w:firstLineChars="0"/>
              <w:rPr>
                <w:szCs w:val="21"/>
                <w:highlight w:val="none"/>
              </w:rPr>
            </w:pPr>
            <w:r>
              <w:rPr>
                <w:szCs w:val="21"/>
                <w:highlight w:val="none"/>
              </w:rPr>
              <w:t>3</w:t>
            </w:r>
            <w:r>
              <w:rPr>
                <w:rFonts w:hint="eastAsia"/>
                <w:szCs w:val="21"/>
                <w:highlight w:val="none"/>
                <w:lang w:val="en-US" w:eastAsia="zh-CN"/>
              </w:rPr>
              <w:t>79</w:t>
            </w:r>
            <w:r>
              <w:rPr>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38</w:t>
            </w:r>
            <w:r>
              <w:rPr>
                <w:rFonts w:hint="eastAsia"/>
                <w:szCs w:val="21"/>
                <w:highlight w:val="none"/>
                <w:lang w:val="en-US" w:eastAsia="zh-CN"/>
              </w:rPr>
              <w:t>0</w:t>
            </w:r>
            <w:r>
              <w:rPr>
                <w:szCs w:val="21"/>
                <w:highlight w:val="none"/>
              </w:rPr>
              <w:t>、B</w:t>
            </w:r>
          </w:p>
        </w:tc>
        <w:tc>
          <w:tcPr>
            <w:tcW w:w="1884" w:type="dxa"/>
          </w:tcPr>
          <w:p>
            <w:pPr>
              <w:pStyle w:val="13"/>
              <w:spacing w:line="440" w:lineRule="exact"/>
              <w:ind w:firstLine="0" w:firstLineChars="0"/>
              <w:rPr>
                <w:szCs w:val="21"/>
                <w:highlight w:val="none"/>
              </w:rPr>
            </w:pPr>
            <w:r>
              <w:rPr>
                <w:szCs w:val="21"/>
                <w:highlight w:val="none"/>
              </w:rPr>
              <w:t>38</w:t>
            </w:r>
            <w:r>
              <w:rPr>
                <w:rFonts w:hint="eastAsia"/>
                <w:szCs w:val="21"/>
                <w:highlight w:val="none"/>
                <w:lang w:val="en-US" w:eastAsia="zh-CN"/>
              </w:rPr>
              <w:t>1</w:t>
            </w:r>
            <w:r>
              <w:rPr>
                <w:szCs w:val="21"/>
                <w:highlight w:val="none"/>
              </w:rPr>
              <w:t>、B</w:t>
            </w:r>
          </w:p>
        </w:tc>
        <w:tc>
          <w:tcPr>
            <w:tcW w:w="2029" w:type="dxa"/>
          </w:tcPr>
          <w:p>
            <w:pPr>
              <w:pStyle w:val="13"/>
              <w:spacing w:line="440" w:lineRule="exact"/>
              <w:ind w:firstLine="0" w:firstLineChars="0"/>
              <w:rPr>
                <w:szCs w:val="21"/>
                <w:highlight w:val="none"/>
              </w:rPr>
            </w:pPr>
            <w:r>
              <w:rPr>
                <w:szCs w:val="21"/>
                <w:highlight w:val="none"/>
              </w:rPr>
              <w:t>38</w:t>
            </w:r>
            <w:r>
              <w:rPr>
                <w:rFonts w:hint="eastAsia"/>
                <w:szCs w:val="21"/>
                <w:highlight w:val="none"/>
                <w:lang w:val="en-US" w:eastAsia="zh-CN"/>
              </w:rPr>
              <w:t>2</w:t>
            </w:r>
            <w:r>
              <w:rPr>
                <w:szCs w:val="21"/>
                <w:highlight w:val="none"/>
              </w:rPr>
              <w:t>、B</w:t>
            </w:r>
          </w:p>
        </w:tc>
        <w:tc>
          <w:tcPr>
            <w:tcW w:w="2024" w:type="dxa"/>
          </w:tcPr>
          <w:p>
            <w:pPr>
              <w:pStyle w:val="13"/>
              <w:spacing w:line="440" w:lineRule="exact"/>
              <w:ind w:firstLine="0" w:firstLineChars="0"/>
              <w:rPr>
                <w:szCs w:val="21"/>
                <w:highlight w:val="none"/>
              </w:rPr>
            </w:pPr>
            <w:r>
              <w:rPr>
                <w:szCs w:val="21"/>
                <w:highlight w:val="none"/>
              </w:rPr>
              <w:t>38</w:t>
            </w:r>
            <w:r>
              <w:rPr>
                <w:rFonts w:hint="eastAsia"/>
                <w:szCs w:val="21"/>
                <w:highlight w:val="none"/>
                <w:lang w:val="en-US" w:eastAsia="zh-CN"/>
              </w:rPr>
              <w:t>3</w:t>
            </w:r>
            <w:r>
              <w:rPr>
                <w:szCs w:val="21"/>
                <w:highlight w:val="none"/>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38</w:t>
            </w:r>
            <w:r>
              <w:rPr>
                <w:rFonts w:hint="eastAsia"/>
                <w:szCs w:val="21"/>
                <w:highlight w:val="none"/>
                <w:lang w:val="en-US" w:eastAsia="zh-CN"/>
              </w:rPr>
              <w:t>4</w:t>
            </w:r>
            <w:r>
              <w:rPr>
                <w:szCs w:val="21"/>
                <w:highlight w:val="none"/>
              </w:rPr>
              <w:t>、D</w:t>
            </w:r>
          </w:p>
        </w:tc>
        <w:tc>
          <w:tcPr>
            <w:tcW w:w="1884" w:type="dxa"/>
          </w:tcPr>
          <w:p>
            <w:pPr>
              <w:pStyle w:val="13"/>
              <w:spacing w:line="440" w:lineRule="exact"/>
              <w:ind w:firstLine="0" w:firstLineChars="0"/>
              <w:rPr>
                <w:szCs w:val="21"/>
                <w:highlight w:val="none"/>
              </w:rPr>
            </w:pPr>
            <w:r>
              <w:rPr>
                <w:szCs w:val="21"/>
                <w:highlight w:val="none"/>
              </w:rPr>
              <w:t>38</w:t>
            </w:r>
            <w:r>
              <w:rPr>
                <w:rFonts w:hint="eastAsia"/>
                <w:szCs w:val="21"/>
                <w:highlight w:val="none"/>
                <w:lang w:val="en-US" w:eastAsia="zh-CN"/>
              </w:rPr>
              <w:t>5</w:t>
            </w:r>
            <w:r>
              <w:rPr>
                <w:szCs w:val="21"/>
                <w:highlight w:val="none"/>
              </w:rPr>
              <w:t>、A</w:t>
            </w:r>
          </w:p>
        </w:tc>
        <w:tc>
          <w:tcPr>
            <w:tcW w:w="2029" w:type="dxa"/>
          </w:tcPr>
          <w:p>
            <w:pPr>
              <w:pStyle w:val="13"/>
              <w:spacing w:line="440" w:lineRule="exact"/>
              <w:ind w:firstLine="0" w:firstLineChars="0"/>
              <w:rPr>
                <w:szCs w:val="21"/>
                <w:highlight w:val="none"/>
              </w:rPr>
            </w:pPr>
            <w:r>
              <w:rPr>
                <w:szCs w:val="21"/>
                <w:highlight w:val="none"/>
              </w:rPr>
              <w:t>38</w:t>
            </w:r>
            <w:r>
              <w:rPr>
                <w:rFonts w:hint="eastAsia"/>
                <w:szCs w:val="21"/>
                <w:highlight w:val="none"/>
                <w:lang w:val="en-US" w:eastAsia="zh-CN"/>
              </w:rPr>
              <w:t>6</w:t>
            </w:r>
            <w:r>
              <w:rPr>
                <w:szCs w:val="21"/>
                <w:highlight w:val="none"/>
              </w:rPr>
              <w:t>、C</w:t>
            </w:r>
          </w:p>
        </w:tc>
        <w:tc>
          <w:tcPr>
            <w:tcW w:w="2024" w:type="dxa"/>
          </w:tcPr>
          <w:p>
            <w:pPr>
              <w:pStyle w:val="13"/>
              <w:spacing w:line="440" w:lineRule="exact"/>
              <w:ind w:firstLine="0" w:firstLineChars="0"/>
              <w:rPr>
                <w:szCs w:val="21"/>
                <w:highlight w:val="none"/>
              </w:rPr>
            </w:pPr>
            <w:r>
              <w:rPr>
                <w:szCs w:val="21"/>
                <w:highlight w:val="none"/>
              </w:rPr>
              <w:t>38</w:t>
            </w:r>
            <w:r>
              <w:rPr>
                <w:rFonts w:hint="eastAsia"/>
                <w:szCs w:val="21"/>
                <w:highlight w:val="none"/>
                <w:lang w:val="en-US" w:eastAsia="zh-CN"/>
              </w:rPr>
              <w:t>7</w:t>
            </w:r>
            <w:r>
              <w:rPr>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38</w:t>
            </w:r>
            <w:r>
              <w:rPr>
                <w:rFonts w:hint="eastAsia"/>
                <w:szCs w:val="21"/>
                <w:highlight w:val="none"/>
                <w:lang w:val="en-US" w:eastAsia="zh-CN"/>
              </w:rPr>
              <w:t>8</w:t>
            </w:r>
            <w:r>
              <w:rPr>
                <w:szCs w:val="21"/>
                <w:highlight w:val="none"/>
              </w:rPr>
              <w:t>、B</w:t>
            </w:r>
          </w:p>
        </w:tc>
        <w:tc>
          <w:tcPr>
            <w:tcW w:w="1884" w:type="dxa"/>
          </w:tcPr>
          <w:p>
            <w:pPr>
              <w:pStyle w:val="13"/>
              <w:spacing w:line="440" w:lineRule="exact"/>
              <w:ind w:firstLine="0" w:firstLineChars="0"/>
              <w:rPr>
                <w:szCs w:val="21"/>
                <w:highlight w:val="none"/>
              </w:rPr>
            </w:pPr>
            <w:r>
              <w:rPr>
                <w:szCs w:val="21"/>
                <w:highlight w:val="none"/>
              </w:rPr>
              <w:t>3</w:t>
            </w:r>
            <w:r>
              <w:rPr>
                <w:rFonts w:hint="eastAsia"/>
                <w:szCs w:val="21"/>
                <w:highlight w:val="none"/>
                <w:lang w:val="en-US" w:eastAsia="zh-CN"/>
              </w:rPr>
              <w:t>89</w:t>
            </w:r>
            <w:r>
              <w:rPr>
                <w:szCs w:val="21"/>
                <w:highlight w:val="none"/>
              </w:rPr>
              <w:t>、B</w:t>
            </w:r>
          </w:p>
        </w:tc>
        <w:tc>
          <w:tcPr>
            <w:tcW w:w="2029" w:type="dxa"/>
          </w:tcPr>
          <w:p>
            <w:pPr>
              <w:pStyle w:val="13"/>
              <w:spacing w:line="440" w:lineRule="exact"/>
              <w:ind w:firstLine="0" w:firstLineChars="0"/>
              <w:rPr>
                <w:szCs w:val="21"/>
                <w:highlight w:val="none"/>
              </w:rPr>
            </w:pPr>
            <w:r>
              <w:rPr>
                <w:szCs w:val="21"/>
                <w:highlight w:val="none"/>
              </w:rPr>
              <w:t>39</w:t>
            </w:r>
            <w:r>
              <w:rPr>
                <w:rFonts w:hint="eastAsia"/>
                <w:szCs w:val="21"/>
                <w:highlight w:val="none"/>
                <w:lang w:val="en-US" w:eastAsia="zh-CN"/>
              </w:rPr>
              <w:t>0</w:t>
            </w:r>
            <w:r>
              <w:rPr>
                <w:szCs w:val="21"/>
                <w:highlight w:val="none"/>
              </w:rPr>
              <w:t>、D</w:t>
            </w:r>
          </w:p>
        </w:tc>
        <w:tc>
          <w:tcPr>
            <w:tcW w:w="2024" w:type="dxa"/>
          </w:tcPr>
          <w:p>
            <w:pPr>
              <w:pStyle w:val="13"/>
              <w:spacing w:line="440" w:lineRule="exact"/>
              <w:ind w:firstLine="0" w:firstLineChars="0"/>
              <w:rPr>
                <w:szCs w:val="21"/>
                <w:highlight w:val="none"/>
              </w:rPr>
            </w:pPr>
            <w:r>
              <w:rPr>
                <w:szCs w:val="21"/>
                <w:highlight w:val="none"/>
              </w:rPr>
              <w:t>39</w:t>
            </w:r>
            <w:r>
              <w:rPr>
                <w:rFonts w:hint="eastAsia"/>
                <w:szCs w:val="21"/>
                <w:highlight w:val="none"/>
                <w:lang w:val="en-US" w:eastAsia="zh-CN"/>
              </w:rPr>
              <w:t>1</w:t>
            </w:r>
            <w:r>
              <w:rPr>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39</w:t>
            </w:r>
            <w:r>
              <w:rPr>
                <w:rFonts w:hint="eastAsia"/>
                <w:szCs w:val="21"/>
                <w:highlight w:val="none"/>
                <w:lang w:val="en-US" w:eastAsia="zh-CN"/>
              </w:rPr>
              <w:t>2</w:t>
            </w:r>
            <w:r>
              <w:rPr>
                <w:szCs w:val="21"/>
                <w:highlight w:val="none"/>
              </w:rPr>
              <w:t>、B</w:t>
            </w:r>
          </w:p>
        </w:tc>
        <w:tc>
          <w:tcPr>
            <w:tcW w:w="1884" w:type="dxa"/>
          </w:tcPr>
          <w:p>
            <w:pPr>
              <w:pStyle w:val="13"/>
              <w:spacing w:line="440" w:lineRule="exact"/>
              <w:ind w:firstLine="0" w:firstLineChars="0"/>
              <w:rPr>
                <w:szCs w:val="21"/>
                <w:highlight w:val="none"/>
              </w:rPr>
            </w:pPr>
            <w:r>
              <w:rPr>
                <w:szCs w:val="21"/>
                <w:highlight w:val="none"/>
              </w:rPr>
              <w:t>39</w:t>
            </w:r>
            <w:r>
              <w:rPr>
                <w:rFonts w:hint="eastAsia"/>
                <w:szCs w:val="21"/>
                <w:highlight w:val="none"/>
                <w:lang w:val="en-US" w:eastAsia="zh-CN"/>
              </w:rPr>
              <w:t>3</w:t>
            </w:r>
            <w:r>
              <w:rPr>
                <w:szCs w:val="21"/>
                <w:highlight w:val="none"/>
              </w:rPr>
              <w:t>、D</w:t>
            </w:r>
          </w:p>
        </w:tc>
        <w:tc>
          <w:tcPr>
            <w:tcW w:w="2029" w:type="dxa"/>
          </w:tcPr>
          <w:p>
            <w:pPr>
              <w:pStyle w:val="13"/>
              <w:spacing w:line="440" w:lineRule="exact"/>
              <w:ind w:firstLine="0" w:firstLineChars="0"/>
              <w:rPr>
                <w:szCs w:val="21"/>
                <w:highlight w:val="none"/>
              </w:rPr>
            </w:pPr>
            <w:r>
              <w:rPr>
                <w:szCs w:val="21"/>
                <w:highlight w:val="none"/>
              </w:rPr>
              <w:t>39</w:t>
            </w:r>
            <w:r>
              <w:rPr>
                <w:rFonts w:hint="eastAsia"/>
                <w:szCs w:val="21"/>
                <w:highlight w:val="none"/>
                <w:lang w:val="en-US" w:eastAsia="zh-CN"/>
              </w:rPr>
              <w:t>4</w:t>
            </w:r>
            <w:r>
              <w:rPr>
                <w:szCs w:val="21"/>
                <w:highlight w:val="none"/>
              </w:rPr>
              <w:t>、A</w:t>
            </w:r>
          </w:p>
        </w:tc>
        <w:tc>
          <w:tcPr>
            <w:tcW w:w="2024" w:type="dxa"/>
          </w:tcPr>
          <w:p>
            <w:pPr>
              <w:pStyle w:val="13"/>
              <w:spacing w:line="440" w:lineRule="exact"/>
              <w:ind w:firstLine="0" w:firstLineChars="0"/>
              <w:rPr>
                <w:szCs w:val="21"/>
                <w:highlight w:val="none"/>
              </w:rPr>
            </w:pPr>
            <w:r>
              <w:rPr>
                <w:szCs w:val="21"/>
                <w:highlight w:val="none"/>
              </w:rPr>
              <w:t>39</w:t>
            </w:r>
            <w:r>
              <w:rPr>
                <w:rFonts w:hint="eastAsia"/>
                <w:szCs w:val="21"/>
                <w:highlight w:val="none"/>
                <w:lang w:val="en-US" w:eastAsia="zh-CN"/>
              </w:rPr>
              <w:t>5</w:t>
            </w:r>
            <w:r>
              <w:rPr>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39</w:t>
            </w:r>
            <w:r>
              <w:rPr>
                <w:rFonts w:hint="eastAsia"/>
                <w:szCs w:val="21"/>
                <w:highlight w:val="none"/>
                <w:lang w:val="en-US" w:eastAsia="zh-CN"/>
              </w:rPr>
              <w:t>6</w:t>
            </w:r>
            <w:r>
              <w:rPr>
                <w:szCs w:val="21"/>
                <w:highlight w:val="none"/>
              </w:rPr>
              <w:t>、A</w:t>
            </w:r>
          </w:p>
        </w:tc>
        <w:tc>
          <w:tcPr>
            <w:tcW w:w="1884" w:type="dxa"/>
          </w:tcPr>
          <w:p>
            <w:pPr>
              <w:pStyle w:val="13"/>
              <w:spacing w:line="440" w:lineRule="exact"/>
              <w:ind w:firstLine="0" w:firstLineChars="0"/>
              <w:rPr>
                <w:szCs w:val="21"/>
                <w:highlight w:val="none"/>
              </w:rPr>
            </w:pPr>
            <w:r>
              <w:rPr>
                <w:szCs w:val="21"/>
                <w:highlight w:val="none"/>
              </w:rPr>
              <w:t>39</w:t>
            </w:r>
            <w:r>
              <w:rPr>
                <w:rFonts w:hint="eastAsia"/>
                <w:szCs w:val="21"/>
                <w:highlight w:val="none"/>
                <w:lang w:val="en-US" w:eastAsia="zh-CN"/>
              </w:rPr>
              <w:t>7</w:t>
            </w:r>
            <w:r>
              <w:rPr>
                <w:szCs w:val="21"/>
                <w:highlight w:val="none"/>
              </w:rPr>
              <w:t>、B</w:t>
            </w:r>
          </w:p>
        </w:tc>
        <w:tc>
          <w:tcPr>
            <w:tcW w:w="2029" w:type="dxa"/>
          </w:tcPr>
          <w:p>
            <w:pPr>
              <w:pStyle w:val="13"/>
              <w:spacing w:line="440" w:lineRule="exact"/>
              <w:ind w:firstLine="0" w:firstLineChars="0"/>
              <w:rPr>
                <w:szCs w:val="21"/>
                <w:highlight w:val="none"/>
              </w:rPr>
            </w:pPr>
            <w:r>
              <w:rPr>
                <w:szCs w:val="21"/>
                <w:highlight w:val="none"/>
              </w:rPr>
              <w:t>39</w:t>
            </w:r>
            <w:r>
              <w:rPr>
                <w:rFonts w:hint="eastAsia"/>
                <w:szCs w:val="21"/>
                <w:highlight w:val="none"/>
                <w:lang w:val="en-US" w:eastAsia="zh-CN"/>
              </w:rPr>
              <w:t>8</w:t>
            </w:r>
            <w:r>
              <w:rPr>
                <w:szCs w:val="21"/>
                <w:highlight w:val="none"/>
              </w:rPr>
              <w:t>、A</w:t>
            </w:r>
          </w:p>
        </w:tc>
        <w:tc>
          <w:tcPr>
            <w:tcW w:w="2024" w:type="dxa"/>
          </w:tcPr>
          <w:p>
            <w:pPr>
              <w:pStyle w:val="13"/>
              <w:spacing w:line="440" w:lineRule="exact"/>
              <w:ind w:firstLine="0" w:firstLineChars="0"/>
              <w:rPr>
                <w:szCs w:val="21"/>
                <w:highlight w:val="none"/>
              </w:rPr>
            </w:pPr>
            <w:r>
              <w:rPr>
                <w:rFonts w:hint="eastAsia"/>
                <w:szCs w:val="21"/>
                <w:highlight w:val="none"/>
                <w:lang w:val="en-US" w:eastAsia="zh-CN"/>
              </w:rPr>
              <w:t>399</w:t>
            </w:r>
            <w:r>
              <w:rPr>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40</w:t>
            </w:r>
            <w:r>
              <w:rPr>
                <w:rFonts w:hint="eastAsia"/>
                <w:szCs w:val="21"/>
                <w:highlight w:val="none"/>
                <w:lang w:val="en-US" w:eastAsia="zh-CN"/>
              </w:rPr>
              <w:t>0</w:t>
            </w:r>
            <w:r>
              <w:rPr>
                <w:szCs w:val="21"/>
                <w:highlight w:val="none"/>
              </w:rPr>
              <w:t>、C</w:t>
            </w:r>
          </w:p>
        </w:tc>
        <w:tc>
          <w:tcPr>
            <w:tcW w:w="1884" w:type="dxa"/>
          </w:tcPr>
          <w:p>
            <w:pPr>
              <w:pStyle w:val="13"/>
              <w:spacing w:line="440" w:lineRule="exact"/>
              <w:ind w:firstLine="0" w:firstLineChars="0"/>
              <w:rPr>
                <w:szCs w:val="21"/>
                <w:highlight w:val="none"/>
              </w:rPr>
            </w:pPr>
            <w:r>
              <w:rPr>
                <w:szCs w:val="21"/>
                <w:highlight w:val="none"/>
              </w:rPr>
              <w:t>40</w:t>
            </w:r>
            <w:r>
              <w:rPr>
                <w:rFonts w:hint="eastAsia"/>
                <w:szCs w:val="21"/>
                <w:highlight w:val="none"/>
                <w:lang w:val="en-US" w:eastAsia="zh-CN"/>
              </w:rPr>
              <w:t>1</w:t>
            </w:r>
            <w:r>
              <w:rPr>
                <w:szCs w:val="21"/>
                <w:highlight w:val="none"/>
              </w:rPr>
              <w:t>、B</w:t>
            </w:r>
          </w:p>
        </w:tc>
        <w:tc>
          <w:tcPr>
            <w:tcW w:w="2029" w:type="dxa"/>
          </w:tcPr>
          <w:p>
            <w:pPr>
              <w:pStyle w:val="13"/>
              <w:spacing w:line="440" w:lineRule="exact"/>
              <w:ind w:firstLine="0" w:firstLineChars="0"/>
              <w:rPr>
                <w:szCs w:val="21"/>
                <w:highlight w:val="none"/>
              </w:rPr>
            </w:pPr>
            <w:r>
              <w:rPr>
                <w:szCs w:val="21"/>
                <w:highlight w:val="none"/>
              </w:rPr>
              <w:t>40</w:t>
            </w:r>
            <w:r>
              <w:rPr>
                <w:rFonts w:hint="eastAsia"/>
                <w:szCs w:val="21"/>
                <w:highlight w:val="none"/>
                <w:lang w:val="en-US" w:eastAsia="zh-CN"/>
              </w:rPr>
              <w:t>2</w:t>
            </w:r>
            <w:r>
              <w:rPr>
                <w:szCs w:val="21"/>
                <w:highlight w:val="none"/>
              </w:rPr>
              <w:t>、</w:t>
            </w:r>
            <w:r>
              <w:rPr>
                <w:rFonts w:hint="eastAsia"/>
                <w:szCs w:val="21"/>
                <w:highlight w:val="none"/>
              </w:rPr>
              <w:t>A</w:t>
            </w:r>
          </w:p>
        </w:tc>
        <w:tc>
          <w:tcPr>
            <w:tcW w:w="2024" w:type="dxa"/>
          </w:tcPr>
          <w:p>
            <w:pPr>
              <w:pStyle w:val="13"/>
              <w:spacing w:line="440" w:lineRule="exact"/>
              <w:ind w:firstLine="0" w:firstLineChars="0"/>
              <w:rPr>
                <w:szCs w:val="21"/>
                <w:highlight w:val="none"/>
              </w:rPr>
            </w:pPr>
            <w:r>
              <w:rPr>
                <w:szCs w:val="21"/>
                <w:highlight w:val="none"/>
              </w:rPr>
              <w:t>40</w:t>
            </w:r>
            <w:r>
              <w:rPr>
                <w:rFonts w:hint="eastAsia"/>
                <w:szCs w:val="21"/>
                <w:highlight w:val="none"/>
                <w:lang w:val="en-US" w:eastAsia="zh-CN"/>
              </w:rPr>
              <w:t>3</w:t>
            </w:r>
            <w:r>
              <w:rPr>
                <w:szCs w:val="21"/>
                <w:highlight w:val="none"/>
              </w:rPr>
              <w:t>、</w:t>
            </w:r>
            <w:r>
              <w:rPr>
                <w:rFonts w:hint="eastAsia"/>
                <w:szCs w:val="21"/>
                <w:highlight w:val="none"/>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40</w:t>
            </w:r>
            <w:r>
              <w:rPr>
                <w:rFonts w:hint="eastAsia"/>
                <w:szCs w:val="21"/>
                <w:highlight w:val="none"/>
                <w:lang w:val="en-US" w:eastAsia="zh-CN"/>
              </w:rPr>
              <w:t>4</w:t>
            </w:r>
            <w:r>
              <w:rPr>
                <w:szCs w:val="21"/>
                <w:highlight w:val="none"/>
              </w:rPr>
              <w:t>、</w:t>
            </w:r>
            <w:r>
              <w:rPr>
                <w:rFonts w:hint="eastAsia"/>
                <w:szCs w:val="21"/>
                <w:highlight w:val="none"/>
              </w:rPr>
              <w:t>A</w:t>
            </w:r>
          </w:p>
        </w:tc>
        <w:tc>
          <w:tcPr>
            <w:tcW w:w="1884" w:type="dxa"/>
          </w:tcPr>
          <w:p>
            <w:pPr>
              <w:pStyle w:val="13"/>
              <w:spacing w:line="440" w:lineRule="exact"/>
              <w:ind w:firstLine="0" w:firstLineChars="0"/>
              <w:rPr>
                <w:szCs w:val="21"/>
                <w:highlight w:val="none"/>
              </w:rPr>
            </w:pPr>
            <w:r>
              <w:rPr>
                <w:szCs w:val="21"/>
                <w:highlight w:val="none"/>
              </w:rPr>
              <w:t>40</w:t>
            </w:r>
            <w:r>
              <w:rPr>
                <w:rFonts w:hint="eastAsia"/>
                <w:szCs w:val="21"/>
                <w:highlight w:val="none"/>
                <w:lang w:val="en-US" w:eastAsia="zh-CN"/>
              </w:rPr>
              <w:t>5</w:t>
            </w:r>
            <w:r>
              <w:rPr>
                <w:szCs w:val="21"/>
                <w:highlight w:val="none"/>
              </w:rPr>
              <w:t>、</w:t>
            </w:r>
            <w:r>
              <w:rPr>
                <w:rFonts w:hint="eastAsia"/>
                <w:szCs w:val="21"/>
                <w:highlight w:val="none"/>
              </w:rPr>
              <w:t>C</w:t>
            </w:r>
          </w:p>
        </w:tc>
        <w:tc>
          <w:tcPr>
            <w:tcW w:w="2029" w:type="dxa"/>
          </w:tcPr>
          <w:p>
            <w:pPr>
              <w:pStyle w:val="13"/>
              <w:spacing w:line="440" w:lineRule="exact"/>
              <w:ind w:firstLine="0" w:firstLineChars="0"/>
              <w:rPr>
                <w:szCs w:val="21"/>
                <w:highlight w:val="none"/>
              </w:rPr>
            </w:pPr>
            <w:r>
              <w:rPr>
                <w:szCs w:val="21"/>
                <w:highlight w:val="none"/>
              </w:rPr>
              <w:t>40</w:t>
            </w:r>
            <w:r>
              <w:rPr>
                <w:rFonts w:hint="eastAsia"/>
                <w:szCs w:val="21"/>
                <w:highlight w:val="none"/>
                <w:lang w:val="en-US" w:eastAsia="zh-CN"/>
              </w:rPr>
              <w:t>6</w:t>
            </w:r>
            <w:r>
              <w:rPr>
                <w:szCs w:val="21"/>
                <w:highlight w:val="none"/>
              </w:rPr>
              <w:t>、</w:t>
            </w:r>
            <w:r>
              <w:rPr>
                <w:rFonts w:hint="eastAsia"/>
                <w:szCs w:val="21"/>
                <w:highlight w:val="none"/>
              </w:rPr>
              <w:t>A</w:t>
            </w:r>
          </w:p>
        </w:tc>
        <w:tc>
          <w:tcPr>
            <w:tcW w:w="2024" w:type="dxa"/>
          </w:tcPr>
          <w:p>
            <w:pPr>
              <w:pStyle w:val="13"/>
              <w:spacing w:line="440" w:lineRule="exact"/>
              <w:ind w:firstLine="0" w:firstLineChars="0"/>
              <w:rPr>
                <w:szCs w:val="21"/>
                <w:highlight w:val="none"/>
              </w:rPr>
            </w:pPr>
            <w:r>
              <w:rPr>
                <w:szCs w:val="21"/>
                <w:highlight w:val="none"/>
              </w:rPr>
              <w:t>40</w:t>
            </w:r>
            <w:r>
              <w:rPr>
                <w:rFonts w:hint="eastAsia"/>
                <w:szCs w:val="21"/>
                <w:highlight w:val="none"/>
                <w:lang w:val="en-US" w:eastAsia="zh-CN"/>
              </w:rPr>
              <w:t>7</w:t>
            </w:r>
            <w:r>
              <w:rPr>
                <w:szCs w:val="21"/>
                <w:highlight w:val="none"/>
              </w:rPr>
              <w:t>、</w:t>
            </w:r>
            <w:r>
              <w:rPr>
                <w:rFonts w:hint="eastAsia"/>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40</w:t>
            </w:r>
            <w:r>
              <w:rPr>
                <w:rFonts w:hint="eastAsia"/>
                <w:szCs w:val="21"/>
                <w:highlight w:val="none"/>
                <w:lang w:val="en-US" w:eastAsia="zh-CN"/>
              </w:rPr>
              <w:t>8</w:t>
            </w:r>
            <w:r>
              <w:rPr>
                <w:szCs w:val="21"/>
                <w:highlight w:val="none"/>
              </w:rPr>
              <w:t>、</w:t>
            </w:r>
            <w:r>
              <w:rPr>
                <w:rFonts w:hint="eastAsia"/>
                <w:szCs w:val="21"/>
                <w:highlight w:val="none"/>
              </w:rPr>
              <w:t>D</w:t>
            </w:r>
          </w:p>
        </w:tc>
        <w:tc>
          <w:tcPr>
            <w:tcW w:w="1884" w:type="dxa"/>
          </w:tcPr>
          <w:p>
            <w:pPr>
              <w:pStyle w:val="13"/>
              <w:spacing w:line="440" w:lineRule="exact"/>
              <w:ind w:firstLine="0" w:firstLineChars="0"/>
              <w:rPr>
                <w:szCs w:val="21"/>
                <w:highlight w:val="none"/>
              </w:rPr>
            </w:pPr>
            <w:r>
              <w:rPr>
                <w:szCs w:val="21"/>
                <w:highlight w:val="none"/>
              </w:rPr>
              <w:t>4</w:t>
            </w:r>
            <w:r>
              <w:rPr>
                <w:rFonts w:hint="eastAsia"/>
                <w:szCs w:val="21"/>
                <w:highlight w:val="none"/>
                <w:lang w:val="en-US" w:eastAsia="zh-CN"/>
              </w:rPr>
              <w:t>09</w:t>
            </w:r>
            <w:r>
              <w:rPr>
                <w:szCs w:val="21"/>
                <w:highlight w:val="none"/>
              </w:rPr>
              <w:t>、</w:t>
            </w:r>
            <w:r>
              <w:rPr>
                <w:rFonts w:hint="eastAsia"/>
                <w:szCs w:val="21"/>
                <w:highlight w:val="none"/>
              </w:rPr>
              <w:t>D</w:t>
            </w:r>
          </w:p>
        </w:tc>
        <w:tc>
          <w:tcPr>
            <w:tcW w:w="2029" w:type="dxa"/>
          </w:tcPr>
          <w:p>
            <w:pPr>
              <w:pStyle w:val="13"/>
              <w:spacing w:line="440" w:lineRule="exact"/>
              <w:ind w:firstLine="0" w:firstLineChars="0"/>
              <w:rPr>
                <w:szCs w:val="21"/>
                <w:highlight w:val="none"/>
              </w:rPr>
            </w:pPr>
            <w:r>
              <w:rPr>
                <w:szCs w:val="21"/>
                <w:highlight w:val="none"/>
              </w:rPr>
              <w:t>41</w:t>
            </w:r>
            <w:r>
              <w:rPr>
                <w:rFonts w:hint="eastAsia"/>
                <w:szCs w:val="21"/>
                <w:highlight w:val="none"/>
                <w:lang w:val="en-US" w:eastAsia="zh-CN"/>
              </w:rPr>
              <w:t>0</w:t>
            </w:r>
            <w:r>
              <w:rPr>
                <w:szCs w:val="21"/>
                <w:highlight w:val="none"/>
              </w:rPr>
              <w:t>、</w:t>
            </w:r>
            <w:r>
              <w:rPr>
                <w:rFonts w:hint="eastAsia"/>
                <w:szCs w:val="21"/>
                <w:highlight w:val="none"/>
              </w:rPr>
              <w:t>D</w:t>
            </w:r>
          </w:p>
        </w:tc>
        <w:tc>
          <w:tcPr>
            <w:tcW w:w="2024" w:type="dxa"/>
          </w:tcPr>
          <w:p>
            <w:pPr>
              <w:pStyle w:val="13"/>
              <w:spacing w:line="440" w:lineRule="exact"/>
              <w:ind w:firstLine="0" w:firstLineChars="0"/>
              <w:rPr>
                <w:szCs w:val="21"/>
                <w:highlight w:val="none"/>
              </w:rPr>
            </w:pPr>
            <w:r>
              <w:rPr>
                <w:szCs w:val="21"/>
                <w:highlight w:val="none"/>
              </w:rPr>
              <w:t>41</w:t>
            </w:r>
            <w:r>
              <w:rPr>
                <w:rFonts w:hint="eastAsia"/>
                <w:szCs w:val="21"/>
                <w:highlight w:val="none"/>
                <w:lang w:val="en-US" w:eastAsia="zh-CN"/>
              </w:rPr>
              <w:t>1</w:t>
            </w:r>
            <w:r>
              <w:rPr>
                <w:szCs w:val="21"/>
                <w:highlight w:val="none"/>
              </w:rPr>
              <w:t>、</w:t>
            </w:r>
            <w:r>
              <w:rPr>
                <w:rFonts w:hint="eastAsia"/>
                <w:szCs w:val="21"/>
                <w:highlight w:val="none"/>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41</w:t>
            </w:r>
            <w:r>
              <w:rPr>
                <w:rFonts w:hint="eastAsia"/>
                <w:szCs w:val="21"/>
                <w:highlight w:val="none"/>
                <w:lang w:val="en-US" w:eastAsia="zh-CN"/>
              </w:rPr>
              <w:t>2</w:t>
            </w:r>
            <w:r>
              <w:rPr>
                <w:szCs w:val="21"/>
                <w:highlight w:val="none"/>
              </w:rPr>
              <w:t>、</w:t>
            </w:r>
            <w:r>
              <w:rPr>
                <w:rFonts w:hint="eastAsia"/>
                <w:szCs w:val="21"/>
                <w:highlight w:val="none"/>
              </w:rPr>
              <w:t>C</w:t>
            </w:r>
          </w:p>
        </w:tc>
        <w:tc>
          <w:tcPr>
            <w:tcW w:w="1884" w:type="dxa"/>
          </w:tcPr>
          <w:p>
            <w:pPr>
              <w:pStyle w:val="13"/>
              <w:spacing w:line="440" w:lineRule="exact"/>
              <w:ind w:firstLine="0" w:firstLineChars="0"/>
              <w:rPr>
                <w:szCs w:val="21"/>
                <w:highlight w:val="none"/>
              </w:rPr>
            </w:pPr>
            <w:r>
              <w:rPr>
                <w:szCs w:val="21"/>
                <w:highlight w:val="none"/>
              </w:rPr>
              <w:t>41</w:t>
            </w:r>
            <w:r>
              <w:rPr>
                <w:rFonts w:hint="eastAsia"/>
                <w:szCs w:val="21"/>
                <w:highlight w:val="none"/>
                <w:lang w:val="en-US" w:eastAsia="zh-CN"/>
              </w:rPr>
              <w:t>3</w:t>
            </w:r>
            <w:r>
              <w:rPr>
                <w:szCs w:val="21"/>
                <w:highlight w:val="none"/>
              </w:rPr>
              <w:t>、</w:t>
            </w:r>
            <w:r>
              <w:rPr>
                <w:rFonts w:hint="eastAsia"/>
                <w:szCs w:val="21"/>
                <w:highlight w:val="none"/>
              </w:rPr>
              <w:t>B</w:t>
            </w:r>
          </w:p>
        </w:tc>
        <w:tc>
          <w:tcPr>
            <w:tcW w:w="2029" w:type="dxa"/>
          </w:tcPr>
          <w:p>
            <w:pPr>
              <w:pStyle w:val="13"/>
              <w:spacing w:line="440" w:lineRule="exact"/>
              <w:ind w:firstLine="0" w:firstLineChars="0"/>
              <w:rPr>
                <w:szCs w:val="21"/>
                <w:highlight w:val="none"/>
              </w:rPr>
            </w:pPr>
            <w:r>
              <w:rPr>
                <w:szCs w:val="21"/>
                <w:highlight w:val="none"/>
              </w:rPr>
              <w:t>41</w:t>
            </w:r>
            <w:r>
              <w:rPr>
                <w:rFonts w:hint="eastAsia"/>
                <w:szCs w:val="21"/>
                <w:highlight w:val="none"/>
                <w:lang w:val="en-US" w:eastAsia="zh-CN"/>
              </w:rPr>
              <w:t>4</w:t>
            </w:r>
            <w:r>
              <w:rPr>
                <w:szCs w:val="21"/>
                <w:highlight w:val="none"/>
              </w:rPr>
              <w:t>、</w:t>
            </w:r>
            <w:r>
              <w:rPr>
                <w:rFonts w:hint="eastAsia"/>
                <w:szCs w:val="21"/>
                <w:highlight w:val="none"/>
              </w:rPr>
              <w:t>D</w:t>
            </w:r>
          </w:p>
        </w:tc>
        <w:tc>
          <w:tcPr>
            <w:tcW w:w="2024" w:type="dxa"/>
          </w:tcPr>
          <w:p>
            <w:pPr>
              <w:pStyle w:val="13"/>
              <w:spacing w:line="440" w:lineRule="exact"/>
              <w:ind w:firstLine="0" w:firstLineChars="0"/>
              <w:rPr>
                <w:szCs w:val="21"/>
                <w:highlight w:val="none"/>
              </w:rPr>
            </w:pPr>
            <w:r>
              <w:rPr>
                <w:szCs w:val="21"/>
                <w:highlight w:val="none"/>
              </w:rPr>
              <w:t>41</w:t>
            </w:r>
            <w:r>
              <w:rPr>
                <w:rFonts w:hint="eastAsia"/>
                <w:szCs w:val="21"/>
                <w:highlight w:val="none"/>
                <w:lang w:val="en-US" w:eastAsia="zh-CN"/>
              </w:rPr>
              <w:t>5</w:t>
            </w:r>
            <w:r>
              <w:rPr>
                <w:szCs w:val="21"/>
                <w:highlight w:val="none"/>
              </w:rPr>
              <w:t>、</w:t>
            </w:r>
            <w:r>
              <w:rPr>
                <w:rFonts w:hint="eastAsia"/>
                <w:szCs w:val="21"/>
                <w:highlight w:val="none"/>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41</w:t>
            </w:r>
            <w:r>
              <w:rPr>
                <w:rFonts w:hint="eastAsia"/>
                <w:szCs w:val="21"/>
                <w:highlight w:val="none"/>
                <w:lang w:val="en-US" w:eastAsia="zh-CN"/>
              </w:rPr>
              <w:t>6</w:t>
            </w:r>
            <w:r>
              <w:rPr>
                <w:szCs w:val="21"/>
                <w:highlight w:val="none"/>
              </w:rPr>
              <w:t>、</w:t>
            </w:r>
            <w:r>
              <w:rPr>
                <w:rFonts w:hint="eastAsia"/>
                <w:szCs w:val="21"/>
                <w:highlight w:val="none"/>
              </w:rPr>
              <w:t>B</w:t>
            </w:r>
          </w:p>
        </w:tc>
        <w:tc>
          <w:tcPr>
            <w:tcW w:w="1884" w:type="dxa"/>
          </w:tcPr>
          <w:p>
            <w:pPr>
              <w:pStyle w:val="13"/>
              <w:spacing w:line="440" w:lineRule="exact"/>
              <w:ind w:firstLine="0" w:firstLineChars="0"/>
              <w:rPr>
                <w:szCs w:val="21"/>
                <w:highlight w:val="none"/>
              </w:rPr>
            </w:pPr>
            <w:r>
              <w:rPr>
                <w:szCs w:val="21"/>
                <w:highlight w:val="none"/>
              </w:rPr>
              <w:t>41</w:t>
            </w:r>
            <w:r>
              <w:rPr>
                <w:rFonts w:hint="eastAsia"/>
                <w:szCs w:val="21"/>
                <w:highlight w:val="none"/>
                <w:lang w:val="en-US" w:eastAsia="zh-CN"/>
              </w:rPr>
              <w:t>7</w:t>
            </w:r>
            <w:r>
              <w:rPr>
                <w:szCs w:val="21"/>
                <w:highlight w:val="none"/>
              </w:rPr>
              <w:t>、</w:t>
            </w:r>
            <w:r>
              <w:rPr>
                <w:rFonts w:hint="eastAsia"/>
                <w:szCs w:val="21"/>
                <w:highlight w:val="none"/>
              </w:rPr>
              <w:t>C</w:t>
            </w:r>
          </w:p>
        </w:tc>
        <w:tc>
          <w:tcPr>
            <w:tcW w:w="2029" w:type="dxa"/>
          </w:tcPr>
          <w:p>
            <w:pPr>
              <w:pStyle w:val="13"/>
              <w:spacing w:line="440" w:lineRule="exact"/>
              <w:ind w:firstLine="0" w:firstLineChars="0"/>
              <w:rPr>
                <w:szCs w:val="21"/>
                <w:highlight w:val="none"/>
              </w:rPr>
            </w:pPr>
            <w:r>
              <w:rPr>
                <w:szCs w:val="21"/>
                <w:highlight w:val="none"/>
              </w:rPr>
              <w:t>41</w:t>
            </w:r>
            <w:r>
              <w:rPr>
                <w:rFonts w:hint="eastAsia"/>
                <w:szCs w:val="21"/>
                <w:highlight w:val="none"/>
                <w:lang w:val="en-US" w:eastAsia="zh-CN"/>
              </w:rPr>
              <w:t>8</w:t>
            </w:r>
            <w:r>
              <w:rPr>
                <w:szCs w:val="21"/>
                <w:highlight w:val="none"/>
              </w:rPr>
              <w:t>、</w:t>
            </w:r>
            <w:r>
              <w:rPr>
                <w:rFonts w:hint="eastAsia"/>
                <w:szCs w:val="21"/>
                <w:highlight w:val="none"/>
              </w:rPr>
              <w:t>B</w:t>
            </w:r>
          </w:p>
        </w:tc>
        <w:tc>
          <w:tcPr>
            <w:tcW w:w="2024" w:type="dxa"/>
          </w:tcPr>
          <w:p>
            <w:pPr>
              <w:pStyle w:val="13"/>
              <w:spacing w:line="440" w:lineRule="exact"/>
              <w:ind w:firstLine="0" w:firstLineChars="0"/>
              <w:rPr>
                <w:szCs w:val="21"/>
                <w:highlight w:val="none"/>
              </w:rPr>
            </w:pPr>
            <w:r>
              <w:rPr>
                <w:szCs w:val="21"/>
                <w:highlight w:val="none"/>
              </w:rPr>
              <w:t>4</w:t>
            </w:r>
            <w:r>
              <w:rPr>
                <w:rFonts w:hint="eastAsia"/>
                <w:szCs w:val="21"/>
                <w:highlight w:val="none"/>
                <w:lang w:val="en-US" w:eastAsia="zh-CN"/>
              </w:rPr>
              <w:t>19</w:t>
            </w:r>
            <w:r>
              <w:rPr>
                <w:szCs w:val="21"/>
                <w:highlight w:val="none"/>
              </w:rPr>
              <w:t>、</w:t>
            </w:r>
            <w:r>
              <w:rPr>
                <w:rFonts w:hint="eastAsia"/>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42</w:t>
            </w:r>
            <w:r>
              <w:rPr>
                <w:rFonts w:hint="eastAsia"/>
                <w:szCs w:val="21"/>
                <w:highlight w:val="none"/>
                <w:lang w:val="en-US" w:eastAsia="zh-CN"/>
              </w:rPr>
              <w:t>0</w:t>
            </w:r>
            <w:r>
              <w:rPr>
                <w:szCs w:val="21"/>
                <w:highlight w:val="none"/>
              </w:rPr>
              <w:t>、</w:t>
            </w:r>
            <w:r>
              <w:rPr>
                <w:rFonts w:hint="eastAsia"/>
                <w:szCs w:val="21"/>
                <w:highlight w:val="none"/>
              </w:rPr>
              <w:t>D</w:t>
            </w:r>
          </w:p>
        </w:tc>
        <w:tc>
          <w:tcPr>
            <w:tcW w:w="1884" w:type="dxa"/>
          </w:tcPr>
          <w:p>
            <w:pPr>
              <w:pStyle w:val="13"/>
              <w:spacing w:line="440" w:lineRule="exact"/>
              <w:ind w:firstLine="0" w:firstLineChars="0"/>
              <w:rPr>
                <w:szCs w:val="21"/>
                <w:highlight w:val="none"/>
              </w:rPr>
            </w:pPr>
            <w:r>
              <w:rPr>
                <w:szCs w:val="21"/>
                <w:highlight w:val="none"/>
              </w:rPr>
              <w:t>42</w:t>
            </w:r>
            <w:r>
              <w:rPr>
                <w:rFonts w:hint="eastAsia"/>
                <w:szCs w:val="21"/>
                <w:highlight w:val="none"/>
                <w:lang w:val="en-US" w:eastAsia="zh-CN"/>
              </w:rPr>
              <w:t>1</w:t>
            </w:r>
            <w:r>
              <w:rPr>
                <w:szCs w:val="21"/>
                <w:highlight w:val="none"/>
              </w:rPr>
              <w:t>、</w:t>
            </w:r>
            <w:r>
              <w:rPr>
                <w:rFonts w:hint="eastAsia"/>
                <w:szCs w:val="21"/>
                <w:highlight w:val="none"/>
              </w:rPr>
              <w:t>B</w:t>
            </w:r>
          </w:p>
        </w:tc>
        <w:tc>
          <w:tcPr>
            <w:tcW w:w="2029" w:type="dxa"/>
          </w:tcPr>
          <w:p>
            <w:pPr>
              <w:pStyle w:val="13"/>
              <w:spacing w:line="440" w:lineRule="exact"/>
              <w:ind w:firstLine="0" w:firstLineChars="0"/>
              <w:rPr>
                <w:szCs w:val="21"/>
                <w:highlight w:val="none"/>
              </w:rPr>
            </w:pPr>
            <w:r>
              <w:rPr>
                <w:szCs w:val="21"/>
                <w:highlight w:val="none"/>
              </w:rPr>
              <w:t>42</w:t>
            </w:r>
            <w:r>
              <w:rPr>
                <w:rFonts w:hint="eastAsia"/>
                <w:szCs w:val="21"/>
                <w:highlight w:val="none"/>
                <w:lang w:val="en-US" w:eastAsia="zh-CN"/>
              </w:rPr>
              <w:t>2</w:t>
            </w:r>
            <w:r>
              <w:rPr>
                <w:szCs w:val="21"/>
                <w:highlight w:val="none"/>
              </w:rPr>
              <w:t>、D</w:t>
            </w:r>
          </w:p>
        </w:tc>
        <w:tc>
          <w:tcPr>
            <w:tcW w:w="2024" w:type="dxa"/>
          </w:tcPr>
          <w:p>
            <w:pPr>
              <w:pStyle w:val="13"/>
              <w:numPr>
                <w:ilvl w:val="0"/>
                <w:numId w:val="0"/>
              </w:numPr>
              <w:spacing w:line="440" w:lineRule="exact"/>
              <w:ind w:leftChars="0"/>
              <w:rPr>
                <w:rFonts w:hint="default"/>
                <w:szCs w:val="21"/>
                <w:highlight w:val="none"/>
                <w:lang w:val="en-US"/>
              </w:rPr>
            </w:pPr>
            <w:r>
              <w:rPr>
                <w:rFonts w:hint="eastAsia"/>
                <w:szCs w:val="21"/>
                <w:highlight w:val="none"/>
                <w:lang w:val="en-US" w:eastAsia="zh-CN"/>
              </w:rPr>
              <w:t>423、D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numPr>
                <w:ilvl w:val="0"/>
                <w:numId w:val="4"/>
              </w:numPr>
              <w:spacing w:line="440" w:lineRule="exact"/>
              <w:ind w:firstLineChars="0"/>
              <w:rPr>
                <w:szCs w:val="21"/>
                <w:highlight w:val="none"/>
              </w:rPr>
            </w:pPr>
            <w:r>
              <w:rPr>
                <w:szCs w:val="21"/>
                <w:highlight w:val="none"/>
              </w:rPr>
              <w:t>D</w:t>
            </w:r>
          </w:p>
        </w:tc>
        <w:tc>
          <w:tcPr>
            <w:tcW w:w="1884" w:type="dxa"/>
          </w:tcPr>
          <w:p>
            <w:pPr>
              <w:pStyle w:val="13"/>
              <w:numPr>
                <w:ilvl w:val="0"/>
                <w:numId w:val="4"/>
              </w:numPr>
              <w:spacing w:line="440" w:lineRule="exact"/>
              <w:ind w:firstLineChars="0"/>
              <w:rPr>
                <w:szCs w:val="21"/>
                <w:highlight w:val="none"/>
              </w:rPr>
            </w:pPr>
            <w:r>
              <w:rPr>
                <w:szCs w:val="21"/>
                <w:highlight w:val="none"/>
              </w:rPr>
              <w:t>B</w:t>
            </w:r>
          </w:p>
        </w:tc>
        <w:tc>
          <w:tcPr>
            <w:tcW w:w="2029" w:type="dxa"/>
          </w:tcPr>
          <w:p>
            <w:pPr>
              <w:pStyle w:val="13"/>
              <w:numPr>
                <w:ilvl w:val="0"/>
                <w:numId w:val="4"/>
              </w:numPr>
              <w:spacing w:line="440" w:lineRule="exact"/>
              <w:ind w:firstLineChars="0"/>
              <w:rPr>
                <w:szCs w:val="21"/>
                <w:highlight w:val="none"/>
              </w:rPr>
            </w:pPr>
            <w:r>
              <w:rPr>
                <w:szCs w:val="21"/>
                <w:highlight w:val="none"/>
              </w:rPr>
              <w:t>A</w:t>
            </w:r>
          </w:p>
        </w:tc>
        <w:tc>
          <w:tcPr>
            <w:tcW w:w="2024" w:type="dxa"/>
          </w:tcPr>
          <w:p>
            <w:pPr>
              <w:pStyle w:val="13"/>
              <w:numPr>
                <w:ilvl w:val="0"/>
                <w:numId w:val="4"/>
              </w:numPr>
              <w:spacing w:line="440" w:lineRule="exact"/>
              <w:ind w:firstLineChars="0"/>
              <w:rPr>
                <w:szCs w:val="21"/>
                <w:highlight w:val="none"/>
              </w:rPr>
            </w:pPr>
            <w:r>
              <w:rPr>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numPr>
                <w:ilvl w:val="0"/>
                <w:numId w:val="4"/>
              </w:numPr>
              <w:spacing w:line="440" w:lineRule="exact"/>
              <w:ind w:firstLineChars="0"/>
              <w:rPr>
                <w:szCs w:val="21"/>
                <w:highlight w:val="none"/>
              </w:rPr>
            </w:pPr>
            <w:r>
              <w:rPr>
                <w:szCs w:val="21"/>
                <w:highlight w:val="none"/>
              </w:rPr>
              <w:t>C</w:t>
            </w:r>
          </w:p>
        </w:tc>
        <w:tc>
          <w:tcPr>
            <w:tcW w:w="1884" w:type="dxa"/>
          </w:tcPr>
          <w:p>
            <w:pPr>
              <w:pStyle w:val="13"/>
              <w:numPr>
                <w:ilvl w:val="0"/>
                <w:numId w:val="4"/>
              </w:numPr>
              <w:spacing w:line="440" w:lineRule="exact"/>
              <w:ind w:firstLineChars="0"/>
              <w:rPr>
                <w:szCs w:val="21"/>
                <w:highlight w:val="none"/>
              </w:rPr>
            </w:pPr>
            <w:r>
              <w:rPr>
                <w:szCs w:val="21"/>
                <w:highlight w:val="none"/>
              </w:rPr>
              <w:t>D</w:t>
            </w:r>
          </w:p>
        </w:tc>
        <w:tc>
          <w:tcPr>
            <w:tcW w:w="2029" w:type="dxa"/>
          </w:tcPr>
          <w:p>
            <w:pPr>
              <w:pStyle w:val="13"/>
              <w:numPr>
                <w:ilvl w:val="0"/>
                <w:numId w:val="4"/>
              </w:numPr>
              <w:spacing w:line="440" w:lineRule="exact"/>
              <w:ind w:firstLineChars="0"/>
              <w:rPr>
                <w:szCs w:val="21"/>
                <w:highlight w:val="none"/>
              </w:rPr>
            </w:pPr>
            <w:r>
              <w:rPr>
                <w:szCs w:val="21"/>
                <w:highlight w:val="none"/>
              </w:rPr>
              <w:t>B</w:t>
            </w:r>
          </w:p>
        </w:tc>
        <w:tc>
          <w:tcPr>
            <w:tcW w:w="2024" w:type="dxa"/>
          </w:tcPr>
          <w:p>
            <w:pPr>
              <w:pStyle w:val="13"/>
              <w:numPr>
                <w:ilvl w:val="0"/>
                <w:numId w:val="4"/>
              </w:numPr>
              <w:spacing w:line="440" w:lineRule="exact"/>
              <w:ind w:firstLineChars="0"/>
              <w:rPr>
                <w:szCs w:val="21"/>
                <w:highlight w:val="none"/>
              </w:rPr>
            </w:pPr>
            <w:r>
              <w:rPr>
                <w:rFonts w:hint="eastAsia"/>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numPr>
                <w:ilvl w:val="0"/>
                <w:numId w:val="4"/>
              </w:numPr>
              <w:spacing w:line="440" w:lineRule="exact"/>
              <w:ind w:firstLineChars="0"/>
              <w:rPr>
                <w:szCs w:val="21"/>
                <w:highlight w:val="none"/>
              </w:rPr>
            </w:pPr>
            <w:r>
              <w:rPr>
                <w:rFonts w:hint="eastAsia"/>
                <w:szCs w:val="21"/>
                <w:highlight w:val="none"/>
              </w:rPr>
              <w:t>B</w:t>
            </w:r>
          </w:p>
        </w:tc>
        <w:tc>
          <w:tcPr>
            <w:tcW w:w="1884" w:type="dxa"/>
          </w:tcPr>
          <w:p>
            <w:pPr>
              <w:pStyle w:val="13"/>
              <w:numPr>
                <w:ilvl w:val="0"/>
                <w:numId w:val="4"/>
              </w:numPr>
              <w:spacing w:line="440" w:lineRule="exact"/>
              <w:ind w:firstLineChars="0"/>
              <w:rPr>
                <w:szCs w:val="21"/>
                <w:highlight w:val="none"/>
              </w:rPr>
            </w:pPr>
            <w:r>
              <w:rPr>
                <w:rFonts w:hint="eastAsia"/>
                <w:szCs w:val="21"/>
                <w:highlight w:val="none"/>
              </w:rPr>
              <w:t>C</w:t>
            </w:r>
          </w:p>
        </w:tc>
        <w:tc>
          <w:tcPr>
            <w:tcW w:w="2029" w:type="dxa"/>
          </w:tcPr>
          <w:p>
            <w:pPr>
              <w:pStyle w:val="13"/>
              <w:numPr>
                <w:ilvl w:val="0"/>
                <w:numId w:val="4"/>
              </w:numPr>
              <w:spacing w:line="440" w:lineRule="exact"/>
              <w:ind w:firstLineChars="0"/>
              <w:rPr>
                <w:szCs w:val="21"/>
                <w:highlight w:val="none"/>
              </w:rPr>
            </w:pPr>
            <w:r>
              <w:rPr>
                <w:rFonts w:hint="eastAsia"/>
                <w:szCs w:val="21"/>
                <w:highlight w:val="none"/>
              </w:rPr>
              <w:t>D</w:t>
            </w:r>
          </w:p>
        </w:tc>
        <w:tc>
          <w:tcPr>
            <w:tcW w:w="2024" w:type="dxa"/>
          </w:tcPr>
          <w:p>
            <w:pPr>
              <w:pStyle w:val="13"/>
              <w:numPr>
                <w:ilvl w:val="0"/>
                <w:numId w:val="4"/>
              </w:numPr>
              <w:spacing w:line="440" w:lineRule="exact"/>
              <w:ind w:firstLineChars="0"/>
              <w:rPr>
                <w:szCs w:val="21"/>
                <w:highlight w:val="none"/>
              </w:rPr>
            </w:pPr>
            <w:r>
              <w:rPr>
                <w:rFonts w:hint="eastAsia"/>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numPr>
                <w:ilvl w:val="0"/>
                <w:numId w:val="4"/>
              </w:numPr>
              <w:spacing w:line="440" w:lineRule="exact"/>
              <w:ind w:firstLineChars="0"/>
              <w:rPr>
                <w:szCs w:val="21"/>
                <w:highlight w:val="none"/>
              </w:rPr>
            </w:pPr>
            <w:r>
              <w:rPr>
                <w:rFonts w:hint="eastAsia"/>
                <w:szCs w:val="21"/>
                <w:highlight w:val="none"/>
              </w:rPr>
              <w:t>A</w:t>
            </w:r>
          </w:p>
        </w:tc>
        <w:tc>
          <w:tcPr>
            <w:tcW w:w="1884" w:type="dxa"/>
          </w:tcPr>
          <w:p>
            <w:pPr>
              <w:pStyle w:val="13"/>
              <w:numPr>
                <w:ilvl w:val="0"/>
                <w:numId w:val="4"/>
              </w:numPr>
              <w:spacing w:line="440" w:lineRule="exact"/>
              <w:ind w:firstLineChars="0"/>
              <w:rPr>
                <w:szCs w:val="21"/>
                <w:highlight w:val="none"/>
              </w:rPr>
            </w:pPr>
            <w:r>
              <w:rPr>
                <w:rFonts w:hint="eastAsia"/>
                <w:szCs w:val="21"/>
                <w:highlight w:val="none"/>
              </w:rPr>
              <w:t>B</w:t>
            </w:r>
          </w:p>
        </w:tc>
        <w:tc>
          <w:tcPr>
            <w:tcW w:w="2029" w:type="dxa"/>
          </w:tcPr>
          <w:p>
            <w:pPr>
              <w:pStyle w:val="13"/>
              <w:numPr>
                <w:ilvl w:val="0"/>
                <w:numId w:val="4"/>
              </w:numPr>
              <w:spacing w:line="440" w:lineRule="exact"/>
              <w:ind w:firstLineChars="0"/>
              <w:rPr>
                <w:szCs w:val="21"/>
                <w:highlight w:val="none"/>
              </w:rPr>
            </w:pPr>
            <w:r>
              <w:rPr>
                <w:rFonts w:hint="eastAsia"/>
                <w:szCs w:val="21"/>
                <w:highlight w:val="none"/>
              </w:rPr>
              <w:t>D</w:t>
            </w:r>
          </w:p>
        </w:tc>
        <w:tc>
          <w:tcPr>
            <w:tcW w:w="2024" w:type="dxa"/>
          </w:tcPr>
          <w:p>
            <w:pPr>
              <w:pStyle w:val="13"/>
              <w:numPr>
                <w:ilvl w:val="0"/>
                <w:numId w:val="4"/>
              </w:numPr>
              <w:spacing w:line="440" w:lineRule="exact"/>
              <w:ind w:firstLineChars="0"/>
              <w:rPr>
                <w:szCs w:val="21"/>
                <w:highlight w:val="none"/>
              </w:rPr>
            </w:pPr>
            <w:r>
              <w:rPr>
                <w:rFonts w:hint="eastAsia"/>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numPr>
                <w:ilvl w:val="0"/>
                <w:numId w:val="4"/>
              </w:numPr>
              <w:spacing w:line="440" w:lineRule="exact"/>
              <w:ind w:firstLineChars="0"/>
              <w:rPr>
                <w:szCs w:val="21"/>
                <w:highlight w:val="none"/>
              </w:rPr>
            </w:pPr>
            <w:r>
              <w:rPr>
                <w:rFonts w:hint="eastAsia"/>
                <w:szCs w:val="21"/>
                <w:highlight w:val="none"/>
              </w:rPr>
              <w:t>C</w:t>
            </w:r>
          </w:p>
        </w:tc>
        <w:tc>
          <w:tcPr>
            <w:tcW w:w="1884" w:type="dxa"/>
          </w:tcPr>
          <w:p>
            <w:pPr>
              <w:pStyle w:val="13"/>
              <w:numPr>
                <w:ilvl w:val="0"/>
                <w:numId w:val="4"/>
              </w:numPr>
              <w:spacing w:line="440" w:lineRule="exact"/>
              <w:ind w:firstLineChars="0"/>
              <w:rPr>
                <w:szCs w:val="21"/>
                <w:highlight w:val="none"/>
              </w:rPr>
            </w:pPr>
            <w:r>
              <w:rPr>
                <w:rFonts w:hint="eastAsia"/>
                <w:szCs w:val="21"/>
                <w:highlight w:val="none"/>
              </w:rPr>
              <w:t>D</w:t>
            </w:r>
          </w:p>
        </w:tc>
        <w:tc>
          <w:tcPr>
            <w:tcW w:w="2029" w:type="dxa"/>
          </w:tcPr>
          <w:p>
            <w:pPr>
              <w:pStyle w:val="13"/>
              <w:numPr>
                <w:ilvl w:val="0"/>
                <w:numId w:val="4"/>
              </w:numPr>
              <w:spacing w:line="440" w:lineRule="exact"/>
              <w:ind w:firstLineChars="0"/>
              <w:rPr>
                <w:szCs w:val="21"/>
                <w:highlight w:val="none"/>
              </w:rPr>
            </w:pPr>
            <w:r>
              <w:rPr>
                <w:rFonts w:hint="eastAsia"/>
                <w:szCs w:val="21"/>
                <w:highlight w:val="none"/>
              </w:rPr>
              <w:t>D</w:t>
            </w:r>
          </w:p>
        </w:tc>
        <w:tc>
          <w:tcPr>
            <w:tcW w:w="2024" w:type="dxa"/>
          </w:tcPr>
          <w:p>
            <w:pPr>
              <w:pStyle w:val="13"/>
              <w:numPr>
                <w:ilvl w:val="0"/>
                <w:numId w:val="4"/>
              </w:numPr>
              <w:spacing w:line="440" w:lineRule="exact"/>
              <w:ind w:firstLineChars="0"/>
              <w:rPr>
                <w:szCs w:val="21"/>
                <w:highlight w:val="none"/>
              </w:rPr>
            </w:pPr>
            <w:r>
              <w:rPr>
                <w:rFonts w:hint="eastAsia"/>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44</w:t>
            </w:r>
            <w:r>
              <w:rPr>
                <w:rFonts w:hint="eastAsia"/>
                <w:szCs w:val="21"/>
                <w:highlight w:val="none"/>
                <w:lang w:val="en-US" w:eastAsia="zh-CN"/>
              </w:rPr>
              <w:t>4</w:t>
            </w:r>
            <w:r>
              <w:rPr>
                <w:szCs w:val="21"/>
                <w:highlight w:val="none"/>
              </w:rPr>
              <w:t>、</w:t>
            </w:r>
            <w:r>
              <w:rPr>
                <w:rFonts w:hint="eastAsia"/>
                <w:szCs w:val="21"/>
                <w:highlight w:val="none"/>
              </w:rPr>
              <w:t>B</w:t>
            </w:r>
          </w:p>
        </w:tc>
        <w:tc>
          <w:tcPr>
            <w:tcW w:w="1884" w:type="dxa"/>
          </w:tcPr>
          <w:p>
            <w:pPr>
              <w:pStyle w:val="13"/>
              <w:spacing w:line="440" w:lineRule="exact"/>
              <w:ind w:firstLine="0" w:firstLineChars="0"/>
              <w:rPr>
                <w:szCs w:val="21"/>
                <w:highlight w:val="none"/>
              </w:rPr>
            </w:pPr>
            <w:r>
              <w:rPr>
                <w:szCs w:val="21"/>
                <w:highlight w:val="none"/>
              </w:rPr>
              <w:t>44</w:t>
            </w:r>
            <w:r>
              <w:rPr>
                <w:rFonts w:hint="eastAsia"/>
                <w:szCs w:val="21"/>
                <w:highlight w:val="none"/>
                <w:lang w:val="en-US" w:eastAsia="zh-CN"/>
              </w:rPr>
              <w:t>5</w:t>
            </w:r>
            <w:r>
              <w:rPr>
                <w:szCs w:val="21"/>
                <w:highlight w:val="none"/>
              </w:rPr>
              <w:t>、</w:t>
            </w:r>
            <w:r>
              <w:rPr>
                <w:rFonts w:hint="eastAsia"/>
                <w:szCs w:val="21"/>
                <w:highlight w:val="none"/>
              </w:rPr>
              <w:t>B</w:t>
            </w:r>
          </w:p>
        </w:tc>
        <w:tc>
          <w:tcPr>
            <w:tcW w:w="2029" w:type="dxa"/>
          </w:tcPr>
          <w:p>
            <w:pPr>
              <w:pStyle w:val="13"/>
              <w:spacing w:line="440" w:lineRule="exact"/>
              <w:ind w:firstLine="0" w:firstLineChars="0"/>
              <w:rPr>
                <w:szCs w:val="21"/>
                <w:highlight w:val="none"/>
              </w:rPr>
            </w:pPr>
            <w:r>
              <w:rPr>
                <w:szCs w:val="21"/>
                <w:highlight w:val="none"/>
              </w:rPr>
              <w:t>44</w:t>
            </w:r>
            <w:r>
              <w:rPr>
                <w:rFonts w:hint="eastAsia"/>
                <w:szCs w:val="21"/>
                <w:highlight w:val="none"/>
                <w:lang w:val="en-US" w:eastAsia="zh-CN"/>
              </w:rPr>
              <w:t>6</w:t>
            </w:r>
            <w:r>
              <w:rPr>
                <w:szCs w:val="21"/>
                <w:highlight w:val="none"/>
              </w:rPr>
              <w:t>、</w:t>
            </w:r>
            <w:r>
              <w:rPr>
                <w:rFonts w:hint="eastAsia"/>
                <w:szCs w:val="21"/>
                <w:highlight w:val="none"/>
              </w:rPr>
              <w:t>B</w:t>
            </w:r>
          </w:p>
        </w:tc>
        <w:tc>
          <w:tcPr>
            <w:tcW w:w="2024" w:type="dxa"/>
          </w:tcPr>
          <w:p>
            <w:pPr>
              <w:pStyle w:val="13"/>
              <w:spacing w:line="440" w:lineRule="exact"/>
              <w:ind w:firstLine="0" w:firstLineChars="0"/>
              <w:rPr>
                <w:szCs w:val="21"/>
                <w:highlight w:val="none"/>
              </w:rPr>
            </w:pPr>
            <w:r>
              <w:rPr>
                <w:szCs w:val="21"/>
                <w:highlight w:val="none"/>
              </w:rPr>
              <w:t>44</w:t>
            </w:r>
            <w:r>
              <w:rPr>
                <w:rFonts w:hint="eastAsia"/>
                <w:szCs w:val="21"/>
                <w:highlight w:val="none"/>
                <w:lang w:val="en-US" w:eastAsia="zh-CN"/>
              </w:rPr>
              <w:t>7</w:t>
            </w:r>
            <w:r>
              <w:rPr>
                <w:szCs w:val="21"/>
                <w:highlight w:val="none"/>
              </w:rPr>
              <w:t>、</w:t>
            </w:r>
            <w:r>
              <w:rPr>
                <w:rFonts w:hint="eastAsia"/>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44</w:t>
            </w:r>
            <w:r>
              <w:rPr>
                <w:rFonts w:hint="eastAsia"/>
                <w:szCs w:val="21"/>
                <w:highlight w:val="none"/>
                <w:lang w:val="en-US" w:eastAsia="zh-CN"/>
              </w:rPr>
              <w:t>8</w:t>
            </w:r>
            <w:r>
              <w:rPr>
                <w:szCs w:val="21"/>
                <w:highlight w:val="none"/>
              </w:rPr>
              <w:t>、</w:t>
            </w:r>
            <w:r>
              <w:rPr>
                <w:rFonts w:hint="eastAsia"/>
                <w:szCs w:val="21"/>
                <w:highlight w:val="none"/>
              </w:rPr>
              <w:t>C</w:t>
            </w:r>
          </w:p>
        </w:tc>
        <w:tc>
          <w:tcPr>
            <w:tcW w:w="1884" w:type="dxa"/>
          </w:tcPr>
          <w:p>
            <w:pPr>
              <w:pStyle w:val="13"/>
              <w:spacing w:line="440" w:lineRule="exact"/>
              <w:ind w:firstLine="0" w:firstLineChars="0"/>
              <w:rPr>
                <w:szCs w:val="21"/>
                <w:highlight w:val="none"/>
              </w:rPr>
            </w:pPr>
            <w:r>
              <w:rPr>
                <w:szCs w:val="21"/>
                <w:highlight w:val="none"/>
              </w:rPr>
              <w:t>4</w:t>
            </w:r>
            <w:r>
              <w:rPr>
                <w:rFonts w:hint="eastAsia"/>
                <w:szCs w:val="21"/>
                <w:highlight w:val="none"/>
                <w:lang w:val="en-US" w:eastAsia="zh-CN"/>
              </w:rPr>
              <w:t>49</w:t>
            </w:r>
            <w:r>
              <w:rPr>
                <w:szCs w:val="21"/>
                <w:highlight w:val="none"/>
              </w:rPr>
              <w:t>、</w:t>
            </w:r>
            <w:r>
              <w:rPr>
                <w:rFonts w:hint="eastAsia"/>
                <w:szCs w:val="21"/>
                <w:highlight w:val="none"/>
              </w:rPr>
              <w:t>B</w:t>
            </w:r>
          </w:p>
        </w:tc>
        <w:tc>
          <w:tcPr>
            <w:tcW w:w="2029" w:type="dxa"/>
          </w:tcPr>
          <w:p>
            <w:pPr>
              <w:pStyle w:val="13"/>
              <w:spacing w:line="440" w:lineRule="exact"/>
              <w:ind w:firstLine="0" w:firstLineChars="0"/>
              <w:rPr>
                <w:szCs w:val="21"/>
                <w:highlight w:val="none"/>
              </w:rPr>
            </w:pPr>
            <w:r>
              <w:rPr>
                <w:szCs w:val="21"/>
                <w:highlight w:val="none"/>
              </w:rPr>
              <w:t>45</w:t>
            </w:r>
            <w:r>
              <w:rPr>
                <w:rFonts w:hint="eastAsia"/>
                <w:szCs w:val="21"/>
                <w:highlight w:val="none"/>
                <w:lang w:val="en-US" w:eastAsia="zh-CN"/>
              </w:rPr>
              <w:t>0</w:t>
            </w:r>
            <w:r>
              <w:rPr>
                <w:szCs w:val="21"/>
                <w:highlight w:val="none"/>
              </w:rPr>
              <w:t>、</w:t>
            </w:r>
            <w:r>
              <w:rPr>
                <w:rFonts w:hint="eastAsia"/>
                <w:szCs w:val="21"/>
                <w:highlight w:val="none"/>
              </w:rPr>
              <w:t>B</w:t>
            </w:r>
          </w:p>
        </w:tc>
        <w:tc>
          <w:tcPr>
            <w:tcW w:w="2024" w:type="dxa"/>
          </w:tcPr>
          <w:p>
            <w:pPr>
              <w:pStyle w:val="13"/>
              <w:spacing w:line="440" w:lineRule="exact"/>
              <w:ind w:firstLine="0" w:firstLineChars="0"/>
              <w:rPr>
                <w:szCs w:val="21"/>
                <w:highlight w:val="none"/>
              </w:rPr>
            </w:pPr>
            <w:r>
              <w:rPr>
                <w:szCs w:val="21"/>
                <w:highlight w:val="none"/>
              </w:rPr>
              <w:t>45</w:t>
            </w:r>
            <w:r>
              <w:rPr>
                <w:rFonts w:hint="eastAsia"/>
                <w:szCs w:val="21"/>
                <w:highlight w:val="none"/>
                <w:lang w:val="en-US" w:eastAsia="zh-CN"/>
              </w:rPr>
              <w:t>1</w:t>
            </w:r>
            <w:r>
              <w:rPr>
                <w:szCs w:val="21"/>
                <w:highlight w:val="none"/>
              </w:rPr>
              <w:t>、</w:t>
            </w:r>
            <w:r>
              <w:rPr>
                <w:rFonts w:hint="eastAsia"/>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rFonts w:hint="eastAsia"/>
                <w:szCs w:val="21"/>
                <w:highlight w:val="none"/>
              </w:rPr>
              <w:t>45</w:t>
            </w:r>
            <w:r>
              <w:rPr>
                <w:rFonts w:hint="eastAsia"/>
                <w:szCs w:val="21"/>
                <w:highlight w:val="none"/>
                <w:lang w:val="en-US" w:eastAsia="zh-CN"/>
              </w:rPr>
              <w:t>2</w:t>
            </w:r>
            <w:r>
              <w:rPr>
                <w:rFonts w:hint="eastAsia"/>
                <w:szCs w:val="21"/>
                <w:highlight w:val="none"/>
              </w:rPr>
              <w:t>、C</w:t>
            </w:r>
          </w:p>
        </w:tc>
        <w:tc>
          <w:tcPr>
            <w:tcW w:w="1884" w:type="dxa"/>
          </w:tcPr>
          <w:p>
            <w:pPr>
              <w:pStyle w:val="13"/>
              <w:spacing w:line="440" w:lineRule="exact"/>
              <w:ind w:firstLine="0" w:firstLineChars="0"/>
              <w:rPr>
                <w:szCs w:val="21"/>
                <w:highlight w:val="none"/>
              </w:rPr>
            </w:pPr>
          </w:p>
        </w:tc>
        <w:tc>
          <w:tcPr>
            <w:tcW w:w="2029" w:type="dxa"/>
          </w:tcPr>
          <w:p>
            <w:pPr>
              <w:pStyle w:val="13"/>
              <w:spacing w:line="440" w:lineRule="exact"/>
              <w:ind w:firstLine="0" w:firstLineChars="0"/>
              <w:rPr>
                <w:szCs w:val="21"/>
                <w:highlight w:val="none"/>
              </w:rPr>
            </w:pPr>
          </w:p>
        </w:tc>
        <w:tc>
          <w:tcPr>
            <w:tcW w:w="2024" w:type="dxa"/>
          </w:tcPr>
          <w:p>
            <w:pPr>
              <w:pStyle w:val="13"/>
              <w:spacing w:line="440" w:lineRule="exact"/>
              <w:ind w:firstLine="0" w:firstLineChars="0"/>
              <w:rPr>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0"/>
              </w:numPr>
              <w:spacing w:line="440" w:lineRule="exact"/>
              <w:ind w:leftChars="0"/>
              <w:rPr>
                <w:szCs w:val="21"/>
                <w:highlight w:val="none"/>
              </w:rPr>
            </w:pPr>
            <w:r>
              <w:rPr>
                <w:rFonts w:hint="eastAsia"/>
                <w:szCs w:val="21"/>
                <w:highlight w:val="none"/>
                <w:lang w:val="en-US" w:eastAsia="zh-CN"/>
              </w:rPr>
              <w:t>453.C</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C</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B</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C</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B</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C</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D</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A</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A</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B</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C</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A</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D</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C</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D</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A</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D</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A</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C</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A</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C</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C</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C</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B</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B</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A</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A</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A</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B</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B</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B</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A</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B</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D</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B</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D</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C</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C</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B</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C</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D</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C</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D</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D</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B</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C</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B</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D</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D</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B</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C</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D</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D</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A</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A</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D</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A</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B</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A</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B</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C</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A</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A</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B</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B</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B</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A</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C</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B</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B</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C</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B</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B</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C</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A</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C</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C</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B</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C</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B</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A</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A</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C</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B</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B</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C</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B</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B</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B</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C</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B</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D</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C</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A</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D</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C</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A</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D</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C</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C</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A</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C</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D</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A</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B</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B</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C</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D</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D</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B</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D</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B</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A</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A</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B</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C</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D</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B</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B</w:t>
            </w:r>
          </w:p>
        </w:tc>
        <w:tc>
          <w:tcPr>
            <w:tcW w:w="2029" w:type="dxa"/>
          </w:tcPr>
          <w:p>
            <w:pPr>
              <w:pStyle w:val="13"/>
              <w:spacing w:line="440" w:lineRule="exact"/>
              <w:ind w:left="420" w:firstLine="0" w:firstLineChars="0"/>
              <w:rPr>
                <w:szCs w:val="21"/>
                <w:highlight w:val="none"/>
              </w:rPr>
            </w:pPr>
          </w:p>
        </w:tc>
        <w:tc>
          <w:tcPr>
            <w:tcW w:w="2024" w:type="dxa"/>
          </w:tcPr>
          <w:p>
            <w:pPr>
              <w:pStyle w:val="13"/>
              <w:spacing w:line="440" w:lineRule="exact"/>
              <w:ind w:left="420" w:firstLine="0" w:firstLineChars="0"/>
              <w:rPr>
                <w:szCs w:val="21"/>
                <w:highlight w:val="none"/>
              </w:rPr>
            </w:pPr>
          </w:p>
        </w:tc>
      </w:tr>
    </w:tbl>
    <w:p>
      <w:pPr>
        <w:spacing w:line="440" w:lineRule="exact"/>
        <w:rPr>
          <w:szCs w:val="21"/>
          <w:highlight w:val="none"/>
        </w:rPr>
      </w:pPr>
    </w:p>
    <w:p>
      <w:pPr>
        <w:spacing w:line="440" w:lineRule="exact"/>
        <w:rPr>
          <w:szCs w:val="21"/>
          <w:highlight w:val="none"/>
        </w:rPr>
      </w:pPr>
      <w:r>
        <w:rPr>
          <w:szCs w:val="21"/>
          <w:highlight w:val="none"/>
        </w:rPr>
        <w:t>二、多项选择题</w:t>
      </w:r>
      <w:r>
        <w:rPr>
          <w:szCs w:val="21"/>
          <w:highlight w:val="none"/>
        </w:rPr>
        <w:cr/>
      </w:r>
    </w:p>
    <w:tbl>
      <w:tblPr>
        <w:tblStyle w:val="4"/>
        <w:tblW w:w="0" w:type="auto"/>
        <w:tblInd w:w="4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25"/>
        <w:gridCol w:w="2025"/>
        <w:gridCol w:w="2026"/>
        <w:gridCol w:w="20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ABDE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ABD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BD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ABC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ABCE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ABCD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ABDE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ABCE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BC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ABD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BCDE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ACD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ABD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ABD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ABCD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ABC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ABC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AC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ABCD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ABCD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ABCD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ACD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BCD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ABCDE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BD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ABD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ABC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AC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BCDE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BC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ABCE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BD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ABD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ABCE  </w:t>
            </w:r>
          </w:p>
        </w:tc>
        <w:tc>
          <w:tcPr>
            <w:tcW w:w="2026" w:type="dxa"/>
          </w:tcPr>
          <w:p>
            <w:pPr>
              <w:pStyle w:val="13"/>
              <w:numPr>
                <w:ilvl w:val="0"/>
                <w:numId w:val="6"/>
              </w:numPr>
              <w:spacing w:line="440" w:lineRule="exact"/>
              <w:ind w:firstLineChars="0"/>
              <w:rPr>
                <w:szCs w:val="21"/>
                <w:highlight w:val="none"/>
              </w:rPr>
            </w:pPr>
            <w:r>
              <w:rPr>
                <w:szCs w:val="21"/>
                <w:highlight w:val="none"/>
              </w:rPr>
              <w:t>ABCD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ABC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BCD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BCDE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BCD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ABCE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ABDE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ACD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ADE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ABDE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ABE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CDE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ABCD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BDE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ABCD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ABC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ABC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ABCDE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ABCE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ABCDE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ABCD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ABC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ABD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rFonts w:hint="eastAsia"/>
                <w:szCs w:val="21"/>
                <w:highlight w:val="none"/>
              </w:rPr>
              <w:t>CE</w:t>
            </w:r>
            <w:r>
              <w:rPr>
                <w:szCs w:val="21"/>
                <w:highlight w:val="none"/>
              </w:rPr>
              <w:t xml:space="preserve">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ABC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ABCD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25" w:type="dxa"/>
          </w:tcPr>
          <w:p>
            <w:pPr>
              <w:pStyle w:val="13"/>
              <w:numPr>
                <w:ilvl w:val="0"/>
                <w:numId w:val="6"/>
              </w:numPr>
              <w:spacing w:line="440" w:lineRule="exact"/>
              <w:ind w:firstLineChars="0"/>
              <w:rPr>
                <w:szCs w:val="21"/>
                <w:highlight w:val="none"/>
              </w:rPr>
            </w:pPr>
            <w:r>
              <w:rPr>
                <w:szCs w:val="21"/>
                <w:highlight w:val="none"/>
              </w:rPr>
              <w:t xml:space="preserve">ABCD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ABE  </w:t>
            </w:r>
          </w:p>
        </w:tc>
        <w:tc>
          <w:tcPr>
            <w:tcW w:w="2026" w:type="dxa"/>
          </w:tcPr>
          <w:p>
            <w:pPr>
              <w:pStyle w:val="13"/>
              <w:numPr>
                <w:ilvl w:val="0"/>
                <w:numId w:val="6"/>
              </w:numPr>
              <w:spacing w:line="440" w:lineRule="exact"/>
              <w:ind w:firstLineChars="0"/>
              <w:rPr>
                <w:szCs w:val="21"/>
                <w:highlight w:val="none"/>
              </w:rPr>
            </w:pPr>
            <w:r>
              <w:rPr>
                <w:rFonts w:hint="eastAsia"/>
                <w:szCs w:val="21"/>
                <w:highlight w:val="none"/>
              </w:rPr>
              <w:t>ABCD</w:t>
            </w:r>
            <w:r>
              <w:rPr>
                <w:szCs w:val="21"/>
                <w:highlight w:val="none"/>
              </w:rPr>
              <w:t xml:space="preserve">  </w:t>
            </w:r>
          </w:p>
        </w:tc>
        <w:tc>
          <w:tcPr>
            <w:tcW w:w="2026" w:type="dxa"/>
          </w:tcPr>
          <w:p>
            <w:pPr>
              <w:pStyle w:val="13"/>
              <w:numPr>
                <w:ilvl w:val="0"/>
                <w:numId w:val="6"/>
              </w:numPr>
              <w:spacing w:line="440" w:lineRule="exact"/>
              <w:ind w:firstLineChars="0"/>
              <w:rPr>
                <w:szCs w:val="21"/>
                <w:highlight w:val="none"/>
              </w:rPr>
            </w:pPr>
            <w:r>
              <w:rPr>
                <w:rFonts w:hint="eastAsia"/>
                <w:szCs w:val="21"/>
                <w:highlight w:val="none"/>
              </w:rPr>
              <w:t>ABCE</w:t>
            </w:r>
            <w:r>
              <w:rPr>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DE   </w:t>
            </w:r>
          </w:p>
        </w:tc>
        <w:tc>
          <w:tcPr>
            <w:tcW w:w="2025" w:type="dxa"/>
          </w:tcPr>
          <w:p>
            <w:pPr>
              <w:pStyle w:val="13"/>
              <w:numPr>
                <w:ilvl w:val="0"/>
                <w:numId w:val="6"/>
              </w:numPr>
              <w:spacing w:line="440" w:lineRule="exact"/>
              <w:ind w:firstLineChars="0"/>
              <w:rPr>
                <w:szCs w:val="21"/>
                <w:highlight w:val="none"/>
              </w:rPr>
            </w:pPr>
            <w:r>
              <w:rPr>
                <w:rFonts w:hint="eastAsia"/>
                <w:szCs w:val="21"/>
                <w:highlight w:val="none"/>
              </w:rPr>
              <w:t>ACDE</w:t>
            </w:r>
            <w:r>
              <w:rPr>
                <w:szCs w:val="21"/>
                <w:highlight w:val="none"/>
              </w:rPr>
              <w:t xml:space="preserv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CDE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ABCD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rFonts w:hint="eastAsia"/>
                <w:szCs w:val="21"/>
                <w:highlight w:val="none"/>
              </w:rPr>
              <w:t>AB</w:t>
            </w:r>
            <w:r>
              <w:rPr>
                <w:szCs w:val="21"/>
                <w:highlight w:val="none"/>
              </w:rPr>
              <w:t xml:space="preserve">  </w:t>
            </w:r>
          </w:p>
        </w:tc>
        <w:tc>
          <w:tcPr>
            <w:tcW w:w="2025" w:type="dxa"/>
          </w:tcPr>
          <w:p>
            <w:pPr>
              <w:pStyle w:val="13"/>
              <w:numPr>
                <w:ilvl w:val="0"/>
                <w:numId w:val="6"/>
              </w:numPr>
              <w:spacing w:line="440" w:lineRule="exact"/>
              <w:ind w:firstLineChars="0"/>
              <w:rPr>
                <w:szCs w:val="21"/>
                <w:highlight w:val="none"/>
              </w:rPr>
            </w:pPr>
            <w:r>
              <w:rPr>
                <w:rFonts w:hint="eastAsia"/>
                <w:szCs w:val="21"/>
                <w:highlight w:val="none"/>
              </w:rPr>
              <w:t>BC</w:t>
            </w:r>
            <w:r>
              <w:rPr>
                <w:szCs w:val="21"/>
                <w:highlight w:val="none"/>
              </w:rPr>
              <w:t xml:space="preserve">   </w:t>
            </w:r>
          </w:p>
        </w:tc>
        <w:tc>
          <w:tcPr>
            <w:tcW w:w="2026" w:type="dxa"/>
          </w:tcPr>
          <w:p>
            <w:pPr>
              <w:pStyle w:val="13"/>
              <w:numPr>
                <w:ilvl w:val="0"/>
                <w:numId w:val="6"/>
              </w:numPr>
              <w:spacing w:line="440" w:lineRule="exact"/>
              <w:ind w:firstLineChars="0"/>
              <w:rPr>
                <w:szCs w:val="21"/>
                <w:highlight w:val="none"/>
              </w:rPr>
            </w:pPr>
            <w:r>
              <w:rPr>
                <w:rFonts w:hint="eastAsia"/>
                <w:szCs w:val="21"/>
                <w:highlight w:val="none"/>
              </w:rPr>
              <w:t>ABCD</w:t>
            </w:r>
            <w:r>
              <w:rPr>
                <w:szCs w:val="21"/>
                <w:highlight w:val="none"/>
              </w:rPr>
              <w:t xml:space="preserve">   </w:t>
            </w:r>
          </w:p>
        </w:tc>
        <w:tc>
          <w:tcPr>
            <w:tcW w:w="2026" w:type="dxa"/>
          </w:tcPr>
          <w:p>
            <w:pPr>
              <w:pStyle w:val="13"/>
              <w:numPr>
                <w:ilvl w:val="0"/>
                <w:numId w:val="6"/>
              </w:numPr>
              <w:spacing w:line="440" w:lineRule="exact"/>
              <w:ind w:firstLineChars="0"/>
              <w:rPr>
                <w:szCs w:val="21"/>
                <w:highlight w:val="none"/>
              </w:rPr>
            </w:pPr>
            <w:r>
              <w:rPr>
                <w:rFonts w:hint="eastAsia"/>
                <w:szCs w:val="21"/>
                <w:highlight w:val="none"/>
              </w:rPr>
              <w:t>BCDE</w:t>
            </w:r>
            <w:r>
              <w:rPr>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ACDE  </w:t>
            </w:r>
          </w:p>
        </w:tc>
        <w:tc>
          <w:tcPr>
            <w:tcW w:w="2025" w:type="dxa"/>
          </w:tcPr>
          <w:p>
            <w:pPr>
              <w:pStyle w:val="13"/>
              <w:numPr>
                <w:ilvl w:val="0"/>
                <w:numId w:val="6"/>
              </w:numPr>
              <w:spacing w:line="440" w:lineRule="exact"/>
              <w:ind w:firstLineChars="0"/>
              <w:rPr>
                <w:szCs w:val="21"/>
                <w:highlight w:val="none"/>
              </w:rPr>
            </w:pPr>
            <w:r>
              <w:rPr>
                <w:szCs w:val="21"/>
                <w:highlight w:val="none"/>
              </w:rPr>
              <w:t>AC</w:t>
            </w:r>
            <w:r>
              <w:rPr>
                <w:rFonts w:hint="eastAsia"/>
                <w:szCs w:val="21"/>
                <w:highlight w:val="none"/>
              </w:rPr>
              <w:t>D</w:t>
            </w:r>
            <w:r>
              <w:rPr>
                <w:szCs w:val="21"/>
                <w:highlight w:val="none"/>
              </w:rPr>
              <w:t xml:space="preserve">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BE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BCD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ABDE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ABCD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ABDE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CDE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ABCD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ABCD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CDE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ABCE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CD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ADE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BCDE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ACE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AC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AB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CDE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CDE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ACDE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ABCD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AD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BCD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ABC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ABDE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BD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ACDE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ABCD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BC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ACE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CDE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BE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ABCD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 ABCE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BCE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ABDE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ACDE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ACDE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ABD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ABCD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ABCE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ACDE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CD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ABC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ACE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BCE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ABCE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ABE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ABCD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BDE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25" w:type="dxa"/>
          </w:tcPr>
          <w:p>
            <w:pPr>
              <w:pStyle w:val="13"/>
              <w:numPr>
                <w:ilvl w:val="0"/>
                <w:numId w:val="6"/>
              </w:numPr>
              <w:spacing w:line="440" w:lineRule="exact"/>
              <w:ind w:firstLineChars="0"/>
              <w:rPr>
                <w:szCs w:val="21"/>
                <w:highlight w:val="none"/>
              </w:rPr>
            </w:pPr>
            <w:r>
              <w:rPr>
                <w:szCs w:val="21"/>
                <w:highlight w:val="none"/>
              </w:rPr>
              <w:t xml:space="preserve">BCE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AC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BC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BD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BD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ABCE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BCD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ACDE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ACDE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ACD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DE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ABCE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ACE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ABD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ABC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CDE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ABDE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ACDE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ABC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ABC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CDE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CD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BC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ABE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ACD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ABCE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ACDE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BCE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ABCE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BCDE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ABE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AC    </w:t>
            </w:r>
          </w:p>
        </w:tc>
        <w:tc>
          <w:tcPr>
            <w:tcW w:w="2026" w:type="dxa"/>
          </w:tcPr>
          <w:p>
            <w:pPr>
              <w:pStyle w:val="13"/>
              <w:numPr>
                <w:ilvl w:val="0"/>
                <w:numId w:val="6"/>
              </w:numPr>
              <w:spacing w:line="440" w:lineRule="exact"/>
              <w:ind w:firstLineChars="0"/>
              <w:rPr>
                <w:szCs w:val="21"/>
                <w:highlight w:val="none"/>
              </w:rPr>
            </w:pPr>
            <w:r>
              <w:rPr>
                <w:szCs w:val="21"/>
                <w:highlight w:val="none"/>
              </w:rPr>
              <w:t>ABC</w:t>
            </w:r>
          </w:p>
        </w:tc>
        <w:tc>
          <w:tcPr>
            <w:tcW w:w="2026" w:type="dxa"/>
          </w:tcPr>
          <w:p>
            <w:pPr>
              <w:pStyle w:val="13"/>
              <w:numPr>
                <w:ilvl w:val="0"/>
                <w:numId w:val="6"/>
              </w:numPr>
              <w:spacing w:line="440" w:lineRule="exact"/>
              <w:ind w:firstLineChars="0"/>
              <w:rPr>
                <w:szCs w:val="21"/>
                <w:highlight w:val="none"/>
              </w:rPr>
            </w:pPr>
            <w:r>
              <w:rPr>
                <w:szCs w:val="21"/>
                <w:highlight w:val="none"/>
              </w:rPr>
              <w:t>ABCE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ABDE</w:t>
            </w:r>
          </w:p>
        </w:tc>
        <w:tc>
          <w:tcPr>
            <w:tcW w:w="2025" w:type="dxa"/>
          </w:tcPr>
          <w:p>
            <w:pPr>
              <w:pStyle w:val="13"/>
              <w:numPr>
                <w:ilvl w:val="0"/>
                <w:numId w:val="6"/>
              </w:numPr>
              <w:spacing w:line="440" w:lineRule="exact"/>
              <w:ind w:firstLineChars="0"/>
              <w:rPr>
                <w:szCs w:val="21"/>
                <w:highlight w:val="none"/>
              </w:rPr>
            </w:pPr>
            <w:r>
              <w:rPr>
                <w:szCs w:val="21"/>
                <w:highlight w:val="none"/>
              </w:rPr>
              <w:t>ABDE</w:t>
            </w:r>
          </w:p>
        </w:tc>
        <w:tc>
          <w:tcPr>
            <w:tcW w:w="2026" w:type="dxa"/>
          </w:tcPr>
          <w:p>
            <w:pPr>
              <w:pStyle w:val="13"/>
              <w:numPr>
                <w:ilvl w:val="0"/>
                <w:numId w:val="6"/>
              </w:numPr>
              <w:spacing w:line="440" w:lineRule="exact"/>
              <w:ind w:firstLineChars="0"/>
              <w:rPr>
                <w:szCs w:val="21"/>
                <w:highlight w:val="none"/>
              </w:rPr>
            </w:pPr>
            <w:r>
              <w:rPr>
                <w:szCs w:val="21"/>
                <w:highlight w:val="none"/>
              </w:rPr>
              <w:t>ABCDE</w:t>
            </w:r>
          </w:p>
        </w:tc>
        <w:tc>
          <w:tcPr>
            <w:tcW w:w="2026" w:type="dxa"/>
          </w:tcPr>
          <w:p>
            <w:pPr>
              <w:pStyle w:val="13"/>
              <w:numPr>
                <w:ilvl w:val="0"/>
                <w:numId w:val="6"/>
              </w:numPr>
              <w:spacing w:line="440" w:lineRule="exact"/>
              <w:ind w:firstLineChars="0"/>
              <w:rPr>
                <w:szCs w:val="21"/>
                <w:highlight w:val="none"/>
              </w:rPr>
            </w:pPr>
            <w:r>
              <w:rPr>
                <w:szCs w:val="21"/>
                <w:highlight w:val="none"/>
              </w:rPr>
              <w:t>BCDE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ABCDE</w:t>
            </w:r>
          </w:p>
        </w:tc>
        <w:tc>
          <w:tcPr>
            <w:tcW w:w="2025" w:type="dxa"/>
          </w:tcPr>
          <w:p>
            <w:pPr>
              <w:pStyle w:val="13"/>
              <w:numPr>
                <w:ilvl w:val="0"/>
                <w:numId w:val="6"/>
              </w:numPr>
              <w:spacing w:line="440" w:lineRule="exact"/>
              <w:ind w:firstLineChars="0"/>
              <w:rPr>
                <w:szCs w:val="21"/>
                <w:highlight w:val="none"/>
              </w:rPr>
            </w:pPr>
            <w:r>
              <w:rPr>
                <w:szCs w:val="21"/>
                <w:highlight w:val="none"/>
              </w:rPr>
              <w:t>ACDE</w:t>
            </w:r>
          </w:p>
        </w:tc>
        <w:tc>
          <w:tcPr>
            <w:tcW w:w="2026" w:type="dxa"/>
          </w:tcPr>
          <w:p>
            <w:pPr>
              <w:pStyle w:val="13"/>
              <w:numPr>
                <w:ilvl w:val="0"/>
                <w:numId w:val="6"/>
              </w:numPr>
              <w:spacing w:line="440" w:lineRule="exact"/>
              <w:ind w:firstLineChars="0"/>
              <w:rPr>
                <w:szCs w:val="21"/>
                <w:highlight w:val="none"/>
              </w:rPr>
            </w:pPr>
            <w:r>
              <w:rPr>
                <w:szCs w:val="21"/>
                <w:highlight w:val="none"/>
              </w:rPr>
              <w:t>ABCD</w:t>
            </w:r>
          </w:p>
        </w:tc>
        <w:tc>
          <w:tcPr>
            <w:tcW w:w="2026" w:type="dxa"/>
          </w:tcPr>
          <w:p>
            <w:pPr>
              <w:pStyle w:val="13"/>
              <w:numPr>
                <w:ilvl w:val="0"/>
                <w:numId w:val="6"/>
              </w:numPr>
              <w:spacing w:line="440" w:lineRule="exact"/>
              <w:ind w:firstLineChars="0"/>
              <w:rPr>
                <w:szCs w:val="21"/>
                <w:highlight w:val="none"/>
              </w:rPr>
            </w:pPr>
            <w:r>
              <w:rPr>
                <w:szCs w:val="21"/>
                <w:highlight w:val="none"/>
              </w:rPr>
              <w:t>ABC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BCD</w:t>
            </w:r>
          </w:p>
        </w:tc>
        <w:tc>
          <w:tcPr>
            <w:tcW w:w="2025" w:type="dxa"/>
          </w:tcPr>
          <w:p>
            <w:pPr>
              <w:pStyle w:val="13"/>
              <w:numPr>
                <w:ilvl w:val="0"/>
                <w:numId w:val="6"/>
              </w:numPr>
              <w:spacing w:line="440" w:lineRule="exact"/>
              <w:ind w:firstLineChars="0"/>
              <w:rPr>
                <w:szCs w:val="21"/>
                <w:highlight w:val="none"/>
              </w:rPr>
            </w:pPr>
            <w:r>
              <w:rPr>
                <w:szCs w:val="21"/>
                <w:highlight w:val="none"/>
              </w:rPr>
              <w:t>ABCD</w:t>
            </w:r>
          </w:p>
        </w:tc>
        <w:tc>
          <w:tcPr>
            <w:tcW w:w="2026" w:type="dxa"/>
          </w:tcPr>
          <w:p>
            <w:pPr>
              <w:pStyle w:val="13"/>
              <w:numPr>
                <w:ilvl w:val="0"/>
                <w:numId w:val="6"/>
              </w:numPr>
              <w:spacing w:line="440" w:lineRule="exact"/>
              <w:ind w:firstLineChars="0"/>
              <w:rPr>
                <w:szCs w:val="21"/>
                <w:highlight w:val="none"/>
              </w:rPr>
            </w:pPr>
            <w:r>
              <w:rPr>
                <w:szCs w:val="21"/>
                <w:highlight w:val="none"/>
              </w:rPr>
              <w:t>AD</w:t>
            </w:r>
          </w:p>
        </w:tc>
        <w:tc>
          <w:tcPr>
            <w:tcW w:w="2026" w:type="dxa"/>
          </w:tcPr>
          <w:p>
            <w:pPr>
              <w:pStyle w:val="13"/>
              <w:numPr>
                <w:ilvl w:val="0"/>
                <w:numId w:val="6"/>
              </w:numPr>
              <w:spacing w:line="440" w:lineRule="exact"/>
              <w:ind w:firstLineChars="0"/>
              <w:rPr>
                <w:szCs w:val="21"/>
                <w:highlight w:val="none"/>
              </w:rPr>
            </w:pPr>
            <w:r>
              <w:rPr>
                <w:szCs w:val="21"/>
                <w:highlight w:val="none"/>
              </w:rPr>
              <w:t>BCDE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ABCD</w:t>
            </w:r>
          </w:p>
        </w:tc>
        <w:tc>
          <w:tcPr>
            <w:tcW w:w="2025" w:type="dxa"/>
          </w:tcPr>
          <w:p>
            <w:pPr>
              <w:pStyle w:val="13"/>
              <w:numPr>
                <w:ilvl w:val="0"/>
                <w:numId w:val="6"/>
              </w:numPr>
              <w:spacing w:line="440" w:lineRule="exact"/>
              <w:ind w:firstLineChars="0"/>
              <w:rPr>
                <w:szCs w:val="21"/>
                <w:highlight w:val="none"/>
              </w:rPr>
            </w:pPr>
            <w:r>
              <w:rPr>
                <w:szCs w:val="21"/>
                <w:highlight w:val="none"/>
              </w:rPr>
              <w:t>ACDE</w:t>
            </w:r>
          </w:p>
        </w:tc>
        <w:tc>
          <w:tcPr>
            <w:tcW w:w="2026" w:type="dxa"/>
          </w:tcPr>
          <w:p>
            <w:pPr>
              <w:pStyle w:val="13"/>
              <w:numPr>
                <w:ilvl w:val="0"/>
                <w:numId w:val="6"/>
              </w:numPr>
              <w:spacing w:line="440" w:lineRule="exact"/>
              <w:ind w:firstLineChars="0"/>
              <w:rPr>
                <w:szCs w:val="21"/>
                <w:highlight w:val="none"/>
              </w:rPr>
            </w:pPr>
            <w:r>
              <w:rPr>
                <w:szCs w:val="21"/>
                <w:highlight w:val="none"/>
              </w:rPr>
              <w:t>ABCDE</w:t>
            </w:r>
          </w:p>
        </w:tc>
        <w:tc>
          <w:tcPr>
            <w:tcW w:w="2026" w:type="dxa"/>
          </w:tcPr>
          <w:p>
            <w:pPr>
              <w:pStyle w:val="13"/>
              <w:numPr>
                <w:ilvl w:val="0"/>
                <w:numId w:val="6"/>
              </w:numPr>
              <w:spacing w:line="440" w:lineRule="exact"/>
              <w:ind w:firstLineChars="0"/>
              <w:rPr>
                <w:szCs w:val="21"/>
                <w:highlight w:val="none"/>
              </w:rPr>
            </w:pPr>
            <w:r>
              <w:rPr>
                <w:szCs w:val="21"/>
                <w:highlight w:val="none"/>
              </w:rPr>
              <w:t>ABD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ABCDE</w:t>
            </w:r>
          </w:p>
        </w:tc>
        <w:tc>
          <w:tcPr>
            <w:tcW w:w="2025" w:type="dxa"/>
          </w:tcPr>
          <w:p>
            <w:pPr>
              <w:pStyle w:val="13"/>
              <w:numPr>
                <w:ilvl w:val="0"/>
                <w:numId w:val="6"/>
              </w:numPr>
              <w:spacing w:line="440" w:lineRule="exact"/>
              <w:ind w:firstLineChars="0"/>
              <w:rPr>
                <w:szCs w:val="21"/>
                <w:highlight w:val="none"/>
              </w:rPr>
            </w:pPr>
            <w:r>
              <w:rPr>
                <w:szCs w:val="21"/>
                <w:highlight w:val="none"/>
              </w:rPr>
              <w:t>ABCD</w:t>
            </w:r>
          </w:p>
        </w:tc>
        <w:tc>
          <w:tcPr>
            <w:tcW w:w="2026" w:type="dxa"/>
          </w:tcPr>
          <w:p>
            <w:pPr>
              <w:pStyle w:val="13"/>
              <w:numPr>
                <w:ilvl w:val="0"/>
                <w:numId w:val="6"/>
              </w:numPr>
              <w:spacing w:line="440" w:lineRule="exact"/>
              <w:ind w:firstLineChars="0"/>
              <w:rPr>
                <w:szCs w:val="21"/>
                <w:highlight w:val="none"/>
              </w:rPr>
            </w:pPr>
            <w:r>
              <w:rPr>
                <w:szCs w:val="21"/>
                <w:highlight w:val="none"/>
              </w:rPr>
              <w:t>ABC</w:t>
            </w:r>
          </w:p>
        </w:tc>
        <w:tc>
          <w:tcPr>
            <w:tcW w:w="2026" w:type="dxa"/>
          </w:tcPr>
          <w:p>
            <w:pPr>
              <w:pStyle w:val="13"/>
              <w:numPr>
                <w:ilvl w:val="0"/>
                <w:numId w:val="6"/>
              </w:numPr>
              <w:spacing w:line="440" w:lineRule="exact"/>
              <w:ind w:firstLineChars="0"/>
              <w:rPr>
                <w:szCs w:val="21"/>
                <w:highlight w:val="none"/>
              </w:rPr>
            </w:pPr>
            <w:r>
              <w:rPr>
                <w:szCs w:val="21"/>
                <w:highlight w:val="none"/>
              </w:rPr>
              <w:t>ABCDE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ABCE</w:t>
            </w:r>
          </w:p>
        </w:tc>
        <w:tc>
          <w:tcPr>
            <w:tcW w:w="2025" w:type="dxa"/>
          </w:tcPr>
          <w:p>
            <w:pPr>
              <w:pStyle w:val="13"/>
              <w:numPr>
                <w:ilvl w:val="0"/>
                <w:numId w:val="6"/>
              </w:numPr>
              <w:spacing w:line="440" w:lineRule="exact"/>
              <w:ind w:firstLineChars="0"/>
              <w:rPr>
                <w:szCs w:val="21"/>
                <w:highlight w:val="none"/>
              </w:rPr>
            </w:pPr>
            <w:r>
              <w:rPr>
                <w:szCs w:val="21"/>
                <w:highlight w:val="none"/>
              </w:rPr>
              <w:t>ABDE</w:t>
            </w:r>
          </w:p>
        </w:tc>
        <w:tc>
          <w:tcPr>
            <w:tcW w:w="2026" w:type="dxa"/>
          </w:tcPr>
          <w:p>
            <w:pPr>
              <w:pStyle w:val="13"/>
              <w:numPr>
                <w:ilvl w:val="0"/>
                <w:numId w:val="6"/>
              </w:numPr>
              <w:spacing w:line="440" w:lineRule="exact"/>
              <w:ind w:firstLineChars="0"/>
              <w:rPr>
                <w:szCs w:val="21"/>
                <w:highlight w:val="none"/>
              </w:rPr>
            </w:pPr>
            <w:r>
              <w:rPr>
                <w:szCs w:val="21"/>
                <w:highlight w:val="none"/>
              </w:rPr>
              <w:t>DE</w:t>
            </w:r>
          </w:p>
        </w:tc>
        <w:tc>
          <w:tcPr>
            <w:tcW w:w="2026" w:type="dxa"/>
          </w:tcPr>
          <w:p>
            <w:pPr>
              <w:pStyle w:val="13"/>
              <w:numPr>
                <w:ilvl w:val="0"/>
                <w:numId w:val="6"/>
              </w:numPr>
              <w:spacing w:line="440" w:lineRule="exact"/>
              <w:ind w:firstLineChars="0"/>
              <w:rPr>
                <w:szCs w:val="21"/>
                <w:highlight w:val="none"/>
              </w:rPr>
            </w:pPr>
            <w:r>
              <w:rPr>
                <w:szCs w:val="21"/>
                <w:highlight w:val="none"/>
              </w:rPr>
              <w:t>ABE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ABCDE</w:t>
            </w:r>
          </w:p>
        </w:tc>
        <w:tc>
          <w:tcPr>
            <w:tcW w:w="2025" w:type="dxa"/>
          </w:tcPr>
          <w:p>
            <w:pPr>
              <w:pStyle w:val="13"/>
              <w:numPr>
                <w:ilvl w:val="0"/>
                <w:numId w:val="6"/>
              </w:numPr>
              <w:spacing w:line="440" w:lineRule="exact"/>
              <w:ind w:firstLineChars="0"/>
              <w:rPr>
                <w:szCs w:val="21"/>
                <w:highlight w:val="none"/>
              </w:rPr>
            </w:pPr>
            <w:r>
              <w:rPr>
                <w:szCs w:val="21"/>
                <w:highlight w:val="none"/>
              </w:rPr>
              <w:t>CDE</w:t>
            </w:r>
          </w:p>
        </w:tc>
        <w:tc>
          <w:tcPr>
            <w:tcW w:w="2026" w:type="dxa"/>
          </w:tcPr>
          <w:p>
            <w:pPr>
              <w:pStyle w:val="13"/>
              <w:numPr>
                <w:ilvl w:val="0"/>
                <w:numId w:val="6"/>
              </w:numPr>
              <w:spacing w:line="440" w:lineRule="exact"/>
              <w:ind w:firstLineChars="0"/>
              <w:rPr>
                <w:szCs w:val="21"/>
                <w:highlight w:val="none"/>
              </w:rPr>
            </w:pPr>
            <w:r>
              <w:rPr>
                <w:szCs w:val="21"/>
                <w:highlight w:val="none"/>
              </w:rPr>
              <w:t>BCD</w:t>
            </w:r>
          </w:p>
        </w:tc>
        <w:tc>
          <w:tcPr>
            <w:tcW w:w="2026" w:type="dxa"/>
          </w:tcPr>
          <w:p>
            <w:pPr>
              <w:pStyle w:val="13"/>
              <w:numPr>
                <w:ilvl w:val="0"/>
                <w:numId w:val="6"/>
              </w:numPr>
              <w:spacing w:line="440" w:lineRule="exact"/>
              <w:ind w:firstLineChars="0"/>
              <w:rPr>
                <w:szCs w:val="21"/>
                <w:highlight w:val="none"/>
              </w:rPr>
            </w:pPr>
            <w:r>
              <w:rPr>
                <w:szCs w:val="21"/>
                <w:highlight w:val="none"/>
              </w:rPr>
              <w:t>ABCD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ABC</w:t>
            </w:r>
          </w:p>
        </w:tc>
        <w:tc>
          <w:tcPr>
            <w:tcW w:w="2025" w:type="dxa"/>
          </w:tcPr>
          <w:p>
            <w:pPr>
              <w:pStyle w:val="13"/>
              <w:numPr>
                <w:ilvl w:val="0"/>
                <w:numId w:val="6"/>
              </w:numPr>
              <w:spacing w:line="440" w:lineRule="exact"/>
              <w:ind w:firstLineChars="0"/>
              <w:rPr>
                <w:szCs w:val="21"/>
                <w:highlight w:val="none"/>
              </w:rPr>
            </w:pPr>
            <w:r>
              <w:rPr>
                <w:szCs w:val="21"/>
                <w:highlight w:val="none"/>
              </w:rPr>
              <w:t>BC</w:t>
            </w:r>
          </w:p>
        </w:tc>
        <w:tc>
          <w:tcPr>
            <w:tcW w:w="2026" w:type="dxa"/>
          </w:tcPr>
          <w:p>
            <w:pPr>
              <w:pStyle w:val="13"/>
              <w:numPr>
                <w:ilvl w:val="0"/>
                <w:numId w:val="6"/>
              </w:numPr>
              <w:spacing w:line="440" w:lineRule="exact"/>
              <w:ind w:firstLineChars="0"/>
              <w:rPr>
                <w:szCs w:val="21"/>
                <w:highlight w:val="none"/>
              </w:rPr>
            </w:pPr>
            <w:r>
              <w:rPr>
                <w:szCs w:val="21"/>
                <w:highlight w:val="none"/>
              </w:rPr>
              <w:t>ABCD</w:t>
            </w:r>
          </w:p>
        </w:tc>
        <w:tc>
          <w:tcPr>
            <w:tcW w:w="2026" w:type="dxa"/>
          </w:tcPr>
          <w:p>
            <w:pPr>
              <w:pStyle w:val="13"/>
              <w:numPr>
                <w:ilvl w:val="0"/>
                <w:numId w:val="6"/>
              </w:numPr>
              <w:spacing w:line="440" w:lineRule="exact"/>
              <w:ind w:firstLineChars="0"/>
              <w:rPr>
                <w:szCs w:val="21"/>
                <w:highlight w:val="none"/>
              </w:rPr>
            </w:pPr>
            <w:r>
              <w:rPr>
                <w:szCs w:val="21"/>
                <w:highlight w:val="none"/>
              </w:rPr>
              <w:t>AC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25" w:type="dxa"/>
          </w:tcPr>
          <w:p>
            <w:pPr>
              <w:pStyle w:val="13"/>
              <w:numPr>
                <w:ilvl w:val="0"/>
                <w:numId w:val="6"/>
              </w:numPr>
              <w:spacing w:line="440" w:lineRule="exact"/>
              <w:ind w:firstLineChars="0"/>
              <w:rPr>
                <w:szCs w:val="21"/>
                <w:highlight w:val="none"/>
              </w:rPr>
            </w:pPr>
            <w:r>
              <w:rPr>
                <w:szCs w:val="21"/>
                <w:highlight w:val="none"/>
              </w:rPr>
              <w:t>ABCD</w:t>
            </w:r>
          </w:p>
        </w:tc>
        <w:tc>
          <w:tcPr>
            <w:tcW w:w="2025" w:type="dxa"/>
          </w:tcPr>
          <w:p>
            <w:pPr>
              <w:pStyle w:val="13"/>
              <w:numPr>
                <w:ilvl w:val="0"/>
                <w:numId w:val="6"/>
              </w:numPr>
              <w:spacing w:line="440" w:lineRule="exact"/>
              <w:ind w:firstLineChars="0"/>
              <w:rPr>
                <w:szCs w:val="21"/>
                <w:highlight w:val="none"/>
              </w:rPr>
            </w:pPr>
            <w:r>
              <w:rPr>
                <w:szCs w:val="21"/>
                <w:highlight w:val="none"/>
              </w:rPr>
              <w:t>AC</w:t>
            </w:r>
          </w:p>
        </w:tc>
        <w:tc>
          <w:tcPr>
            <w:tcW w:w="2026" w:type="dxa"/>
          </w:tcPr>
          <w:p>
            <w:pPr>
              <w:pStyle w:val="13"/>
              <w:numPr>
                <w:ilvl w:val="0"/>
                <w:numId w:val="6"/>
              </w:numPr>
              <w:spacing w:line="440" w:lineRule="exact"/>
              <w:ind w:firstLineChars="0"/>
              <w:rPr>
                <w:szCs w:val="21"/>
                <w:highlight w:val="none"/>
              </w:rPr>
            </w:pPr>
            <w:r>
              <w:rPr>
                <w:szCs w:val="21"/>
                <w:highlight w:val="none"/>
              </w:rPr>
              <w:t>ABCDE</w:t>
            </w:r>
          </w:p>
        </w:tc>
        <w:tc>
          <w:tcPr>
            <w:tcW w:w="2026" w:type="dxa"/>
          </w:tcPr>
          <w:p>
            <w:pPr>
              <w:pStyle w:val="13"/>
              <w:numPr>
                <w:ilvl w:val="0"/>
                <w:numId w:val="6"/>
              </w:numPr>
              <w:spacing w:line="440" w:lineRule="exact"/>
              <w:ind w:firstLineChars="0"/>
              <w:rPr>
                <w:szCs w:val="21"/>
                <w:highlight w:val="none"/>
              </w:rPr>
            </w:pPr>
            <w:r>
              <w:rPr>
                <w:szCs w:val="21"/>
                <w:highlight w:val="none"/>
              </w:rPr>
              <w:t>BD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ABCD</w:t>
            </w:r>
          </w:p>
        </w:tc>
        <w:tc>
          <w:tcPr>
            <w:tcW w:w="2025" w:type="dxa"/>
          </w:tcPr>
          <w:p>
            <w:pPr>
              <w:pStyle w:val="13"/>
              <w:numPr>
                <w:ilvl w:val="0"/>
                <w:numId w:val="6"/>
              </w:numPr>
              <w:spacing w:line="440" w:lineRule="exact"/>
              <w:ind w:firstLineChars="0"/>
              <w:rPr>
                <w:szCs w:val="21"/>
                <w:highlight w:val="none"/>
              </w:rPr>
            </w:pPr>
            <w:r>
              <w:rPr>
                <w:szCs w:val="21"/>
                <w:highlight w:val="none"/>
              </w:rPr>
              <w:t>BD</w:t>
            </w:r>
          </w:p>
        </w:tc>
        <w:tc>
          <w:tcPr>
            <w:tcW w:w="2026" w:type="dxa"/>
          </w:tcPr>
          <w:p>
            <w:pPr>
              <w:pStyle w:val="13"/>
              <w:numPr>
                <w:ilvl w:val="0"/>
                <w:numId w:val="6"/>
              </w:numPr>
              <w:spacing w:line="440" w:lineRule="exact"/>
              <w:ind w:firstLineChars="0"/>
              <w:rPr>
                <w:szCs w:val="21"/>
                <w:highlight w:val="none"/>
              </w:rPr>
            </w:pPr>
            <w:r>
              <w:rPr>
                <w:szCs w:val="21"/>
                <w:highlight w:val="none"/>
              </w:rPr>
              <w:t>BD</w:t>
            </w:r>
          </w:p>
        </w:tc>
        <w:tc>
          <w:tcPr>
            <w:tcW w:w="2026" w:type="dxa"/>
          </w:tcPr>
          <w:p>
            <w:pPr>
              <w:pStyle w:val="13"/>
              <w:numPr>
                <w:ilvl w:val="0"/>
                <w:numId w:val="6"/>
              </w:numPr>
              <w:spacing w:line="440" w:lineRule="exact"/>
              <w:ind w:firstLineChars="0"/>
              <w:rPr>
                <w:szCs w:val="21"/>
                <w:highlight w:val="none"/>
              </w:rPr>
            </w:pPr>
            <w:r>
              <w:rPr>
                <w:szCs w:val="21"/>
                <w:highlight w:val="none"/>
              </w:rPr>
              <w:t>AB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ABC</w:t>
            </w:r>
          </w:p>
        </w:tc>
        <w:tc>
          <w:tcPr>
            <w:tcW w:w="2025" w:type="dxa"/>
          </w:tcPr>
          <w:p>
            <w:pPr>
              <w:pStyle w:val="13"/>
              <w:numPr>
                <w:ilvl w:val="0"/>
                <w:numId w:val="6"/>
              </w:numPr>
              <w:spacing w:line="440" w:lineRule="exact"/>
              <w:ind w:firstLineChars="0"/>
              <w:rPr>
                <w:szCs w:val="21"/>
                <w:highlight w:val="none"/>
              </w:rPr>
            </w:pPr>
            <w:r>
              <w:rPr>
                <w:szCs w:val="21"/>
                <w:highlight w:val="none"/>
              </w:rPr>
              <w:t>BC</w:t>
            </w:r>
          </w:p>
        </w:tc>
        <w:tc>
          <w:tcPr>
            <w:tcW w:w="2026" w:type="dxa"/>
          </w:tcPr>
          <w:p>
            <w:pPr>
              <w:pStyle w:val="13"/>
              <w:numPr>
                <w:ilvl w:val="0"/>
                <w:numId w:val="6"/>
              </w:numPr>
              <w:spacing w:line="440" w:lineRule="exact"/>
              <w:ind w:firstLineChars="0"/>
              <w:rPr>
                <w:szCs w:val="21"/>
                <w:highlight w:val="none"/>
              </w:rPr>
            </w:pPr>
            <w:r>
              <w:rPr>
                <w:szCs w:val="21"/>
                <w:highlight w:val="none"/>
              </w:rPr>
              <w:t>AC</w:t>
            </w:r>
          </w:p>
        </w:tc>
        <w:tc>
          <w:tcPr>
            <w:tcW w:w="2026" w:type="dxa"/>
          </w:tcPr>
          <w:p>
            <w:pPr>
              <w:pStyle w:val="13"/>
              <w:numPr>
                <w:ilvl w:val="0"/>
                <w:numId w:val="6"/>
              </w:numPr>
              <w:spacing w:line="440" w:lineRule="exact"/>
              <w:ind w:firstLineChars="0"/>
              <w:rPr>
                <w:szCs w:val="21"/>
                <w:highlight w:val="none"/>
              </w:rPr>
            </w:pPr>
            <w:r>
              <w:rPr>
                <w:szCs w:val="21"/>
                <w:highlight w:val="none"/>
              </w:rPr>
              <w:t>ABCDE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AC</w:t>
            </w:r>
          </w:p>
        </w:tc>
        <w:tc>
          <w:tcPr>
            <w:tcW w:w="2025" w:type="dxa"/>
          </w:tcPr>
          <w:p>
            <w:pPr>
              <w:pStyle w:val="13"/>
              <w:numPr>
                <w:ilvl w:val="0"/>
                <w:numId w:val="6"/>
              </w:numPr>
              <w:spacing w:line="440" w:lineRule="exact"/>
              <w:ind w:firstLineChars="0"/>
              <w:rPr>
                <w:szCs w:val="21"/>
                <w:highlight w:val="none"/>
              </w:rPr>
            </w:pPr>
            <w:r>
              <w:rPr>
                <w:szCs w:val="21"/>
                <w:highlight w:val="none"/>
              </w:rPr>
              <w:t>ABCD</w:t>
            </w:r>
          </w:p>
        </w:tc>
        <w:tc>
          <w:tcPr>
            <w:tcW w:w="2026" w:type="dxa"/>
          </w:tcPr>
          <w:p>
            <w:pPr>
              <w:pStyle w:val="13"/>
              <w:numPr>
                <w:ilvl w:val="0"/>
                <w:numId w:val="6"/>
              </w:numPr>
              <w:spacing w:line="440" w:lineRule="exact"/>
              <w:ind w:firstLineChars="0"/>
              <w:rPr>
                <w:szCs w:val="21"/>
                <w:highlight w:val="none"/>
              </w:rPr>
            </w:pPr>
            <w:r>
              <w:rPr>
                <w:szCs w:val="21"/>
                <w:highlight w:val="none"/>
              </w:rPr>
              <w:t>ABC</w:t>
            </w:r>
          </w:p>
        </w:tc>
        <w:tc>
          <w:tcPr>
            <w:tcW w:w="2026" w:type="dxa"/>
          </w:tcPr>
          <w:p>
            <w:pPr>
              <w:pStyle w:val="13"/>
              <w:numPr>
                <w:ilvl w:val="0"/>
                <w:numId w:val="6"/>
              </w:numPr>
              <w:spacing w:line="440" w:lineRule="exact"/>
              <w:ind w:firstLineChars="0"/>
              <w:rPr>
                <w:szCs w:val="21"/>
                <w:highlight w:val="none"/>
              </w:rPr>
            </w:pPr>
            <w:r>
              <w:rPr>
                <w:szCs w:val="21"/>
                <w:highlight w:val="none"/>
              </w:rPr>
              <w:t>AC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ABCD</w:t>
            </w:r>
          </w:p>
        </w:tc>
        <w:tc>
          <w:tcPr>
            <w:tcW w:w="2025" w:type="dxa"/>
          </w:tcPr>
          <w:p>
            <w:pPr>
              <w:pStyle w:val="13"/>
              <w:numPr>
                <w:ilvl w:val="0"/>
                <w:numId w:val="6"/>
              </w:numPr>
              <w:spacing w:line="440" w:lineRule="exact"/>
              <w:ind w:firstLineChars="0"/>
              <w:rPr>
                <w:szCs w:val="21"/>
                <w:highlight w:val="none"/>
              </w:rPr>
            </w:pPr>
            <w:r>
              <w:rPr>
                <w:szCs w:val="21"/>
                <w:highlight w:val="none"/>
              </w:rPr>
              <w:t>ABCDE</w:t>
            </w:r>
          </w:p>
        </w:tc>
        <w:tc>
          <w:tcPr>
            <w:tcW w:w="2026" w:type="dxa"/>
          </w:tcPr>
          <w:p>
            <w:pPr>
              <w:pStyle w:val="13"/>
              <w:numPr>
                <w:ilvl w:val="0"/>
                <w:numId w:val="6"/>
              </w:numPr>
              <w:spacing w:line="440" w:lineRule="exact"/>
              <w:ind w:firstLineChars="0"/>
              <w:rPr>
                <w:szCs w:val="21"/>
                <w:highlight w:val="none"/>
              </w:rPr>
            </w:pPr>
            <w:r>
              <w:rPr>
                <w:szCs w:val="21"/>
                <w:highlight w:val="none"/>
              </w:rPr>
              <w:t>BC</w:t>
            </w:r>
          </w:p>
        </w:tc>
        <w:tc>
          <w:tcPr>
            <w:tcW w:w="2026" w:type="dxa"/>
          </w:tcPr>
          <w:p>
            <w:pPr>
              <w:pStyle w:val="13"/>
              <w:numPr>
                <w:ilvl w:val="0"/>
                <w:numId w:val="6"/>
              </w:numPr>
              <w:spacing w:line="440" w:lineRule="exact"/>
              <w:ind w:firstLineChars="0"/>
              <w:rPr>
                <w:szCs w:val="21"/>
                <w:highlight w:val="none"/>
              </w:rPr>
            </w:pPr>
            <w:r>
              <w:rPr>
                <w:szCs w:val="21"/>
                <w:highlight w:val="none"/>
              </w:rPr>
              <w:t>ABCDE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ABCD</w:t>
            </w:r>
          </w:p>
        </w:tc>
        <w:tc>
          <w:tcPr>
            <w:tcW w:w="2025" w:type="dxa"/>
          </w:tcPr>
          <w:p>
            <w:pPr>
              <w:pStyle w:val="13"/>
              <w:numPr>
                <w:ilvl w:val="0"/>
                <w:numId w:val="6"/>
              </w:numPr>
              <w:spacing w:line="440" w:lineRule="exact"/>
              <w:ind w:firstLineChars="0"/>
              <w:rPr>
                <w:szCs w:val="21"/>
                <w:highlight w:val="none"/>
              </w:rPr>
            </w:pPr>
            <w:r>
              <w:rPr>
                <w:szCs w:val="21"/>
                <w:highlight w:val="none"/>
              </w:rPr>
              <w:t>BC</w:t>
            </w:r>
          </w:p>
        </w:tc>
        <w:tc>
          <w:tcPr>
            <w:tcW w:w="2026" w:type="dxa"/>
          </w:tcPr>
          <w:p>
            <w:pPr>
              <w:pStyle w:val="13"/>
              <w:numPr>
                <w:ilvl w:val="0"/>
                <w:numId w:val="6"/>
              </w:numPr>
              <w:spacing w:line="440" w:lineRule="exact"/>
              <w:ind w:firstLineChars="0"/>
              <w:rPr>
                <w:szCs w:val="21"/>
                <w:highlight w:val="none"/>
              </w:rPr>
            </w:pPr>
            <w:r>
              <w:rPr>
                <w:szCs w:val="21"/>
                <w:highlight w:val="none"/>
              </w:rPr>
              <w:t>ACD</w:t>
            </w:r>
          </w:p>
        </w:tc>
        <w:tc>
          <w:tcPr>
            <w:tcW w:w="2026" w:type="dxa"/>
          </w:tcPr>
          <w:p>
            <w:pPr>
              <w:pStyle w:val="13"/>
              <w:numPr>
                <w:ilvl w:val="0"/>
                <w:numId w:val="6"/>
              </w:numPr>
              <w:spacing w:line="440" w:lineRule="exact"/>
              <w:ind w:firstLineChars="0"/>
              <w:rPr>
                <w:szCs w:val="21"/>
                <w:highlight w:val="none"/>
              </w:rPr>
            </w:pPr>
            <w:r>
              <w:rPr>
                <w:szCs w:val="21"/>
                <w:highlight w:val="none"/>
              </w:rPr>
              <w:t>BC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ABCD</w:t>
            </w:r>
          </w:p>
        </w:tc>
        <w:tc>
          <w:tcPr>
            <w:tcW w:w="2025" w:type="dxa"/>
          </w:tcPr>
          <w:p>
            <w:pPr>
              <w:pStyle w:val="13"/>
              <w:numPr>
                <w:ilvl w:val="0"/>
                <w:numId w:val="6"/>
              </w:numPr>
              <w:spacing w:line="440" w:lineRule="exact"/>
              <w:ind w:firstLineChars="0"/>
              <w:rPr>
                <w:szCs w:val="21"/>
                <w:highlight w:val="none"/>
              </w:rPr>
            </w:pPr>
            <w:r>
              <w:rPr>
                <w:szCs w:val="21"/>
                <w:highlight w:val="none"/>
              </w:rPr>
              <w:t>BC</w:t>
            </w:r>
          </w:p>
        </w:tc>
        <w:tc>
          <w:tcPr>
            <w:tcW w:w="2026" w:type="dxa"/>
          </w:tcPr>
          <w:p>
            <w:pPr>
              <w:pStyle w:val="13"/>
              <w:numPr>
                <w:ilvl w:val="0"/>
                <w:numId w:val="6"/>
              </w:numPr>
              <w:spacing w:line="440" w:lineRule="exact"/>
              <w:ind w:firstLineChars="0"/>
              <w:rPr>
                <w:szCs w:val="21"/>
                <w:highlight w:val="none"/>
              </w:rPr>
            </w:pPr>
            <w:r>
              <w:rPr>
                <w:szCs w:val="21"/>
                <w:highlight w:val="none"/>
              </w:rPr>
              <w:t>BCD</w:t>
            </w:r>
          </w:p>
        </w:tc>
        <w:tc>
          <w:tcPr>
            <w:tcW w:w="2026" w:type="dxa"/>
          </w:tcPr>
          <w:p>
            <w:pPr>
              <w:pStyle w:val="13"/>
              <w:numPr>
                <w:ilvl w:val="0"/>
                <w:numId w:val="6"/>
              </w:numPr>
              <w:spacing w:line="440" w:lineRule="exact"/>
              <w:ind w:firstLineChars="0"/>
              <w:rPr>
                <w:szCs w:val="21"/>
                <w:highlight w:val="none"/>
              </w:rPr>
            </w:pPr>
            <w:r>
              <w:rPr>
                <w:szCs w:val="21"/>
                <w:highlight w:val="none"/>
              </w:rPr>
              <w:t>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BC</w:t>
            </w:r>
          </w:p>
        </w:tc>
        <w:tc>
          <w:tcPr>
            <w:tcW w:w="2025" w:type="dxa"/>
          </w:tcPr>
          <w:p>
            <w:pPr>
              <w:pStyle w:val="13"/>
              <w:numPr>
                <w:ilvl w:val="0"/>
                <w:numId w:val="6"/>
              </w:numPr>
              <w:spacing w:line="440" w:lineRule="exact"/>
              <w:ind w:firstLineChars="0"/>
              <w:rPr>
                <w:szCs w:val="21"/>
                <w:highlight w:val="none"/>
              </w:rPr>
            </w:pPr>
            <w:r>
              <w:rPr>
                <w:szCs w:val="21"/>
                <w:highlight w:val="none"/>
              </w:rPr>
              <w:t>AB</w:t>
            </w:r>
          </w:p>
        </w:tc>
        <w:tc>
          <w:tcPr>
            <w:tcW w:w="2026" w:type="dxa"/>
          </w:tcPr>
          <w:p>
            <w:pPr>
              <w:pStyle w:val="13"/>
              <w:numPr>
                <w:ilvl w:val="0"/>
                <w:numId w:val="6"/>
              </w:numPr>
              <w:spacing w:line="440" w:lineRule="exact"/>
              <w:ind w:firstLineChars="0"/>
              <w:rPr>
                <w:szCs w:val="21"/>
                <w:highlight w:val="none"/>
              </w:rPr>
            </w:pPr>
            <w:r>
              <w:rPr>
                <w:szCs w:val="21"/>
                <w:highlight w:val="none"/>
              </w:rPr>
              <w:t>BDE</w:t>
            </w:r>
          </w:p>
        </w:tc>
        <w:tc>
          <w:tcPr>
            <w:tcW w:w="2026" w:type="dxa"/>
          </w:tcPr>
          <w:p>
            <w:pPr>
              <w:pStyle w:val="13"/>
              <w:numPr>
                <w:ilvl w:val="0"/>
                <w:numId w:val="6"/>
              </w:numPr>
              <w:spacing w:line="440" w:lineRule="exact"/>
              <w:ind w:firstLineChars="0"/>
              <w:rPr>
                <w:szCs w:val="21"/>
                <w:highlight w:val="none"/>
              </w:rPr>
            </w:pPr>
            <w:r>
              <w:rPr>
                <w:szCs w:val="21"/>
                <w:highlight w:val="none"/>
              </w:rPr>
              <w:t>ABC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AB</w:t>
            </w:r>
          </w:p>
        </w:tc>
        <w:tc>
          <w:tcPr>
            <w:tcW w:w="2025" w:type="dxa"/>
          </w:tcPr>
          <w:p>
            <w:pPr>
              <w:pStyle w:val="13"/>
              <w:numPr>
                <w:ilvl w:val="0"/>
                <w:numId w:val="6"/>
              </w:numPr>
              <w:spacing w:line="440" w:lineRule="exact"/>
              <w:ind w:firstLineChars="0"/>
              <w:rPr>
                <w:szCs w:val="21"/>
                <w:highlight w:val="none"/>
              </w:rPr>
            </w:pPr>
            <w:r>
              <w:rPr>
                <w:szCs w:val="21"/>
                <w:highlight w:val="none"/>
              </w:rPr>
              <w:t>ACD</w:t>
            </w:r>
          </w:p>
        </w:tc>
        <w:tc>
          <w:tcPr>
            <w:tcW w:w="2026" w:type="dxa"/>
          </w:tcPr>
          <w:p>
            <w:pPr>
              <w:pStyle w:val="13"/>
              <w:numPr>
                <w:ilvl w:val="0"/>
                <w:numId w:val="6"/>
              </w:numPr>
              <w:spacing w:line="440" w:lineRule="exact"/>
              <w:ind w:firstLineChars="0"/>
              <w:rPr>
                <w:szCs w:val="21"/>
                <w:highlight w:val="none"/>
              </w:rPr>
            </w:pPr>
            <w:r>
              <w:rPr>
                <w:szCs w:val="21"/>
                <w:highlight w:val="none"/>
              </w:rPr>
              <w:t>ABC</w:t>
            </w:r>
          </w:p>
        </w:tc>
        <w:tc>
          <w:tcPr>
            <w:tcW w:w="2026" w:type="dxa"/>
          </w:tcPr>
          <w:p>
            <w:pPr>
              <w:pStyle w:val="13"/>
              <w:numPr>
                <w:ilvl w:val="0"/>
                <w:numId w:val="6"/>
              </w:numPr>
              <w:spacing w:line="440" w:lineRule="exact"/>
              <w:ind w:firstLineChars="0"/>
              <w:rPr>
                <w:szCs w:val="21"/>
                <w:highlight w:val="none"/>
              </w:rPr>
            </w:pPr>
            <w:r>
              <w:rPr>
                <w:szCs w:val="21"/>
                <w:highlight w:val="none"/>
              </w:rPr>
              <w:t>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ACDE</w:t>
            </w:r>
          </w:p>
        </w:tc>
        <w:tc>
          <w:tcPr>
            <w:tcW w:w="2025" w:type="dxa"/>
          </w:tcPr>
          <w:p>
            <w:pPr>
              <w:pStyle w:val="13"/>
              <w:numPr>
                <w:ilvl w:val="0"/>
                <w:numId w:val="6"/>
              </w:numPr>
              <w:spacing w:line="440" w:lineRule="exact"/>
              <w:ind w:firstLineChars="0"/>
              <w:rPr>
                <w:szCs w:val="21"/>
                <w:highlight w:val="none"/>
              </w:rPr>
            </w:pPr>
            <w:r>
              <w:rPr>
                <w:szCs w:val="21"/>
                <w:highlight w:val="none"/>
              </w:rPr>
              <w:t>ABCE</w:t>
            </w:r>
          </w:p>
        </w:tc>
        <w:tc>
          <w:tcPr>
            <w:tcW w:w="2026" w:type="dxa"/>
          </w:tcPr>
          <w:p>
            <w:pPr>
              <w:pStyle w:val="13"/>
              <w:numPr>
                <w:ilvl w:val="0"/>
                <w:numId w:val="6"/>
              </w:numPr>
              <w:spacing w:line="440" w:lineRule="exact"/>
              <w:ind w:firstLineChars="0"/>
              <w:rPr>
                <w:szCs w:val="21"/>
                <w:highlight w:val="none"/>
              </w:rPr>
            </w:pPr>
            <w:r>
              <w:rPr>
                <w:szCs w:val="21"/>
                <w:highlight w:val="none"/>
              </w:rPr>
              <w:t>ABCD</w:t>
            </w:r>
          </w:p>
        </w:tc>
        <w:tc>
          <w:tcPr>
            <w:tcW w:w="2026" w:type="dxa"/>
          </w:tcPr>
          <w:p>
            <w:pPr>
              <w:pStyle w:val="13"/>
              <w:numPr>
                <w:ilvl w:val="0"/>
                <w:numId w:val="6"/>
              </w:numPr>
              <w:spacing w:line="440" w:lineRule="exact"/>
              <w:ind w:firstLineChars="0"/>
              <w:rPr>
                <w:szCs w:val="21"/>
                <w:highlight w:val="none"/>
              </w:rPr>
            </w:pPr>
            <w:r>
              <w:rPr>
                <w:szCs w:val="21"/>
                <w:highlight w:val="none"/>
              </w:rPr>
              <w:t>AB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ABCD</w:t>
            </w:r>
          </w:p>
        </w:tc>
        <w:tc>
          <w:tcPr>
            <w:tcW w:w="2025" w:type="dxa"/>
          </w:tcPr>
          <w:p>
            <w:pPr>
              <w:pStyle w:val="13"/>
              <w:numPr>
                <w:ilvl w:val="0"/>
                <w:numId w:val="6"/>
              </w:numPr>
              <w:spacing w:line="440" w:lineRule="exact"/>
              <w:ind w:firstLineChars="0"/>
              <w:rPr>
                <w:szCs w:val="21"/>
                <w:highlight w:val="none"/>
              </w:rPr>
            </w:pPr>
            <w:r>
              <w:rPr>
                <w:szCs w:val="21"/>
                <w:highlight w:val="none"/>
              </w:rPr>
              <w:t>ABCD</w:t>
            </w:r>
          </w:p>
        </w:tc>
        <w:tc>
          <w:tcPr>
            <w:tcW w:w="2026" w:type="dxa"/>
          </w:tcPr>
          <w:p>
            <w:pPr>
              <w:pStyle w:val="13"/>
              <w:numPr>
                <w:ilvl w:val="0"/>
                <w:numId w:val="6"/>
              </w:numPr>
              <w:spacing w:line="440" w:lineRule="exact"/>
              <w:ind w:firstLineChars="0"/>
              <w:rPr>
                <w:szCs w:val="21"/>
                <w:highlight w:val="none"/>
              </w:rPr>
            </w:pPr>
            <w:r>
              <w:rPr>
                <w:szCs w:val="21"/>
                <w:highlight w:val="none"/>
              </w:rPr>
              <w:t>ABCE</w:t>
            </w:r>
          </w:p>
        </w:tc>
        <w:tc>
          <w:tcPr>
            <w:tcW w:w="2026" w:type="dxa"/>
          </w:tcPr>
          <w:p>
            <w:pPr>
              <w:pStyle w:val="13"/>
              <w:numPr>
                <w:ilvl w:val="0"/>
                <w:numId w:val="6"/>
              </w:numPr>
              <w:spacing w:line="440" w:lineRule="exact"/>
              <w:ind w:firstLineChars="0"/>
              <w:rPr>
                <w:szCs w:val="21"/>
                <w:highlight w:val="none"/>
              </w:rPr>
            </w:pPr>
            <w:r>
              <w:rPr>
                <w:szCs w:val="21"/>
                <w:highlight w:val="none"/>
              </w:rPr>
              <w:t>ABCDE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ABCD</w:t>
            </w:r>
          </w:p>
        </w:tc>
        <w:tc>
          <w:tcPr>
            <w:tcW w:w="2025" w:type="dxa"/>
          </w:tcPr>
          <w:p>
            <w:pPr>
              <w:pStyle w:val="13"/>
              <w:numPr>
                <w:ilvl w:val="0"/>
                <w:numId w:val="6"/>
              </w:numPr>
              <w:spacing w:line="440" w:lineRule="exact"/>
              <w:ind w:firstLineChars="0"/>
              <w:rPr>
                <w:szCs w:val="21"/>
                <w:highlight w:val="none"/>
              </w:rPr>
            </w:pPr>
            <w:r>
              <w:rPr>
                <w:szCs w:val="21"/>
                <w:highlight w:val="none"/>
              </w:rPr>
              <w:t>ABCD</w:t>
            </w:r>
          </w:p>
        </w:tc>
        <w:tc>
          <w:tcPr>
            <w:tcW w:w="2026" w:type="dxa"/>
          </w:tcPr>
          <w:p>
            <w:pPr>
              <w:pStyle w:val="13"/>
              <w:numPr>
                <w:ilvl w:val="0"/>
                <w:numId w:val="6"/>
              </w:numPr>
              <w:spacing w:line="440" w:lineRule="exact"/>
              <w:ind w:firstLineChars="0"/>
              <w:rPr>
                <w:szCs w:val="21"/>
                <w:highlight w:val="none"/>
              </w:rPr>
            </w:pPr>
            <w:r>
              <w:rPr>
                <w:szCs w:val="21"/>
                <w:highlight w:val="none"/>
              </w:rPr>
              <w:t>ABCD</w:t>
            </w:r>
          </w:p>
        </w:tc>
        <w:tc>
          <w:tcPr>
            <w:tcW w:w="2026" w:type="dxa"/>
          </w:tcPr>
          <w:p>
            <w:pPr>
              <w:pStyle w:val="13"/>
              <w:numPr>
                <w:ilvl w:val="0"/>
                <w:numId w:val="6"/>
              </w:numPr>
              <w:spacing w:line="440" w:lineRule="exact"/>
              <w:ind w:firstLineChars="0"/>
              <w:rPr>
                <w:szCs w:val="21"/>
                <w:highlight w:val="none"/>
              </w:rPr>
            </w:pPr>
            <w:r>
              <w:rPr>
                <w:szCs w:val="21"/>
                <w:highlight w:val="none"/>
              </w:rPr>
              <w:t>ABCDE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AC</w:t>
            </w:r>
          </w:p>
        </w:tc>
        <w:tc>
          <w:tcPr>
            <w:tcW w:w="2025" w:type="dxa"/>
          </w:tcPr>
          <w:p>
            <w:pPr>
              <w:pStyle w:val="13"/>
              <w:numPr>
                <w:ilvl w:val="0"/>
                <w:numId w:val="6"/>
              </w:numPr>
              <w:spacing w:line="440" w:lineRule="exact"/>
              <w:ind w:firstLineChars="0"/>
              <w:rPr>
                <w:szCs w:val="21"/>
                <w:highlight w:val="none"/>
              </w:rPr>
            </w:pPr>
            <w:r>
              <w:rPr>
                <w:szCs w:val="21"/>
                <w:highlight w:val="none"/>
              </w:rPr>
              <w:t>ABD</w:t>
            </w:r>
          </w:p>
        </w:tc>
        <w:tc>
          <w:tcPr>
            <w:tcW w:w="2026" w:type="dxa"/>
          </w:tcPr>
          <w:p>
            <w:pPr>
              <w:pStyle w:val="13"/>
              <w:numPr>
                <w:ilvl w:val="0"/>
                <w:numId w:val="6"/>
              </w:numPr>
              <w:spacing w:line="440" w:lineRule="exact"/>
              <w:ind w:firstLineChars="0"/>
              <w:rPr>
                <w:szCs w:val="21"/>
                <w:highlight w:val="none"/>
              </w:rPr>
            </w:pPr>
            <w:r>
              <w:rPr>
                <w:szCs w:val="21"/>
                <w:highlight w:val="none"/>
              </w:rPr>
              <w:t>AC</w:t>
            </w:r>
          </w:p>
        </w:tc>
        <w:tc>
          <w:tcPr>
            <w:tcW w:w="2026" w:type="dxa"/>
          </w:tcPr>
          <w:p>
            <w:pPr>
              <w:pStyle w:val="13"/>
              <w:numPr>
                <w:ilvl w:val="0"/>
                <w:numId w:val="6"/>
              </w:numPr>
              <w:spacing w:line="440" w:lineRule="exact"/>
              <w:ind w:firstLineChars="0"/>
              <w:rPr>
                <w:szCs w:val="21"/>
                <w:highlight w:val="none"/>
              </w:rPr>
            </w:pPr>
            <w:r>
              <w:rPr>
                <w:szCs w:val="21"/>
                <w:highlight w:val="none"/>
              </w:rPr>
              <w:t>AB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ABCD</w:t>
            </w:r>
          </w:p>
        </w:tc>
        <w:tc>
          <w:tcPr>
            <w:tcW w:w="2025" w:type="dxa"/>
          </w:tcPr>
          <w:p>
            <w:pPr>
              <w:pStyle w:val="13"/>
              <w:numPr>
                <w:ilvl w:val="0"/>
                <w:numId w:val="6"/>
              </w:numPr>
              <w:spacing w:line="440" w:lineRule="exact"/>
              <w:ind w:firstLineChars="0"/>
              <w:rPr>
                <w:szCs w:val="21"/>
                <w:highlight w:val="none"/>
              </w:rPr>
            </w:pPr>
            <w:r>
              <w:rPr>
                <w:szCs w:val="21"/>
                <w:highlight w:val="none"/>
              </w:rPr>
              <w:t>AB</w:t>
            </w:r>
          </w:p>
        </w:tc>
        <w:tc>
          <w:tcPr>
            <w:tcW w:w="2026" w:type="dxa"/>
          </w:tcPr>
          <w:p>
            <w:pPr>
              <w:pStyle w:val="13"/>
              <w:numPr>
                <w:ilvl w:val="0"/>
                <w:numId w:val="6"/>
              </w:numPr>
              <w:spacing w:line="440" w:lineRule="exact"/>
              <w:ind w:firstLineChars="0"/>
              <w:rPr>
                <w:szCs w:val="21"/>
                <w:highlight w:val="none"/>
              </w:rPr>
            </w:pPr>
            <w:r>
              <w:rPr>
                <w:szCs w:val="21"/>
                <w:highlight w:val="none"/>
              </w:rPr>
              <w:t>ABD</w:t>
            </w:r>
          </w:p>
        </w:tc>
        <w:tc>
          <w:tcPr>
            <w:tcW w:w="2026" w:type="dxa"/>
          </w:tcPr>
          <w:p>
            <w:pPr>
              <w:pStyle w:val="13"/>
              <w:numPr>
                <w:ilvl w:val="0"/>
                <w:numId w:val="6"/>
              </w:numPr>
              <w:spacing w:line="440" w:lineRule="exact"/>
              <w:ind w:firstLineChars="0"/>
              <w:rPr>
                <w:szCs w:val="21"/>
                <w:highlight w:val="none"/>
              </w:rPr>
            </w:pPr>
            <w:r>
              <w:rPr>
                <w:szCs w:val="21"/>
                <w:highlight w:val="none"/>
              </w:rPr>
              <w:t>ABCDE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BC</w:t>
            </w:r>
          </w:p>
        </w:tc>
        <w:tc>
          <w:tcPr>
            <w:tcW w:w="2025" w:type="dxa"/>
          </w:tcPr>
          <w:p>
            <w:pPr>
              <w:pStyle w:val="13"/>
              <w:numPr>
                <w:ilvl w:val="0"/>
                <w:numId w:val="6"/>
              </w:numPr>
              <w:spacing w:line="440" w:lineRule="exact"/>
              <w:ind w:firstLineChars="0"/>
              <w:rPr>
                <w:szCs w:val="21"/>
                <w:highlight w:val="none"/>
              </w:rPr>
            </w:pPr>
            <w:r>
              <w:rPr>
                <w:szCs w:val="21"/>
                <w:highlight w:val="none"/>
              </w:rPr>
              <w:t>BCD</w:t>
            </w:r>
          </w:p>
        </w:tc>
        <w:tc>
          <w:tcPr>
            <w:tcW w:w="2026" w:type="dxa"/>
          </w:tcPr>
          <w:p>
            <w:pPr>
              <w:pStyle w:val="13"/>
              <w:numPr>
                <w:ilvl w:val="0"/>
                <w:numId w:val="6"/>
              </w:numPr>
              <w:spacing w:line="440" w:lineRule="exact"/>
              <w:ind w:firstLineChars="0"/>
              <w:rPr>
                <w:szCs w:val="21"/>
                <w:highlight w:val="none"/>
              </w:rPr>
            </w:pPr>
            <w:r>
              <w:rPr>
                <w:szCs w:val="21"/>
                <w:highlight w:val="none"/>
              </w:rPr>
              <w:t>ABC</w:t>
            </w:r>
          </w:p>
        </w:tc>
        <w:tc>
          <w:tcPr>
            <w:tcW w:w="2026" w:type="dxa"/>
          </w:tcPr>
          <w:p>
            <w:pPr>
              <w:pStyle w:val="13"/>
              <w:numPr>
                <w:ilvl w:val="0"/>
                <w:numId w:val="6"/>
              </w:numPr>
              <w:spacing w:line="440" w:lineRule="exact"/>
              <w:ind w:firstLineChars="0"/>
              <w:rPr>
                <w:szCs w:val="21"/>
                <w:highlight w:val="none"/>
              </w:rPr>
            </w:pPr>
            <w:r>
              <w:rPr>
                <w:szCs w:val="21"/>
                <w:highlight w:val="none"/>
              </w:rPr>
              <w:t>ABE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BCE</w:t>
            </w:r>
          </w:p>
        </w:tc>
        <w:tc>
          <w:tcPr>
            <w:tcW w:w="2025" w:type="dxa"/>
          </w:tcPr>
          <w:p>
            <w:pPr>
              <w:pStyle w:val="13"/>
              <w:numPr>
                <w:ilvl w:val="0"/>
                <w:numId w:val="6"/>
              </w:numPr>
              <w:spacing w:line="440" w:lineRule="exact"/>
              <w:ind w:firstLineChars="0"/>
              <w:rPr>
                <w:szCs w:val="21"/>
                <w:highlight w:val="none"/>
              </w:rPr>
            </w:pPr>
            <w:r>
              <w:rPr>
                <w:szCs w:val="21"/>
                <w:highlight w:val="none"/>
              </w:rPr>
              <w:t>AD</w:t>
            </w:r>
          </w:p>
        </w:tc>
        <w:tc>
          <w:tcPr>
            <w:tcW w:w="2026" w:type="dxa"/>
          </w:tcPr>
          <w:p>
            <w:pPr>
              <w:pStyle w:val="13"/>
              <w:numPr>
                <w:ilvl w:val="0"/>
                <w:numId w:val="6"/>
              </w:numPr>
              <w:spacing w:line="440" w:lineRule="exact"/>
              <w:ind w:firstLineChars="0"/>
              <w:rPr>
                <w:szCs w:val="21"/>
                <w:highlight w:val="none"/>
              </w:rPr>
            </w:pPr>
            <w:r>
              <w:rPr>
                <w:szCs w:val="21"/>
                <w:highlight w:val="none"/>
              </w:rPr>
              <w:t>BC</w:t>
            </w:r>
          </w:p>
        </w:tc>
        <w:tc>
          <w:tcPr>
            <w:tcW w:w="2026" w:type="dxa"/>
          </w:tcPr>
          <w:p>
            <w:pPr>
              <w:pStyle w:val="13"/>
              <w:numPr>
                <w:ilvl w:val="0"/>
                <w:numId w:val="6"/>
              </w:numPr>
              <w:spacing w:line="440" w:lineRule="exact"/>
              <w:ind w:firstLineChars="0"/>
              <w:rPr>
                <w:szCs w:val="21"/>
                <w:highlight w:val="none"/>
              </w:rPr>
            </w:pPr>
            <w:r>
              <w:rPr>
                <w:szCs w:val="21"/>
                <w:highlight w:val="none"/>
              </w:rPr>
              <w:t>BD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ABE</w:t>
            </w:r>
          </w:p>
        </w:tc>
        <w:tc>
          <w:tcPr>
            <w:tcW w:w="2025" w:type="dxa"/>
          </w:tcPr>
          <w:p>
            <w:pPr>
              <w:pStyle w:val="13"/>
              <w:numPr>
                <w:ilvl w:val="0"/>
                <w:numId w:val="6"/>
              </w:numPr>
              <w:spacing w:line="440" w:lineRule="exact"/>
              <w:ind w:firstLineChars="0"/>
              <w:rPr>
                <w:szCs w:val="21"/>
                <w:highlight w:val="none"/>
              </w:rPr>
            </w:pPr>
            <w:r>
              <w:rPr>
                <w:szCs w:val="21"/>
                <w:highlight w:val="none"/>
              </w:rPr>
              <w:t>ABD</w:t>
            </w:r>
          </w:p>
        </w:tc>
        <w:tc>
          <w:tcPr>
            <w:tcW w:w="2026" w:type="dxa"/>
          </w:tcPr>
          <w:p>
            <w:pPr>
              <w:pStyle w:val="13"/>
              <w:numPr>
                <w:ilvl w:val="0"/>
                <w:numId w:val="6"/>
              </w:numPr>
              <w:spacing w:line="440" w:lineRule="exact"/>
              <w:ind w:firstLineChars="0"/>
              <w:rPr>
                <w:szCs w:val="21"/>
                <w:highlight w:val="none"/>
              </w:rPr>
            </w:pPr>
            <w:r>
              <w:rPr>
                <w:szCs w:val="21"/>
                <w:highlight w:val="none"/>
              </w:rPr>
              <w:t>ACD</w:t>
            </w:r>
          </w:p>
        </w:tc>
        <w:tc>
          <w:tcPr>
            <w:tcW w:w="2026" w:type="dxa"/>
          </w:tcPr>
          <w:p>
            <w:pPr>
              <w:pStyle w:val="13"/>
              <w:numPr>
                <w:ilvl w:val="0"/>
                <w:numId w:val="6"/>
              </w:numPr>
              <w:spacing w:line="440" w:lineRule="exact"/>
              <w:ind w:firstLineChars="0"/>
              <w:rPr>
                <w:szCs w:val="21"/>
                <w:highlight w:val="none"/>
              </w:rPr>
            </w:pPr>
            <w:r>
              <w:rPr>
                <w:szCs w:val="21"/>
                <w:highlight w:val="none"/>
              </w:rPr>
              <w:t>ACE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ABE</w:t>
            </w:r>
          </w:p>
        </w:tc>
        <w:tc>
          <w:tcPr>
            <w:tcW w:w="2025" w:type="dxa"/>
          </w:tcPr>
          <w:p>
            <w:pPr>
              <w:pStyle w:val="13"/>
              <w:numPr>
                <w:ilvl w:val="0"/>
                <w:numId w:val="6"/>
              </w:numPr>
              <w:spacing w:line="440" w:lineRule="exact"/>
              <w:ind w:firstLineChars="0"/>
              <w:rPr>
                <w:szCs w:val="21"/>
                <w:highlight w:val="none"/>
              </w:rPr>
            </w:pPr>
            <w:r>
              <w:rPr>
                <w:szCs w:val="21"/>
                <w:highlight w:val="none"/>
              </w:rPr>
              <w:t>ACE</w:t>
            </w:r>
          </w:p>
        </w:tc>
        <w:tc>
          <w:tcPr>
            <w:tcW w:w="2026" w:type="dxa"/>
          </w:tcPr>
          <w:p>
            <w:pPr>
              <w:pStyle w:val="13"/>
              <w:numPr>
                <w:ilvl w:val="0"/>
                <w:numId w:val="6"/>
              </w:numPr>
              <w:spacing w:line="440" w:lineRule="exact"/>
              <w:ind w:firstLineChars="0"/>
              <w:rPr>
                <w:szCs w:val="21"/>
                <w:highlight w:val="none"/>
              </w:rPr>
            </w:pPr>
            <w:r>
              <w:rPr>
                <w:szCs w:val="21"/>
                <w:highlight w:val="none"/>
              </w:rPr>
              <w:t>BD</w:t>
            </w:r>
            <w:r>
              <w:rPr>
                <w:rFonts w:hint="eastAsia"/>
                <w:szCs w:val="21"/>
                <w:highlight w:val="none"/>
              </w:rPr>
              <w:t xml:space="preserve">                                                                                                                                                                                                                                                                                                                                                                                                                                                                                                                                                                                                                                                                                                                                                                                                                                                                                                                                                                                                                                                                                                                                                                                                                                                                                                                                                                                                                                                                                                                                                                                                                                                                                                                                                                                                                                                                                                                                                                                                                                                                                                                                                                                                                                                                                                                                                                                                                                                                                                                                                                                                                                                                                                                                                                                         </w:t>
            </w:r>
          </w:p>
        </w:tc>
        <w:tc>
          <w:tcPr>
            <w:tcW w:w="2026" w:type="dxa"/>
          </w:tcPr>
          <w:p>
            <w:pPr>
              <w:pStyle w:val="13"/>
              <w:numPr>
                <w:ilvl w:val="0"/>
                <w:numId w:val="6"/>
              </w:numPr>
              <w:spacing w:line="440" w:lineRule="exact"/>
              <w:ind w:firstLineChars="0"/>
              <w:rPr>
                <w:szCs w:val="21"/>
                <w:highlight w:val="none"/>
              </w:rPr>
            </w:pPr>
            <w:r>
              <w:rPr>
                <w:szCs w:val="21"/>
                <w:highlight w:val="none"/>
              </w:rPr>
              <w:t>ABDE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ACE</w:t>
            </w:r>
          </w:p>
        </w:tc>
        <w:tc>
          <w:tcPr>
            <w:tcW w:w="2025" w:type="dxa"/>
          </w:tcPr>
          <w:p>
            <w:pPr>
              <w:pStyle w:val="13"/>
              <w:numPr>
                <w:ilvl w:val="0"/>
                <w:numId w:val="7"/>
              </w:numPr>
              <w:spacing w:line="440" w:lineRule="exact"/>
              <w:ind w:firstLineChars="0"/>
              <w:rPr>
                <w:szCs w:val="21"/>
                <w:highlight w:val="none"/>
              </w:rPr>
            </w:pPr>
            <w:r>
              <w:rPr>
                <w:szCs w:val="21"/>
                <w:highlight w:val="none"/>
              </w:rPr>
              <w:t>AD</w:t>
            </w:r>
          </w:p>
        </w:tc>
        <w:tc>
          <w:tcPr>
            <w:tcW w:w="2026" w:type="dxa"/>
          </w:tcPr>
          <w:p>
            <w:pPr>
              <w:pStyle w:val="13"/>
              <w:numPr>
                <w:ilvl w:val="0"/>
                <w:numId w:val="7"/>
              </w:numPr>
              <w:spacing w:line="440" w:lineRule="exact"/>
              <w:ind w:firstLineChars="0"/>
              <w:rPr>
                <w:szCs w:val="21"/>
                <w:highlight w:val="none"/>
              </w:rPr>
            </w:pPr>
            <w:r>
              <w:rPr>
                <w:szCs w:val="21"/>
                <w:highlight w:val="none"/>
              </w:rPr>
              <w:t>ACD</w:t>
            </w:r>
          </w:p>
        </w:tc>
        <w:tc>
          <w:tcPr>
            <w:tcW w:w="2026" w:type="dxa"/>
          </w:tcPr>
          <w:p>
            <w:pPr>
              <w:pStyle w:val="13"/>
              <w:numPr>
                <w:ilvl w:val="0"/>
                <w:numId w:val="7"/>
              </w:numPr>
              <w:spacing w:line="440" w:lineRule="exact"/>
              <w:ind w:firstLineChars="0"/>
              <w:rPr>
                <w:szCs w:val="21"/>
                <w:highlight w:val="none"/>
              </w:rPr>
            </w:pPr>
            <w:r>
              <w:rPr>
                <w:szCs w:val="21"/>
                <w:highlight w:val="none"/>
              </w:rPr>
              <w:t>BDE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7"/>
              </w:numPr>
              <w:spacing w:line="440" w:lineRule="exact"/>
              <w:ind w:firstLineChars="0"/>
              <w:rPr>
                <w:szCs w:val="21"/>
                <w:highlight w:val="none"/>
              </w:rPr>
            </w:pPr>
            <w:r>
              <w:rPr>
                <w:szCs w:val="21"/>
                <w:highlight w:val="none"/>
              </w:rPr>
              <w:t>BCE</w:t>
            </w:r>
          </w:p>
        </w:tc>
        <w:tc>
          <w:tcPr>
            <w:tcW w:w="2025" w:type="dxa"/>
          </w:tcPr>
          <w:p>
            <w:pPr>
              <w:pStyle w:val="13"/>
              <w:numPr>
                <w:ilvl w:val="0"/>
                <w:numId w:val="7"/>
              </w:numPr>
              <w:spacing w:line="440" w:lineRule="exact"/>
              <w:ind w:firstLineChars="0"/>
              <w:rPr>
                <w:szCs w:val="21"/>
                <w:highlight w:val="none"/>
              </w:rPr>
            </w:pPr>
            <w:r>
              <w:rPr>
                <w:szCs w:val="21"/>
                <w:highlight w:val="none"/>
              </w:rPr>
              <w:t>ABCE</w:t>
            </w:r>
          </w:p>
        </w:tc>
        <w:tc>
          <w:tcPr>
            <w:tcW w:w="2026" w:type="dxa"/>
          </w:tcPr>
          <w:p>
            <w:pPr>
              <w:pStyle w:val="13"/>
              <w:numPr>
                <w:ilvl w:val="0"/>
                <w:numId w:val="7"/>
              </w:numPr>
              <w:spacing w:line="440" w:lineRule="exact"/>
              <w:ind w:firstLineChars="0"/>
              <w:rPr>
                <w:szCs w:val="21"/>
                <w:highlight w:val="none"/>
              </w:rPr>
            </w:pPr>
            <w:r>
              <w:rPr>
                <w:szCs w:val="21"/>
                <w:highlight w:val="none"/>
              </w:rPr>
              <w:t>ABC</w:t>
            </w:r>
          </w:p>
        </w:tc>
        <w:tc>
          <w:tcPr>
            <w:tcW w:w="2026" w:type="dxa"/>
          </w:tcPr>
          <w:p>
            <w:pPr>
              <w:pStyle w:val="13"/>
              <w:numPr>
                <w:ilvl w:val="0"/>
                <w:numId w:val="7"/>
              </w:numPr>
              <w:spacing w:line="440" w:lineRule="exact"/>
              <w:ind w:firstLineChars="0"/>
              <w:rPr>
                <w:szCs w:val="21"/>
                <w:highlight w:val="none"/>
              </w:rPr>
            </w:pPr>
            <w:r>
              <w:rPr>
                <w:szCs w:val="21"/>
                <w:highlight w:val="none"/>
              </w:rPr>
              <w:t>ABCD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7"/>
              </w:numPr>
              <w:spacing w:line="440" w:lineRule="exact"/>
              <w:ind w:firstLineChars="0"/>
              <w:rPr>
                <w:szCs w:val="21"/>
                <w:highlight w:val="none"/>
              </w:rPr>
            </w:pPr>
            <w:r>
              <w:rPr>
                <w:szCs w:val="21"/>
                <w:highlight w:val="none"/>
              </w:rPr>
              <w:t>ABCD</w:t>
            </w:r>
          </w:p>
        </w:tc>
        <w:tc>
          <w:tcPr>
            <w:tcW w:w="2025" w:type="dxa"/>
          </w:tcPr>
          <w:p>
            <w:pPr>
              <w:pStyle w:val="13"/>
              <w:numPr>
                <w:ilvl w:val="0"/>
                <w:numId w:val="7"/>
              </w:numPr>
              <w:spacing w:line="440" w:lineRule="exact"/>
              <w:ind w:firstLineChars="0"/>
              <w:rPr>
                <w:szCs w:val="21"/>
                <w:highlight w:val="none"/>
              </w:rPr>
            </w:pPr>
            <w:r>
              <w:rPr>
                <w:szCs w:val="21"/>
                <w:highlight w:val="none"/>
              </w:rPr>
              <w:t>BCD</w:t>
            </w:r>
          </w:p>
        </w:tc>
        <w:tc>
          <w:tcPr>
            <w:tcW w:w="2026" w:type="dxa"/>
          </w:tcPr>
          <w:p>
            <w:pPr>
              <w:pStyle w:val="13"/>
              <w:numPr>
                <w:ilvl w:val="0"/>
                <w:numId w:val="7"/>
              </w:numPr>
              <w:spacing w:line="440" w:lineRule="exact"/>
              <w:ind w:firstLineChars="0"/>
              <w:rPr>
                <w:szCs w:val="21"/>
                <w:highlight w:val="none"/>
              </w:rPr>
            </w:pPr>
            <w:r>
              <w:rPr>
                <w:szCs w:val="21"/>
                <w:highlight w:val="none"/>
              </w:rPr>
              <w:t>ABCE</w:t>
            </w:r>
          </w:p>
        </w:tc>
        <w:tc>
          <w:tcPr>
            <w:tcW w:w="2026" w:type="dxa"/>
          </w:tcPr>
          <w:p>
            <w:pPr>
              <w:pStyle w:val="13"/>
              <w:numPr>
                <w:ilvl w:val="0"/>
                <w:numId w:val="7"/>
              </w:numPr>
              <w:spacing w:line="440" w:lineRule="exact"/>
              <w:ind w:firstLineChars="0"/>
              <w:rPr>
                <w:szCs w:val="21"/>
                <w:highlight w:val="none"/>
              </w:rPr>
            </w:pPr>
            <w:r>
              <w:rPr>
                <w:szCs w:val="21"/>
                <w:highlight w:val="none"/>
              </w:rPr>
              <w:t>CDE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7"/>
              </w:numPr>
              <w:spacing w:line="440" w:lineRule="exact"/>
              <w:ind w:firstLineChars="0"/>
              <w:rPr>
                <w:szCs w:val="21"/>
                <w:highlight w:val="none"/>
              </w:rPr>
            </w:pPr>
            <w:r>
              <w:rPr>
                <w:szCs w:val="21"/>
                <w:highlight w:val="none"/>
              </w:rPr>
              <w:t>ACD</w:t>
            </w:r>
          </w:p>
        </w:tc>
        <w:tc>
          <w:tcPr>
            <w:tcW w:w="2025" w:type="dxa"/>
          </w:tcPr>
          <w:p>
            <w:pPr>
              <w:pStyle w:val="13"/>
              <w:numPr>
                <w:ilvl w:val="0"/>
                <w:numId w:val="7"/>
              </w:numPr>
              <w:spacing w:line="440" w:lineRule="exact"/>
              <w:ind w:firstLineChars="0"/>
              <w:rPr>
                <w:szCs w:val="21"/>
                <w:highlight w:val="none"/>
              </w:rPr>
            </w:pPr>
            <w:r>
              <w:rPr>
                <w:szCs w:val="21"/>
                <w:highlight w:val="none"/>
              </w:rPr>
              <w:t>ABE</w:t>
            </w:r>
          </w:p>
        </w:tc>
        <w:tc>
          <w:tcPr>
            <w:tcW w:w="2026" w:type="dxa"/>
          </w:tcPr>
          <w:p>
            <w:pPr>
              <w:pStyle w:val="13"/>
              <w:numPr>
                <w:ilvl w:val="0"/>
                <w:numId w:val="7"/>
              </w:numPr>
              <w:spacing w:line="440" w:lineRule="exact"/>
              <w:ind w:firstLineChars="0"/>
              <w:rPr>
                <w:szCs w:val="21"/>
                <w:highlight w:val="none"/>
              </w:rPr>
            </w:pPr>
            <w:r>
              <w:rPr>
                <w:szCs w:val="21"/>
                <w:highlight w:val="none"/>
              </w:rPr>
              <w:t>AC</w:t>
            </w:r>
          </w:p>
        </w:tc>
        <w:tc>
          <w:tcPr>
            <w:tcW w:w="2026" w:type="dxa"/>
          </w:tcPr>
          <w:p>
            <w:pPr>
              <w:pStyle w:val="13"/>
              <w:numPr>
                <w:ilvl w:val="0"/>
                <w:numId w:val="7"/>
              </w:numPr>
              <w:spacing w:line="440" w:lineRule="exact"/>
              <w:ind w:firstLineChars="0"/>
              <w:rPr>
                <w:szCs w:val="21"/>
                <w:highlight w:val="none"/>
              </w:rPr>
            </w:pPr>
            <w:r>
              <w:rPr>
                <w:szCs w:val="21"/>
                <w:highlight w:val="none"/>
              </w:rPr>
              <w:t>BCE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7"/>
              </w:numPr>
              <w:spacing w:line="440" w:lineRule="exact"/>
              <w:ind w:firstLineChars="0"/>
              <w:rPr>
                <w:szCs w:val="21"/>
                <w:highlight w:val="none"/>
              </w:rPr>
            </w:pPr>
            <w:r>
              <w:rPr>
                <w:szCs w:val="21"/>
                <w:highlight w:val="none"/>
              </w:rPr>
              <w:t>BE</w:t>
            </w:r>
          </w:p>
        </w:tc>
        <w:tc>
          <w:tcPr>
            <w:tcW w:w="2025" w:type="dxa"/>
          </w:tcPr>
          <w:p>
            <w:pPr>
              <w:pStyle w:val="13"/>
              <w:numPr>
                <w:ilvl w:val="0"/>
                <w:numId w:val="7"/>
              </w:numPr>
              <w:spacing w:line="440" w:lineRule="exact"/>
              <w:ind w:firstLineChars="0"/>
              <w:rPr>
                <w:szCs w:val="21"/>
                <w:highlight w:val="none"/>
              </w:rPr>
            </w:pPr>
            <w:r>
              <w:rPr>
                <w:szCs w:val="21"/>
                <w:highlight w:val="none"/>
              </w:rPr>
              <w:t>BCE</w:t>
            </w:r>
          </w:p>
        </w:tc>
        <w:tc>
          <w:tcPr>
            <w:tcW w:w="2026" w:type="dxa"/>
          </w:tcPr>
          <w:p>
            <w:pPr>
              <w:pStyle w:val="13"/>
              <w:numPr>
                <w:ilvl w:val="0"/>
                <w:numId w:val="7"/>
              </w:numPr>
              <w:spacing w:line="440" w:lineRule="exact"/>
              <w:ind w:firstLineChars="0"/>
              <w:rPr>
                <w:szCs w:val="21"/>
                <w:highlight w:val="none"/>
              </w:rPr>
            </w:pPr>
            <w:r>
              <w:rPr>
                <w:szCs w:val="21"/>
                <w:highlight w:val="none"/>
              </w:rPr>
              <w:t>ABC</w:t>
            </w:r>
          </w:p>
        </w:tc>
        <w:tc>
          <w:tcPr>
            <w:tcW w:w="2026" w:type="dxa"/>
          </w:tcPr>
          <w:p>
            <w:pPr>
              <w:pStyle w:val="13"/>
              <w:numPr>
                <w:ilvl w:val="0"/>
                <w:numId w:val="7"/>
              </w:numPr>
              <w:spacing w:line="440" w:lineRule="exact"/>
              <w:ind w:firstLineChars="0"/>
              <w:rPr>
                <w:szCs w:val="21"/>
                <w:highlight w:val="none"/>
              </w:rPr>
            </w:pPr>
            <w:r>
              <w:rPr>
                <w:szCs w:val="21"/>
                <w:highlight w:val="none"/>
              </w:rPr>
              <w:t>ACE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7"/>
              </w:numPr>
              <w:spacing w:line="440" w:lineRule="exact"/>
              <w:ind w:firstLineChars="0"/>
              <w:rPr>
                <w:szCs w:val="21"/>
                <w:highlight w:val="none"/>
              </w:rPr>
            </w:pPr>
            <w:r>
              <w:rPr>
                <w:szCs w:val="21"/>
                <w:highlight w:val="none"/>
              </w:rPr>
              <w:t>BCDE</w:t>
            </w:r>
          </w:p>
        </w:tc>
        <w:tc>
          <w:tcPr>
            <w:tcW w:w="2025" w:type="dxa"/>
          </w:tcPr>
          <w:p>
            <w:pPr>
              <w:pStyle w:val="13"/>
              <w:numPr>
                <w:ilvl w:val="0"/>
                <w:numId w:val="7"/>
              </w:numPr>
              <w:spacing w:line="440" w:lineRule="exact"/>
              <w:ind w:firstLineChars="0"/>
              <w:rPr>
                <w:szCs w:val="21"/>
                <w:highlight w:val="none"/>
              </w:rPr>
            </w:pPr>
            <w:r>
              <w:rPr>
                <w:szCs w:val="21"/>
                <w:highlight w:val="none"/>
              </w:rPr>
              <w:t>AB</w:t>
            </w:r>
          </w:p>
        </w:tc>
        <w:tc>
          <w:tcPr>
            <w:tcW w:w="2026" w:type="dxa"/>
          </w:tcPr>
          <w:p>
            <w:pPr>
              <w:pStyle w:val="13"/>
              <w:numPr>
                <w:ilvl w:val="0"/>
                <w:numId w:val="7"/>
              </w:numPr>
              <w:spacing w:line="440" w:lineRule="exact"/>
              <w:ind w:firstLineChars="0"/>
              <w:rPr>
                <w:szCs w:val="21"/>
                <w:highlight w:val="none"/>
              </w:rPr>
            </w:pPr>
            <w:r>
              <w:rPr>
                <w:szCs w:val="21"/>
                <w:highlight w:val="none"/>
              </w:rPr>
              <w:t>ABCE</w:t>
            </w:r>
          </w:p>
        </w:tc>
        <w:tc>
          <w:tcPr>
            <w:tcW w:w="2026" w:type="dxa"/>
          </w:tcPr>
          <w:p>
            <w:pPr>
              <w:pStyle w:val="13"/>
              <w:numPr>
                <w:ilvl w:val="0"/>
                <w:numId w:val="7"/>
              </w:numPr>
              <w:spacing w:line="440" w:lineRule="exact"/>
              <w:ind w:firstLineChars="0"/>
              <w:rPr>
                <w:szCs w:val="21"/>
                <w:highlight w:val="none"/>
              </w:rPr>
            </w:pPr>
            <w:r>
              <w:rPr>
                <w:szCs w:val="21"/>
                <w:highlight w:val="none"/>
              </w:rPr>
              <w:t>ACE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7"/>
              </w:numPr>
              <w:spacing w:line="440" w:lineRule="exact"/>
              <w:ind w:firstLineChars="0"/>
              <w:rPr>
                <w:szCs w:val="21"/>
                <w:highlight w:val="none"/>
              </w:rPr>
            </w:pPr>
            <w:r>
              <w:rPr>
                <w:szCs w:val="21"/>
                <w:highlight w:val="none"/>
              </w:rPr>
              <w:t>ABC</w:t>
            </w:r>
          </w:p>
        </w:tc>
        <w:tc>
          <w:tcPr>
            <w:tcW w:w="2025" w:type="dxa"/>
          </w:tcPr>
          <w:p>
            <w:pPr>
              <w:pStyle w:val="13"/>
              <w:numPr>
                <w:ilvl w:val="0"/>
                <w:numId w:val="7"/>
              </w:numPr>
              <w:spacing w:line="440" w:lineRule="exact"/>
              <w:ind w:firstLineChars="0"/>
              <w:rPr>
                <w:szCs w:val="21"/>
                <w:highlight w:val="none"/>
              </w:rPr>
            </w:pPr>
            <w:r>
              <w:rPr>
                <w:szCs w:val="21"/>
                <w:highlight w:val="none"/>
              </w:rPr>
              <w:t>BCD</w:t>
            </w:r>
          </w:p>
        </w:tc>
        <w:tc>
          <w:tcPr>
            <w:tcW w:w="2026" w:type="dxa"/>
          </w:tcPr>
          <w:p>
            <w:pPr>
              <w:pStyle w:val="13"/>
              <w:numPr>
                <w:ilvl w:val="0"/>
                <w:numId w:val="7"/>
              </w:numPr>
              <w:spacing w:line="440" w:lineRule="exact"/>
              <w:ind w:firstLineChars="0"/>
              <w:rPr>
                <w:szCs w:val="21"/>
                <w:highlight w:val="none"/>
              </w:rPr>
            </w:pPr>
            <w:r>
              <w:rPr>
                <w:szCs w:val="21"/>
                <w:highlight w:val="none"/>
              </w:rPr>
              <w:t>DE</w:t>
            </w:r>
          </w:p>
        </w:tc>
        <w:tc>
          <w:tcPr>
            <w:tcW w:w="2026" w:type="dxa"/>
          </w:tcPr>
          <w:p>
            <w:pPr>
              <w:pStyle w:val="13"/>
              <w:numPr>
                <w:ilvl w:val="0"/>
                <w:numId w:val="7"/>
              </w:numPr>
              <w:spacing w:line="440" w:lineRule="exact"/>
              <w:ind w:firstLineChars="0"/>
              <w:rPr>
                <w:szCs w:val="21"/>
                <w:highlight w:val="none"/>
              </w:rPr>
            </w:pPr>
            <w:r>
              <w:rPr>
                <w:szCs w:val="21"/>
                <w:highlight w:val="none"/>
              </w:rPr>
              <w:t>ABCD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25" w:type="dxa"/>
          </w:tcPr>
          <w:p>
            <w:pPr>
              <w:pStyle w:val="13"/>
              <w:numPr>
                <w:ilvl w:val="0"/>
                <w:numId w:val="7"/>
              </w:numPr>
              <w:spacing w:line="440" w:lineRule="exact"/>
              <w:ind w:firstLineChars="0"/>
              <w:rPr>
                <w:szCs w:val="21"/>
                <w:highlight w:val="none"/>
              </w:rPr>
            </w:pPr>
            <w:r>
              <w:rPr>
                <w:szCs w:val="21"/>
                <w:highlight w:val="none"/>
              </w:rPr>
              <w:t>ABC</w:t>
            </w:r>
          </w:p>
        </w:tc>
        <w:tc>
          <w:tcPr>
            <w:tcW w:w="2025" w:type="dxa"/>
          </w:tcPr>
          <w:p>
            <w:pPr>
              <w:pStyle w:val="13"/>
              <w:numPr>
                <w:ilvl w:val="0"/>
                <w:numId w:val="7"/>
              </w:numPr>
              <w:spacing w:line="440" w:lineRule="exact"/>
              <w:ind w:firstLineChars="0"/>
              <w:rPr>
                <w:szCs w:val="21"/>
                <w:highlight w:val="none"/>
              </w:rPr>
            </w:pPr>
            <w:r>
              <w:rPr>
                <w:szCs w:val="21"/>
                <w:highlight w:val="none"/>
              </w:rPr>
              <w:t>ABCE</w:t>
            </w:r>
          </w:p>
        </w:tc>
        <w:tc>
          <w:tcPr>
            <w:tcW w:w="2026" w:type="dxa"/>
          </w:tcPr>
          <w:p>
            <w:pPr>
              <w:pStyle w:val="13"/>
              <w:numPr>
                <w:ilvl w:val="0"/>
                <w:numId w:val="7"/>
              </w:numPr>
              <w:spacing w:line="440" w:lineRule="exact"/>
              <w:ind w:firstLineChars="0"/>
              <w:rPr>
                <w:szCs w:val="21"/>
                <w:highlight w:val="none"/>
              </w:rPr>
            </w:pPr>
            <w:r>
              <w:rPr>
                <w:szCs w:val="21"/>
                <w:highlight w:val="none"/>
              </w:rPr>
              <w:t>ABCE</w:t>
            </w:r>
          </w:p>
        </w:tc>
        <w:tc>
          <w:tcPr>
            <w:tcW w:w="2026" w:type="dxa"/>
          </w:tcPr>
          <w:p>
            <w:pPr>
              <w:pStyle w:val="13"/>
              <w:numPr>
                <w:ilvl w:val="0"/>
                <w:numId w:val="7"/>
              </w:numPr>
              <w:spacing w:line="440" w:lineRule="exact"/>
              <w:ind w:firstLineChars="0"/>
              <w:rPr>
                <w:szCs w:val="21"/>
                <w:highlight w:val="none"/>
              </w:rPr>
            </w:pPr>
            <w:r>
              <w:rPr>
                <w:szCs w:val="21"/>
                <w:highlight w:val="none"/>
              </w:rPr>
              <w:t>ACD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7"/>
              </w:numPr>
              <w:spacing w:line="440" w:lineRule="exact"/>
              <w:ind w:firstLineChars="0"/>
              <w:rPr>
                <w:szCs w:val="21"/>
                <w:highlight w:val="none"/>
              </w:rPr>
            </w:pPr>
            <w:r>
              <w:rPr>
                <w:szCs w:val="21"/>
                <w:highlight w:val="none"/>
              </w:rPr>
              <w:t>ABCD</w:t>
            </w:r>
          </w:p>
        </w:tc>
        <w:tc>
          <w:tcPr>
            <w:tcW w:w="2025" w:type="dxa"/>
          </w:tcPr>
          <w:p>
            <w:pPr>
              <w:pStyle w:val="13"/>
              <w:numPr>
                <w:ilvl w:val="0"/>
                <w:numId w:val="7"/>
              </w:numPr>
              <w:spacing w:line="440" w:lineRule="exact"/>
              <w:ind w:firstLineChars="0"/>
              <w:rPr>
                <w:szCs w:val="21"/>
                <w:highlight w:val="none"/>
              </w:rPr>
            </w:pPr>
            <w:r>
              <w:rPr>
                <w:szCs w:val="21"/>
                <w:highlight w:val="none"/>
              </w:rPr>
              <w:t>BC</w:t>
            </w:r>
          </w:p>
        </w:tc>
        <w:tc>
          <w:tcPr>
            <w:tcW w:w="2026" w:type="dxa"/>
          </w:tcPr>
          <w:p>
            <w:pPr>
              <w:pStyle w:val="13"/>
              <w:numPr>
                <w:ilvl w:val="0"/>
                <w:numId w:val="7"/>
              </w:numPr>
              <w:spacing w:line="440" w:lineRule="exact"/>
              <w:ind w:firstLineChars="0"/>
              <w:rPr>
                <w:szCs w:val="21"/>
                <w:highlight w:val="none"/>
              </w:rPr>
            </w:pPr>
            <w:r>
              <w:rPr>
                <w:szCs w:val="21"/>
                <w:highlight w:val="none"/>
              </w:rPr>
              <w:t>BCD</w:t>
            </w:r>
          </w:p>
        </w:tc>
        <w:tc>
          <w:tcPr>
            <w:tcW w:w="2026" w:type="dxa"/>
          </w:tcPr>
          <w:p>
            <w:pPr>
              <w:pStyle w:val="13"/>
              <w:numPr>
                <w:ilvl w:val="0"/>
                <w:numId w:val="7"/>
              </w:numPr>
              <w:spacing w:line="440" w:lineRule="exact"/>
              <w:ind w:firstLineChars="0"/>
              <w:rPr>
                <w:szCs w:val="21"/>
                <w:highlight w:val="none"/>
              </w:rPr>
            </w:pPr>
            <w:r>
              <w:rPr>
                <w:szCs w:val="21"/>
                <w:highlight w:val="none"/>
              </w:rPr>
              <w:t>CD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7"/>
              </w:numPr>
              <w:spacing w:line="440" w:lineRule="exact"/>
              <w:ind w:firstLineChars="0"/>
              <w:rPr>
                <w:szCs w:val="21"/>
                <w:highlight w:val="none"/>
              </w:rPr>
            </w:pPr>
            <w:r>
              <w:rPr>
                <w:szCs w:val="21"/>
                <w:highlight w:val="none"/>
              </w:rPr>
              <w:t>ABCD</w:t>
            </w:r>
          </w:p>
        </w:tc>
        <w:tc>
          <w:tcPr>
            <w:tcW w:w="2025" w:type="dxa"/>
          </w:tcPr>
          <w:p>
            <w:pPr>
              <w:pStyle w:val="13"/>
              <w:numPr>
                <w:ilvl w:val="0"/>
                <w:numId w:val="7"/>
              </w:numPr>
              <w:spacing w:line="440" w:lineRule="exact"/>
              <w:ind w:firstLineChars="0"/>
              <w:rPr>
                <w:szCs w:val="21"/>
                <w:highlight w:val="none"/>
              </w:rPr>
            </w:pPr>
            <w:r>
              <w:rPr>
                <w:szCs w:val="21"/>
                <w:highlight w:val="none"/>
              </w:rPr>
              <w:t>AC</w:t>
            </w:r>
          </w:p>
        </w:tc>
        <w:tc>
          <w:tcPr>
            <w:tcW w:w="2026" w:type="dxa"/>
          </w:tcPr>
          <w:p>
            <w:pPr>
              <w:pStyle w:val="13"/>
              <w:numPr>
                <w:ilvl w:val="0"/>
                <w:numId w:val="7"/>
              </w:numPr>
              <w:spacing w:line="440" w:lineRule="exact"/>
              <w:ind w:firstLineChars="0"/>
              <w:rPr>
                <w:szCs w:val="21"/>
                <w:highlight w:val="none"/>
              </w:rPr>
            </w:pPr>
            <w:r>
              <w:rPr>
                <w:szCs w:val="21"/>
                <w:highlight w:val="none"/>
              </w:rPr>
              <w:t>AC</w:t>
            </w:r>
          </w:p>
        </w:tc>
        <w:tc>
          <w:tcPr>
            <w:tcW w:w="2026" w:type="dxa"/>
          </w:tcPr>
          <w:p>
            <w:pPr>
              <w:pStyle w:val="13"/>
              <w:numPr>
                <w:ilvl w:val="0"/>
                <w:numId w:val="7"/>
              </w:numPr>
              <w:spacing w:line="440" w:lineRule="exact"/>
              <w:ind w:firstLineChars="0"/>
              <w:rPr>
                <w:szCs w:val="21"/>
                <w:highlight w:val="none"/>
              </w:rPr>
            </w:pPr>
            <w:r>
              <w:rPr>
                <w:szCs w:val="21"/>
                <w:highlight w:val="none"/>
              </w:rPr>
              <w:t>ABCDE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7"/>
              </w:numPr>
              <w:spacing w:line="440" w:lineRule="exact"/>
              <w:ind w:firstLineChars="0"/>
              <w:rPr>
                <w:szCs w:val="21"/>
                <w:highlight w:val="none"/>
              </w:rPr>
            </w:pPr>
            <w:r>
              <w:rPr>
                <w:szCs w:val="21"/>
                <w:highlight w:val="none"/>
              </w:rPr>
              <w:t>ABCD</w:t>
            </w:r>
          </w:p>
        </w:tc>
        <w:tc>
          <w:tcPr>
            <w:tcW w:w="2025" w:type="dxa"/>
          </w:tcPr>
          <w:p>
            <w:pPr>
              <w:pStyle w:val="13"/>
              <w:numPr>
                <w:ilvl w:val="0"/>
                <w:numId w:val="7"/>
              </w:numPr>
              <w:spacing w:line="440" w:lineRule="exact"/>
              <w:ind w:firstLineChars="0"/>
              <w:rPr>
                <w:szCs w:val="21"/>
                <w:highlight w:val="none"/>
              </w:rPr>
            </w:pPr>
            <w:r>
              <w:rPr>
                <w:szCs w:val="21"/>
                <w:highlight w:val="none"/>
              </w:rPr>
              <w:t>ABCE</w:t>
            </w:r>
          </w:p>
        </w:tc>
        <w:tc>
          <w:tcPr>
            <w:tcW w:w="2026" w:type="dxa"/>
          </w:tcPr>
          <w:p>
            <w:pPr>
              <w:pStyle w:val="13"/>
              <w:numPr>
                <w:ilvl w:val="0"/>
                <w:numId w:val="7"/>
              </w:numPr>
              <w:spacing w:line="440" w:lineRule="exact"/>
              <w:ind w:firstLineChars="0"/>
              <w:rPr>
                <w:szCs w:val="21"/>
                <w:highlight w:val="none"/>
              </w:rPr>
            </w:pPr>
            <w:r>
              <w:rPr>
                <w:szCs w:val="21"/>
                <w:highlight w:val="none"/>
              </w:rPr>
              <w:t>ABCD</w:t>
            </w:r>
          </w:p>
        </w:tc>
        <w:tc>
          <w:tcPr>
            <w:tcW w:w="2026" w:type="dxa"/>
          </w:tcPr>
          <w:p>
            <w:pPr>
              <w:pStyle w:val="13"/>
              <w:numPr>
                <w:ilvl w:val="0"/>
                <w:numId w:val="7"/>
              </w:numPr>
              <w:spacing w:line="440" w:lineRule="exact"/>
              <w:ind w:firstLineChars="0"/>
              <w:rPr>
                <w:szCs w:val="21"/>
                <w:highlight w:val="none"/>
              </w:rPr>
            </w:pPr>
            <w:r>
              <w:rPr>
                <w:szCs w:val="21"/>
                <w:highlight w:val="none"/>
              </w:rPr>
              <w:t>ABCD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7"/>
              </w:numPr>
              <w:spacing w:line="440" w:lineRule="exact"/>
              <w:ind w:firstLineChars="0"/>
              <w:rPr>
                <w:szCs w:val="21"/>
                <w:highlight w:val="none"/>
              </w:rPr>
            </w:pPr>
            <w:r>
              <w:rPr>
                <w:szCs w:val="21"/>
                <w:highlight w:val="none"/>
              </w:rPr>
              <w:t>ABC</w:t>
            </w:r>
          </w:p>
        </w:tc>
        <w:tc>
          <w:tcPr>
            <w:tcW w:w="2025" w:type="dxa"/>
          </w:tcPr>
          <w:p>
            <w:pPr>
              <w:pStyle w:val="13"/>
              <w:numPr>
                <w:ilvl w:val="0"/>
                <w:numId w:val="7"/>
              </w:numPr>
              <w:spacing w:line="440" w:lineRule="exact"/>
              <w:ind w:firstLineChars="0"/>
              <w:rPr>
                <w:szCs w:val="21"/>
                <w:highlight w:val="none"/>
              </w:rPr>
            </w:pPr>
            <w:r>
              <w:rPr>
                <w:szCs w:val="21"/>
                <w:highlight w:val="none"/>
              </w:rPr>
              <w:t>ABCD</w:t>
            </w:r>
          </w:p>
        </w:tc>
        <w:tc>
          <w:tcPr>
            <w:tcW w:w="2026" w:type="dxa"/>
          </w:tcPr>
          <w:p>
            <w:pPr>
              <w:pStyle w:val="13"/>
              <w:numPr>
                <w:ilvl w:val="0"/>
                <w:numId w:val="8"/>
              </w:numPr>
              <w:spacing w:line="440" w:lineRule="exact"/>
              <w:ind w:firstLineChars="0"/>
              <w:rPr>
                <w:szCs w:val="21"/>
                <w:highlight w:val="none"/>
              </w:rPr>
            </w:pPr>
            <w:r>
              <w:rPr>
                <w:szCs w:val="21"/>
                <w:highlight w:val="none"/>
              </w:rPr>
              <w:t>ABC</w:t>
            </w:r>
          </w:p>
        </w:tc>
        <w:tc>
          <w:tcPr>
            <w:tcW w:w="2026" w:type="dxa"/>
          </w:tcPr>
          <w:p>
            <w:pPr>
              <w:pStyle w:val="13"/>
              <w:numPr>
                <w:ilvl w:val="0"/>
                <w:numId w:val="8"/>
              </w:numPr>
              <w:spacing w:line="440" w:lineRule="exact"/>
              <w:ind w:firstLineChars="0"/>
              <w:rPr>
                <w:szCs w:val="21"/>
                <w:highlight w:val="none"/>
              </w:rPr>
            </w:pPr>
            <w:r>
              <w:rPr>
                <w:szCs w:val="21"/>
                <w:highlight w:val="none"/>
              </w:rPr>
              <w:t>ABCD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highlight w:val="none"/>
              </w:rPr>
            </w:pPr>
            <w:r>
              <w:rPr>
                <w:szCs w:val="21"/>
                <w:highlight w:val="none"/>
              </w:rPr>
              <w:t>ABCD</w:t>
            </w:r>
          </w:p>
        </w:tc>
        <w:tc>
          <w:tcPr>
            <w:tcW w:w="2025" w:type="dxa"/>
          </w:tcPr>
          <w:p>
            <w:pPr>
              <w:pStyle w:val="13"/>
              <w:numPr>
                <w:ilvl w:val="0"/>
                <w:numId w:val="8"/>
              </w:numPr>
              <w:spacing w:line="440" w:lineRule="exact"/>
              <w:ind w:firstLineChars="0"/>
              <w:rPr>
                <w:szCs w:val="21"/>
                <w:highlight w:val="none"/>
              </w:rPr>
            </w:pPr>
            <w:r>
              <w:rPr>
                <w:szCs w:val="21"/>
                <w:highlight w:val="none"/>
              </w:rPr>
              <w:t>ABCD</w:t>
            </w:r>
          </w:p>
        </w:tc>
        <w:tc>
          <w:tcPr>
            <w:tcW w:w="2026" w:type="dxa"/>
          </w:tcPr>
          <w:p>
            <w:pPr>
              <w:pStyle w:val="13"/>
              <w:numPr>
                <w:ilvl w:val="0"/>
                <w:numId w:val="8"/>
              </w:numPr>
              <w:spacing w:line="440" w:lineRule="exact"/>
              <w:ind w:firstLineChars="0"/>
              <w:rPr>
                <w:szCs w:val="21"/>
                <w:highlight w:val="none"/>
              </w:rPr>
            </w:pPr>
            <w:r>
              <w:rPr>
                <w:szCs w:val="21"/>
                <w:highlight w:val="none"/>
              </w:rPr>
              <w:t>ABC</w:t>
            </w:r>
          </w:p>
        </w:tc>
        <w:tc>
          <w:tcPr>
            <w:tcW w:w="2026" w:type="dxa"/>
          </w:tcPr>
          <w:p>
            <w:pPr>
              <w:pStyle w:val="13"/>
              <w:numPr>
                <w:ilvl w:val="0"/>
                <w:numId w:val="8"/>
              </w:numPr>
              <w:spacing w:line="440" w:lineRule="exact"/>
              <w:ind w:firstLineChars="0"/>
              <w:rPr>
                <w:szCs w:val="21"/>
                <w:highlight w:val="none"/>
              </w:rPr>
            </w:pPr>
            <w:r>
              <w:rPr>
                <w:szCs w:val="21"/>
                <w:highlight w:val="none"/>
              </w:rPr>
              <w:t>ACE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25" w:type="dxa"/>
          </w:tcPr>
          <w:p>
            <w:pPr>
              <w:pStyle w:val="13"/>
              <w:numPr>
                <w:ilvl w:val="0"/>
                <w:numId w:val="8"/>
              </w:numPr>
              <w:spacing w:line="440" w:lineRule="exact"/>
              <w:ind w:firstLineChars="0"/>
              <w:rPr>
                <w:szCs w:val="21"/>
                <w:highlight w:val="none"/>
              </w:rPr>
            </w:pPr>
            <w:r>
              <w:rPr>
                <w:szCs w:val="21"/>
                <w:highlight w:val="none"/>
              </w:rPr>
              <w:t>ABC</w:t>
            </w:r>
          </w:p>
        </w:tc>
        <w:tc>
          <w:tcPr>
            <w:tcW w:w="2025" w:type="dxa"/>
          </w:tcPr>
          <w:p>
            <w:pPr>
              <w:pStyle w:val="13"/>
              <w:numPr>
                <w:ilvl w:val="0"/>
                <w:numId w:val="8"/>
              </w:numPr>
              <w:spacing w:line="440" w:lineRule="exact"/>
              <w:ind w:firstLineChars="0"/>
              <w:rPr>
                <w:szCs w:val="21"/>
                <w:highlight w:val="none"/>
              </w:rPr>
            </w:pPr>
            <w:r>
              <w:rPr>
                <w:szCs w:val="21"/>
                <w:highlight w:val="none"/>
              </w:rPr>
              <w:t>ACD</w:t>
            </w:r>
          </w:p>
        </w:tc>
        <w:tc>
          <w:tcPr>
            <w:tcW w:w="2026" w:type="dxa"/>
          </w:tcPr>
          <w:p>
            <w:pPr>
              <w:pStyle w:val="13"/>
              <w:numPr>
                <w:ilvl w:val="0"/>
                <w:numId w:val="8"/>
              </w:numPr>
              <w:spacing w:line="440" w:lineRule="exact"/>
              <w:ind w:firstLineChars="0"/>
              <w:rPr>
                <w:szCs w:val="21"/>
                <w:highlight w:val="none"/>
              </w:rPr>
            </w:pPr>
            <w:r>
              <w:rPr>
                <w:szCs w:val="21"/>
                <w:highlight w:val="none"/>
              </w:rPr>
              <w:t>ABCD</w:t>
            </w:r>
          </w:p>
        </w:tc>
        <w:tc>
          <w:tcPr>
            <w:tcW w:w="2026" w:type="dxa"/>
          </w:tcPr>
          <w:p>
            <w:pPr>
              <w:pStyle w:val="13"/>
              <w:numPr>
                <w:ilvl w:val="0"/>
                <w:numId w:val="8"/>
              </w:numPr>
              <w:spacing w:line="440" w:lineRule="exact"/>
              <w:ind w:firstLineChars="0"/>
              <w:rPr>
                <w:szCs w:val="21"/>
                <w:highlight w:val="none"/>
              </w:rPr>
            </w:pPr>
            <w:r>
              <w:rPr>
                <w:szCs w:val="21"/>
                <w:highlight w:val="none"/>
              </w:rPr>
              <w:t>ABD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highlight w:val="none"/>
              </w:rPr>
            </w:pPr>
            <w:r>
              <w:rPr>
                <w:szCs w:val="21"/>
                <w:highlight w:val="none"/>
              </w:rPr>
              <w:t>ABD</w:t>
            </w:r>
          </w:p>
        </w:tc>
        <w:tc>
          <w:tcPr>
            <w:tcW w:w="2025" w:type="dxa"/>
          </w:tcPr>
          <w:p>
            <w:pPr>
              <w:pStyle w:val="13"/>
              <w:numPr>
                <w:ilvl w:val="0"/>
                <w:numId w:val="8"/>
              </w:numPr>
              <w:spacing w:line="440" w:lineRule="exact"/>
              <w:ind w:firstLineChars="0"/>
              <w:rPr>
                <w:szCs w:val="21"/>
                <w:highlight w:val="none"/>
              </w:rPr>
            </w:pPr>
            <w:r>
              <w:rPr>
                <w:szCs w:val="21"/>
                <w:highlight w:val="none"/>
              </w:rPr>
              <w:t>ACD</w:t>
            </w:r>
          </w:p>
        </w:tc>
        <w:tc>
          <w:tcPr>
            <w:tcW w:w="2026" w:type="dxa"/>
          </w:tcPr>
          <w:p>
            <w:pPr>
              <w:pStyle w:val="13"/>
              <w:numPr>
                <w:ilvl w:val="0"/>
                <w:numId w:val="8"/>
              </w:numPr>
              <w:spacing w:line="440" w:lineRule="exact"/>
              <w:ind w:firstLineChars="0"/>
              <w:rPr>
                <w:szCs w:val="21"/>
                <w:highlight w:val="none"/>
              </w:rPr>
            </w:pPr>
            <w:r>
              <w:rPr>
                <w:szCs w:val="21"/>
                <w:highlight w:val="none"/>
              </w:rPr>
              <w:t>ABCD</w:t>
            </w:r>
          </w:p>
        </w:tc>
        <w:tc>
          <w:tcPr>
            <w:tcW w:w="2026" w:type="dxa"/>
          </w:tcPr>
          <w:p>
            <w:pPr>
              <w:pStyle w:val="13"/>
              <w:numPr>
                <w:ilvl w:val="0"/>
                <w:numId w:val="8"/>
              </w:numPr>
              <w:spacing w:line="440" w:lineRule="exact"/>
              <w:ind w:firstLineChars="0"/>
              <w:rPr>
                <w:szCs w:val="21"/>
                <w:highlight w:val="none"/>
              </w:rPr>
            </w:pPr>
            <w:r>
              <w:rPr>
                <w:szCs w:val="21"/>
                <w:highlight w:val="none"/>
              </w:rPr>
              <w:t>ACDE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highlight w:val="none"/>
              </w:rPr>
            </w:pPr>
            <w:r>
              <w:rPr>
                <w:szCs w:val="21"/>
                <w:highlight w:val="none"/>
              </w:rPr>
              <w:t>ABCDE</w:t>
            </w:r>
          </w:p>
        </w:tc>
        <w:tc>
          <w:tcPr>
            <w:tcW w:w="2025" w:type="dxa"/>
          </w:tcPr>
          <w:p>
            <w:pPr>
              <w:pStyle w:val="13"/>
              <w:numPr>
                <w:ilvl w:val="0"/>
                <w:numId w:val="8"/>
              </w:numPr>
              <w:spacing w:line="440" w:lineRule="exact"/>
              <w:ind w:firstLineChars="0"/>
              <w:rPr>
                <w:szCs w:val="21"/>
                <w:highlight w:val="none"/>
              </w:rPr>
            </w:pPr>
            <w:r>
              <w:rPr>
                <w:szCs w:val="21"/>
                <w:highlight w:val="none"/>
              </w:rPr>
              <w:t>ABCD</w:t>
            </w:r>
          </w:p>
        </w:tc>
        <w:tc>
          <w:tcPr>
            <w:tcW w:w="2026" w:type="dxa"/>
          </w:tcPr>
          <w:p>
            <w:pPr>
              <w:pStyle w:val="13"/>
              <w:numPr>
                <w:ilvl w:val="0"/>
                <w:numId w:val="8"/>
              </w:numPr>
              <w:spacing w:line="440" w:lineRule="exact"/>
              <w:ind w:firstLineChars="0"/>
              <w:rPr>
                <w:szCs w:val="21"/>
                <w:highlight w:val="none"/>
              </w:rPr>
            </w:pPr>
            <w:r>
              <w:rPr>
                <w:szCs w:val="21"/>
                <w:highlight w:val="none"/>
              </w:rPr>
              <w:t>ABCD</w:t>
            </w:r>
          </w:p>
        </w:tc>
        <w:tc>
          <w:tcPr>
            <w:tcW w:w="2026" w:type="dxa"/>
          </w:tcPr>
          <w:p>
            <w:pPr>
              <w:pStyle w:val="13"/>
              <w:numPr>
                <w:ilvl w:val="0"/>
                <w:numId w:val="8"/>
              </w:numPr>
              <w:spacing w:line="440" w:lineRule="exact"/>
              <w:ind w:firstLineChars="0"/>
              <w:rPr>
                <w:szCs w:val="21"/>
                <w:highlight w:val="none"/>
              </w:rPr>
            </w:pPr>
            <w:r>
              <w:rPr>
                <w:szCs w:val="21"/>
                <w:highlight w:val="none"/>
              </w:rPr>
              <w:t>ABCD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highlight w:val="none"/>
              </w:rPr>
            </w:pPr>
            <w:r>
              <w:rPr>
                <w:szCs w:val="21"/>
                <w:highlight w:val="none"/>
              </w:rPr>
              <w:t>ABC</w:t>
            </w:r>
          </w:p>
        </w:tc>
        <w:tc>
          <w:tcPr>
            <w:tcW w:w="2025" w:type="dxa"/>
          </w:tcPr>
          <w:p>
            <w:pPr>
              <w:pStyle w:val="13"/>
              <w:numPr>
                <w:ilvl w:val="0"/>
                <w:numId w:val="8"/>
              </w:numPr>
              <w:spacing w:line="440" w:lineRule="exact"/>
              <w:ind w:firstLineChars="0"/>
              <w:rPr>
                <w:szCs w:val="21"/>
                <w:highlight w:val="none"/>
              </w:rPr>
            </w:pPr>
            <w:r>
              <w:rPr>
                <w:szCs w:val="21"/>
                <w:highlight w:val="none"/>
              </w:rPr>
              <w:t>BD</w:t>
            </w:r>
          </w:p>
        </w:tc>
        <w:tc>
          <w:tcPr>
            <w:tcW w:w="2026" w:type="dxa"/>
          </w:tcPr>
          <w:p>
            <w:pPr>
              <w:pStyle w:val="13"/>
              <w:numPr>
                <w:ilvl w:val="0"/>
                <w:numId w:val="8"/>
              </w:numPr>
              <w:spacing w:line="440" w:lineRule="exact"/>
              <w:ind w:firstLineChars="0"/>
              <w:rPr>
                <w:szCs w:val="21"/>
                <w:highlight w:val="none"/>
              </w:rPr>
            </w:pPr>
            <w:r>
              <w:rPr>
                <w:szCs w:val="21"/>
                <w:highlight w:val="none"/>
              </w:rPr>
              <w:t>BC</w:t>
            </w:r>
          </w:p>
        </w:tc>
        <w:tc>
          <w:tcPr>
            <w:tcW w:w="2026" w:type="dxa"/>
          </w:tcPr>
          <w:p>
            <w:pPr>
              <w:pStyle w:val="13"/>
              <w:numPr>
                <w:ilvl w:val="0"/>
                <w:numId w:val="8"/>
              </w:numPr>
              <w:spacing w:line="440" w:lineRule="exact"/>
              <w:ind w:firstLineChars="0"/>
              <w:rPr>
                <w:szCs w:val="21"/>
                <w:highlight w:val="none"/>
              </w:rPr>
            </w:pPr>
            <w:r>
              <w:rPr>
                <w:szCs w:val="21"/>
                <w:highlight w:val="none"/>
              </w:rPr>
              <w:t>ABCD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highlight w:val="none"/>
              </w:rPr>
            </w:pPr>
            <w:r>
              <w:rPr>
                <w:szCs w:val="21"/>
                <w:highlight w:val="none"/>
              </w:rPr>
              <w:t>ABD</w:t>
            </w:r>
          </w:p>
        </w:tc>
        <w:tc>
          <w:tcPr>
            <w:tcW w:w="2025" w:type="dxa"/>
          </w:tcPr>
          <w:p>
            <w:pPr>
              <w:pStyle w:val="13"/>
              <w:numPr>
                <w:ilvl w:val="0"/>
                <w:numId w:val="8"/>
              </w:numPr>
              <w:spacing w:line="440" w:lineRule="exact"/>
              <w:ind w:firstLineChars="0"/>
              <w:rPr>
                <w:szCs w:val="21"/>
                <w:highlight w:val="none"/>
              </w:rPr>
            </w:pPr>
            <w:r>
              <w:rPr>
                <w:szCs w:val="21"/>
                <w:highlight w:val="none"/>
              </w:rPr>
              <w:t>AC</w:t>
            </w:r>
          </w:p>
        </w:tc>
        <w:tc>
          <w:tcPr>
            <w:tcW w:w="2026" w:type="dxa"/>
          </w:tcPr>
          <w:p>
            <w:pPr>
              <w:pStyle w:val="13"/>
              <w:numPr>
                <w:ilvl w:val="0"/>
                <w:numId w:val="8"/>
              </w:numPr>
              <w:spacing w:line="440" w:lineRule="exact"/>
              <w:ind w:firstLineChars="0"/>
              <w:rPr>
                <w:szCs w:val="21"/>
                <w:highlight w:val="none"/>
              </w:rPr>
            </w:pPr>
            <w:r>
              <w:rPr>
                <w:szCs w:val="21"/>
                <w:highlight w:val="none"/>
              </w:rPr>
              <w:t>ABC</w:t>
            </w:r>
          </w:p>
        </w:tc>
        <w:tc>
          <w:tcPr>
            <w:tcW w:w="2026" w:type="dxa"/>
          </w:tcPr>
          <w:p>
            <w:pPr>
              <w:pStyle w:val="13"/>
              <w:numPr>
                <w:ilvl w:val="0"/>
                <w:numId w:val="8"/>
              </w:numPr>
              <w:spacing w:line="440" w:lineRule="exact"/>
              <w:ind w:firstLineChars="0"/>
              <w:rPr>
                <w:szCs w:val="21"/>
                <w:highlight w:val="none"/>
              </w:rPr>
            </w:pPr>
            <w:r>
              <w:rPr>
                <w:szCs w:val="21"/>
                <w:highlight w:val="none"/>
              </w:rPr>
              <w:t>BCE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highlight w:val="none"/>
              </w:rPr>
            </w:pPr>
            <w:r>
              <w:rPr>
                <w:szCs w:val="21"/>
                <w:highlight w:val="none"/>
              </w:rPr>
              <w:t>ABC</w:t>
            </w:r>
          </w:p>
        </w:tc>
        <w:tc>
          <w:tcPr>
            <w:tcW w:w="2025" w:type="dxa"/>
          </w:tcPr>
          <w:p>
            <w:pPr>
              <w:pStyle w:val="13"/>
              <w:numPr>
                <w:ilvl w:val="0"/>
                <w:numId w:val="8"/>
              </w:numPr>
              <w:spacing w:line="440" w:lineRule="exact"/>
              <w:ind w:firstLineChars="0"/>
              <w:rPr>
                <w:szCs w:val="21"/>
                <w:highlight w:val="none"/>
              </w:rPr>
            </w:pPr>
            <w:r>
              <w:rPr>
                <w:szCs w:val="21"/>
                <w:highlight w:val="none"/>
              </w:rPr>
              <w:t>BC</w:t>
            </w:r>
          </w:p>
        </w:tc>
        <w:tc>
          <w:tcPr>
            <w:tcW w:w="2026" w:type="dxa"/>
          </w:tcPr>
          <w:p>
            <w:pPr>
              <w:pStyle w:val="13"/>
              <w:numPr>
                <w:ilvl w:val="0"/>
                <w:numId w:val="8"/>
              </w:numPr>
              <w:spacing w:line="440" w:lineRule="exact"/>
              <w:ind w:firstLineChars="0"/>
              <w:rPr>
                <w:szCs w:val="21"/>
                <w:highlight w:val="none"/>
              </w:rPr>
            </w:pPr>
            <w:r>
              <w:rPr>
                <w:szCs w:val="21"/>
                <w:highlight w:val="none"/>
              </w:rPr>
              <w:t>BCD</w:t>
            </w:r>
          </w:p>
        </w:tc>
        <w:tc>
          <w:tcPr>
            <w:tcW w:w="2026" w:type="dxa"/>
          </w:tcPr>
          <w:p>
            <w:pPr>
              <w:pStyle w:val="13"/>
              <w:numPr>
                <w:ilvl w:val="0"/>
                <w:numId w:val="8"/>
              </w:numPr>
              <w:spacing w:line="440" w:lineRule="exact"/>
              <w:ind w:firstLineChars="0"/>
              <w:rPr>
                <w:szCs w:val="21"/>
                <w:highlight w:val="none"/>
              </w:rPr>
            </w:pPr>
            <w:r>
              <w:rPr>
                <w:szCs w:val="21"/>
                <w:highlight w:val="none"/>
              </w:rPr>
              <w:t>ABCD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highlight w:val="none"/>
              </w:rPr>
            </w:pPr>
            <w:r>
              <w:rPr>
                <w:szCs w:val="21"/>
                <w:highlight w:val="none"/>
              </w:rPr>
              <w:t>ABCD</w:t>
            </w:r>
          </w:p>
        </w:tc>
        <w:tc>
          <w:tcPr>
            <w:tcW w:w="2025" w:type="dxa"/>
          </w:tcPr>
          <w:p>
            <w:pPr>
              <w:pStyle w:val="13"/>
              <w:numPr>
                <w:ilvl w:val="0"/>
                <w:numId w:val="8"/>
              </w:numPr>
              <w:spacing w:line="440" w:lineRule="exact"/>
              <w:ind w:firstLineChars="0"/>
              <w:rPr>
                <w:szCs w:val="21"/>
                <w:highlight w:val="none"/>
              </w:rPr>
            </w:pPr>
            <w:r>
              <w:rPr>
                <w:szCs w:val="21"/>
                <w:highlight w:val="none"/>
              </w:rPr>
              <w:t>AD</w:t>
            </w:r>
          </w:p>
        </w:tc>
        <w:tc>
          <w:tcPr>
            <w:tcW w:w="2026" w:type="dxa"/>
          </w:tcPr>
          <w:p>
            <w:pPr>
              <w:pStyle w:val="13"/>
              <w:numPr>
                <w:ilvl w:val="0"/>
                <w:numId w:val="8"/>
              </w:numPr>
              <w:spacing w:line="440" w:lineRule="exact"/>
              <w:ind w:firstLineChars="0"/>
              <w:rPr>
                <w:szCs w:val="21"/>
                <w:highlight w:val="none"/>
              </w:rPr>
            </w:pPr>
            <w:r>
              <w:rPr>
                <w:szCs w:val="21"/>
                <w:highlight w:val="none"/>
              </w:rPr>
              <w:t>ABC</w:t>
            </w:r>
          </w:p>
        </w:tc>
        <w:tc>
          <w:tcPr>
            <w:tcW w:w="2026" w:type="dxa"/>
          </w:tcPr>
          <w:p>
            <w:pPr>
              <w:pStyle w:val="13"/>
              <w:numPr>
                <w:ilvl w:val="0"/>
                <w:numId w:val="8"/>
              </w:numPr>
              <w:spacing w:line="440" w:lineRule="exact"/>
              <w:ind w:firstLineChars="0"/>
              <w:rPr>
                <w:szCs w:val="21"/>
                <w:highlight w:val="none"/>
              </w:rPr>
            </w:pPr>
            <w:r>
              <w:rPr>
                <w:szCs w:val="21"/>
                <w:highlight w:val="none"/>
              </w:rPr>
              <w:t>ACD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highlight w:val="none"/>
              </w:rPr>
            </w:pPr>
            <w:r>
              <w:rPr>
                <w:szCs w:val="21"/>
                <w:highlight w:val="none"/>
              </w:rPr>
              <w:t>BCD</w:t>
            </w:r>
          </w:p>
        </w:tc>
        <w:tc>
          <w:tcPr>
            <w:tcW w:w="2025" w:type="dxa"/>
          </w:tcPr>
          <w:p>
            <w:pPr>
              <w:pStyle w:val="13"/>
              <w:numPr>
                <w:ilvl w:val="0"/>
                <w:numId w:val="8"/>
              </w:numPr>
              <w:spacing w:line="440" w:lineRule="exact"/>
              <w:ind w:firstLineChars="0"/>
              <w:rPr>
                <w:szCs w:val="21"/>
                <w:highlight w:val="none"/>
              </w:rPr>
            </w:pPr>
            <w:r>
              <w:rPr>
                <w:szCs w:val="21"/>
                <w:highlight w:val="none"/>
              </w:rPr>
              <w:t>BD</w:t>
            </w:r>
          </w:p>
        </w:tc>
        <w:tc>
          <w:tcPr>
            <w:tcW w:w="2026" w:type="dxa"/>
          </w:tcPr>
          <w:p>
            <w:pPr>
              <w:pStyle w:val="13"/>
              <w:numPr>
                <w:ilvl w:val="0"/>
                <w:numId w:val="8"/>
              </w:numPr>
              <w:spacing w:line="440" w:lineRule="exact"/>
              <w:ind w:firstLineChars="0"/>
              <w:rPr>
                <w:szCs w:val="21"/>
                <w:highlight w:val="none"/>
              </w:rPr>
            </w:pPr>
            <w:r>
              <w:rPr>
                <w:szCs w:val="21"/>
                <w:highlight w:val="none"/>
              </w:rPr>
              <w:t>ABCD</w:t>
            </w:r>
          </w:p>
        </w:tc>
        <w:tc>
          <w:tcPr>
            <w:tcW w:w="2026" w:type="dxa"/>
          </w:tcPr>
          <w:p>
            <w:pPr>
              <w:pStyle w:val="13"/>
              <w:numPr>
                <w:ilvl w:val="0"/>
                <w:numId w:val="8"/>
              </w:numPr>
              <w:spacing w:line="440" w:lineRule="exact"/>
              <w:ind w:firstLineChars="0"/>
              <w:rPr>
                <w:szCs w:val="21"/>
                <w:highlight w:val="none"/>
              </w:rPr>
            </w:pPr>
            <w:r>
              <w:rPr>
                <w:szCs w:val="21"/>
                <w:highlight w:val="none"/>
              </w:rPr>
              <w:t>ABCD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highlight w:val="none"/>
              </w:rPr>
            </w:pPr>
            <w:r>
              <w:rPr>
                <w:szCs w:val="21"/>
                <w:highlight w:val="none"/>
              </w:rPr>
              <w:t>BCD</w:t>
            </w:r>
          </w:p>
        </w:tc>
        <w:tc>
          <w:tcPr>
            <w:tcW w:w="2025" w:type="dxa"/>
          </w:tcPr>
          <w:p>
            <w:pPr>
              <w:pStyle w:val="13"/>
              <w:numPr>
                <w:ilvl w:val="0"/>
                <w:numId w:val="8"/>
              </w:numPr>
              <w:spacing w:line="440" w:lineRule="exact"/>
              <w:ind w:firstLineChars="0"/>
              <w:rPr>
                <w:szCs w:val="21"/>
                <w:highlight w:val="none"/>
              </w:rPr>
            </w:pPr>
            <w:r>
              <w:rPr>
                <w:szCs w:val="21"/>
                <w:highlight w:val="none"/>
              </w:rPr>
              <w:t>ABCD</w:t>
            </w:r>
          </w:p>
        </w:tc>
        <w:tc>
          <w:tcPr>
            <w:tcW w:w="2026" w:type="dxa"/>
          </w:tcPr>
          <w:p>
            <w:pPr>
              <w:pStyle w:val="13"/>
              <w:numPr>
                <w:ilvl w:val="0"/>
                <w:numId w:val="8"/>
              </w:numPr>
              <w:spacing w:line="440" w:lineRule="exact"/>
              <w:ind w:firstLineChars="0"/>
              <w:rPr>
                <w:szCs w:val="21"/>
                <w:highlight w:val="none"/>
              </w:rPr>
            </w:pPr>
            <w:r>
              <w:rPr>
                <w:szCs w:val="21"/>
                <w:highlight w:val="none"/>
              </w:rPr>
              <w:t>ABCD</w:t>
            </w:r>
          </w:p>
        </w:tc>
        <w:tc>
          <w:tcPr>
            <w:tcW w:w="2026" w:type="dxa"/>
          </w:tcPr>
          <w:p>
            <w:pPr>
              <w:pStyle w:val="13"/>
              <w:numPr>
                <w:ilvl w:val="0"/>
                <w:numId w:val="8"/>
              </w:numPr>
              <w:spacing w:line="440" w:lineRule="exact"/>
              <w:ind w:firstLineChars="0"/>
              <w:rPr>
                <w:szCs w:val="21"/>
                <w:highlight w:val="none"/>
              </w:rPr>
            </w:pPr>
            <w:r>
              <w:rPr>
                <w:szCs w:val="21"/>
                <w:highlight w:val="none"/>
              </w:rPr>
              <w:t>ACE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highlight w:val="none"/>
              </w:rPr>
            </w:pPr>
            <w:r>
              <w:rPr>
                <w:szCs w:val="21"/>
                <w:highlight w:val="none"/>
              </w:rPr>
              <w:t>ABCD</w:t>
            </w:r>
          </w:p>
        </w:tc>
        <w:tc>
          <w:tcPr>
            <w:tcW w:w="2025" w:type="dxa"/>
          </w:tcPr>
          <w:p>
            <w:pPr>
              <w:pStyle w:val="13"/>
              <w:numPr>
                <w:ilvl w:val="0"/>
                <w:numId w:val="8"/>
              </w:numPr>
              <w:spacing w:line="440" w:lineRule="exact"/>
              <w:ind w:firstLineChars="0"/>
              <w:rPr>
                <w:szCs w:val="21"/>
                <w:highlight w:val="none"/>
              </w:rPr>
            </w:pPr>
            <w:r>
              <w:rPr>
                <w:szCs w:val="21"/>
                <w:highlight w:val="none"/>
              </w:rPr>
              <w:t>ABCE</w:t>
            </w:r>
          </w:p>
        </w:tc>
        <w:tc>
          <w:tcPr>
            <w:tcW w:w="2026" w:type="dxa"/>
          </w:tcPr>
          <w:p>
            <w:pPr>
              <w:pStyle w:val="13"/>
              <w:numPr>
                <w:ilvl w:val="0"/>
                <w:numId w:val="8"/>
              </w:numPr>
              <w:spacing w:line="440" w:lineRule="exact"/>
              <w:ind w:firstLineChars="0"/>
              <w:rPr>
                <w:szCs w:val="21"/>
                <w:highlight w:val="none"/>
              </w:rPr>
            </w:pPr>
            <w:r>
              <w:rPr>
                <w:szCs w:val="21"/>
                <w:highlight w:val="none"/>
              </w:rPr>
              <w:t>ABCD</w:t>
            </w:r>
          </w:p>
        </w:tc>
        <w:tc>
          <w:tcPr>
            <w:tcW w:w="2026" w:type="dxa"/>
          </w:tcPr>
          <w:p>
            <w:pPr>
              <w:pStyle w:val="13"/>
              <w:numPr>
                <w:ilvl w:val="0"/>
                <w:numId w:val="8"/>
              </w:numPr>
              <w:spacing w:line="440" w:lineRule="exact"/>
              <w:ind w:firstLineChars="0"/>
              <w:rPr>
                <w:szCs w:val="21"/>
                <w:highlight w:val="none"/>
              </w:rPr>
            </w:pPr>
            <w:r>
              <w:rPr>
                <w:szCs w:val="21"/>
                <w:highlight w:val="none"/>
              </w:rPr>
              <w:t>ABCD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highlight w:val="none"/>
              </w:rPr>
            </w:pPr>
            <w:r>
              <w:rPr>
                <w:szCs w:val="21"/>
                <w:highlight w:val="none"/>
              </w:rPr>
              <w:t>ACDE</w:t>
            </w:r>
          </w:p>
        </w:tc>
        <w:tc>
          <w:tcPr>
            <w:tcW w:w="2025" w:type="dxa"/>
          </w:tcPr>
          <w:p>
            <w:pPr>
              <w:pStyle w:val="13"/>
              <w:numPr>
                <w:ilvl w:val="0"/>
                <w:numId w:val="8"/>
              </w:numPr>
              <w:spacing w:line="440" w:lineRule="exact"/>
              <w:ind w:firstLineChars="0"/>
              <w:rPr>
                <w:szCs w:val="21"/>
                <w:highlight w:val="none"/>
              </w:rPr>
            </w:pPr>
            <w:r>
              <w:rPr>
                <w:szCs w:val="21"/>
                <w:highlight w:val="none"/>
              </w:rPr>
              <w:t>ACDE</w:t>
            </w:r>
          </w:p>
        </w:tc>
        <w:tc>
          <w:tcPr>
            <w:tcW w:w="2026" w:type="dxa"/>
          </w:tcPr>
          <w:p>
            <w:pPr>
              <w:pStyle w:val="13"/>
              <w:numPr>
                <w:ilvl w:val="0"/>
                <w:numId w:val="8"/>
              </w:numPr>
              <w:spacing w:line="440" w:lineRule="exact"/>
              <w:ind w:firstLineChars="0"/>
              <w:rPr>
                <w:szCs w:val="21"/>
                <w:highlight w:val="none"/>
              </w:rPr>
            </w:pPr>
            <w:r>
              <w:rPr>
                <w:szCs w:val="21"/>
                <w:highlight w:val="none"/>
              </w:rPr>
              <w:t>ABCD</w:t>
            </w:r>
          </w:p>
        </w:tc>
        <w:tc>
          <w:tcPr>
            <w:tcW w:w="2026" w:type="dxa"/>
          </w:tcPr>
          <w:p>
            <w:pPr>
              <w:pStyle w:val="13"/>
              <w:numPr>
                <w:ilvl w:val="0"/>
                <w:numId w:val="8"/>
              </w:numPr>
              <w:spacing w:line="440" w:lineRule="exact"/>
              <w:ind w:firstLineChars="0"/>
              <w:rPr>
                <w:szCs w:val="21"/>
                <w:highlight w:val="none"/>
              </w:rPr>
            </w:pPr>
            <w:r>
              <w:rPr>
                <w:szCs w:val="21"/>
                <w:highlight w:val="none"/>
              </w:rPr>
              <w:t>ABCE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highlight w:val="none"/>
              </w:rPr>
            </w:pPr>
            <w:r>
              <w:rPr>
                <w:szCs w:val="21"/>
                <w:highlight w:val="none"/>
              </w:rPr>
              <w:t>ABE</w:t>
            </w:r>
          </w:p>
        </w:tc>
        <w:tc>
          <w:tcPr>
            <w:tcW w:w="2025" w:type="dxa"/>
          </w:tcPr>
          <w:p>
            <w:pPr>
              <w:pStyle w:val="13"/>
              <w:numPr>
                <w:ilvl w:val="0"/>
                <w:numId w:val="8"/>
              </w:numPr>
              <w:spacing w:line="440" w:lineRule="exact"/>
              <w:ind w:firstLineChars="0"/>
              <w:rPr>
                <w:szCs w:val="21"/>
                <w:highlight w:val="none"/>
              </w:rPr>
            </w:pPr>
            <w:r>
              <w:rPr>
                <w:szCs w:val="21"/>
                <w:highlight w:val="none"/>
              </w:rPr>
              <w:t>ABCE</w:t>
            </w:r>
          </w:p>
        </w:tc>
        <w:tc>
          <w:tcPr>
            <w:tcW w:w="2026" w:type="dxa"/>
          </w:tcPr>
          <w:p>
            <w:pPr>
              <w:pStyle w:val="13"/>
              <w:numPr>
                <w:ilvl w:val="0"/>
                <w:numId w:val="8"/>
              </w:numPr>
              <w:spacing w:line="440" w:lineRule="exact"/>
              <w:ind w:firstLineChars="0"/>
              <w:rPr>
                <w:szCs w:val="21"/>
                <w:highlight w:val="none"/>
              </w:rPr>
            </w:pPr>
            <w:r>
              <w:rPr>
                <w:szCs w:val="21"/>
                <w:highlight w:val="none"/>
              </w:rPr>
              <w:t>ABE</w:t>
            </w:r>
          </w:p>
        </w:tc>
        <w:tc>
          <w:tcPr>
            <w:tcW w:w="2026" w:type="dxa"/>
          </w:tcPr>
          <w:p>
            <w:pPr>
              <w:pStyle w:val="13"/>
              <w:numPr>
                <w:ilvl w:val="0"/>
                <w:numId w:val="8"/>
              </w:numPr>
              <w:spacing w:line="440" w:lineRule="exact"/>
              <w:ind w:firstLineChars="0"/>
              <w:rPr>
                <w:szCs w:val="21"/>
                <w:highlight w:val="none"/>
              </w:rPr>
            </w:pPr>
            <w:r>
              <w:rPr>
                <w:szCs w:val="21"/>
                <w:highlight w:val="none"/>
              </w:rPr>
              <w:t>ABCD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highlight w:val="none"/>
              </w:rPr>
            </w:pPr>
            <w:r>
              <w:rPr>
                <w:szCs w:val="21"/>
                <w:highlight w:val="none"/>
              </w:rPr>
              <w:t>ABCD</w:t>
            </w:r>
          </w:p>
        </w:tc>
        <w:tc>
          <w:tcPr>
            <w:tcW w:w="2025" w:type="dxa"/>
          </w:tcPr>
          <w:p>
            <w:pPr>
              <w:pStyle w:val="13"/>
              <w:numPr>
                <w:ilvl w:val="0"/>
                <w:numId w:val="8"/>
              </w:numPr>
              <w:spacing w:line="440" w:lineRule="exact"/>
              <w:ind w:firstLineChars="0"/>
              <w:rPr>
                <w:szCs w:val="21"/>
                <w:highlight w:val="none"/>
              </w:rPr>
            </w:pPr>
            <w:r>
              <w:rPr>
                <w:szCs w:val="21"/>
                <w:highlight w:val="none"/>
              </w:rPr>
              <w:t>ABCD</w:t>
            </w:r>
          </w:p>
        </w:tc>
        <w:tc>
          <w:tcPr>
            <w:tcW w:w="2026" w:type="dxa"/>
          </w:tcPr>
          <w:p>
            <w:pPr>
              <w:pStyle w:val="13"/>
              <w:numPr>
                <w:ilvl w:val="0"/>
                <w:numId w:val="8"/>
              </w:numPr>
              <w:spacing w:line="440" w:lineRule="exact"/>
              <w:ind w:firstLineChars="0"/>
              <w:rPr>
                <w:szCs w:val="21"/>
                <w:highlight w:val="none"/>
              </w:rPr>
            </w:pPr>
            <w:r>
              <w:rPr>
                <w:szCs w:val="21"/>
                <w:highlight w:val="none"/>
              </w:rPr>
              <w:t>ABC</w:t>
            </w:r>
          </w:p>
        </w:tc>
        <w:tc>
          <w:tcPr>
            <w:tcW w:w="2026" w:type="dxa"/>
          </w:tcPr>
          <w:p>
            <w:pPr>
              <w:pStyle w:val="13"/>
              <w:numPr>
                <w:ilvl w:val="0"/>
                <w:numId w:val="8"/>
              </w:numPr>
              <w:spacing w:line="440" w:lineRule="exact"/>
              <w:ind w:firstLineChars="0"/>
              <w:rPr>
                <w:szCs w:val="21"/>
                <w:highlight w:val="none"/>
              </w:rPr>
            </w:pPr>
            <w:r>
              <w:rPr>
                <w:szCs w:val="21"/>
                <w:highlight w:val="none"/>
              </w:rPr>
              <w:t>CD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highlight w:val="none"/>
              </w:rPr>
            </w:pPr>
            <w:r>
              <w:rPr>
                <w:szCs w:val="21"/>
                <w:highlight w:val="none"/>
              </w:rPr>
              <w:t>ABCD</w:t>
            </w:r>
          </w:p>
        </w:tc>
        <w:tc>
          <w:tcPr>
            <w:tcW w:w="2025" w:type="dxa"/>
          </w:tcPr>
          <w:p>
            <w:pPr>
              <w:pStyle w:val="13"/>
              <w:numPr>
                <w:ilvl w:val="0"/>
                <w:numId w:val="8"/>
              </w:numPr>
              <w:spacing w:line="440" w:lineRule="exact"/>
              <w:ind w:firstLineChars="0"/>
              <w:rPr>
                <w:szCs w:val="21"/>
                <w:highlight w:val="none"/>
              </w:rPr>
            </w:pPr>
            <w:r>
              <w:rPr>
                <w:szCs w:val="21"/>
                <w:highlight w:val="none"/>
              </w:rPr>
              <w:t>ABCDE</w:t>
            </w:r>
          </w:p>
        </w:tc>
        <w:tc>
          <w:tcPr>
            <w:tcW w:w="2026" w:type="dxa"/>
          </w:tcPr>
          <w:p>
            <w:pPr>
              <w:pStyle w:val="13"/>
              <w:numPr>
                <w:ilvl w:val="0"/>
                <w:numId w:val="8"/>
              </w:numPr>
              <w:spacing w:line="440" w:lineRule="exact"/>
              <w:ind w:firstLineChars="0"/>
              <w:rPr>
                <w:szCs w:val="21"/>
                <w:highlight w:val="none"/>
              </w:rPr>
            </w:pPr>
            <w:r>
              <w:rPr>
                <w:szCs w:val="21"/>
                <w:highlight w:val="none"/>
              </w:rPr>
              <w:t>ABCD</w:t>
            </w:r>
          </w:p>
        </w:tc>
        <w:tc>
          <w:tcPr>
            <w:tcW w:w="2026" w:type="dxa"/>
          </w:tcPr>
          <w:p>
            <w:pPr>
              <w:pStyle w:val="13"/>
              <w:numPr>
                <w:ilvl w:val="0"/>
                <w:numId w:val="8"/>
              </w:numPr>
              <w:spacing w:line="440" w:lineRule="exact"/>
              <w:ind w:firstLineChars="0"/>
              <w:rPr>
                <w:szCs w:val="21"/>
                <w:highlight w:val="none"/>
              </w:rPr>
            </w:pPr>
            <w:r>
              <w:rPr>
                <w:szCs w:val="21"/>
                <w:highlight w:val="none"/>
              </w:rPr>
              <w:t>ABDE</w:t>
            </w:r>
          </w:p>
        </w:tc>
      </w:tr>
    </w:tbl>
    <w:p>
      <w:pPr>
        <w:spacing w:line="440" w:lineRule="exact"/>
        <w:rPr>
          <w:szCs w:val="21"/>
          <w:highlight w:val="none"/>
        </w:rPr>
      </w:pPr>
    </w:p>
    <w:p>
      <w:pPr>
        <w:spacing w:line="440" w:lineRule="exact"/>
        <w:rPr>
          <w:szCs w:val="21"/>
          <w:highlight w:val="none"/>
        </w:rPr>
      </w:pPr>
      <w:r>
        <w:rPr>
          <w:szCs w:val="21"/>
          <w:highlight w:val="none"/>
        </w:rPr>
        <w:cr/>
      </w:r>
      <w:r>
        <w:rPr>
          <w:szCs w:val="21"/>
          <w:highlight w:val="none"/>
        </w:rPr>
        <w:t>三、判断题</w:t>
      </w:r>
      <w:r>
        <w:rPr>
          <w:szCs w:val="21"/>
          <w:highlight w:val="none"/>
        </w:rPr>
        <w:cr/>
      </w:r>
    </w:p>
    <w:tbl>
      <w:tblPr>
        <w:tblStyle w:val="4"/>
        <w:tblW w:w="0" w:type="auto"/>
        <w:tblInd w:w="4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25"/>
        <w:gridCol w:w="2025"/>
        <w:gridCol w:w="2026"/>
        <w:gridCol w:w="20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5"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5"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5"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5"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5"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5"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5"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25"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5"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5"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5"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5"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5"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5"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5"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5"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5"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5"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5"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5"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5"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5"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5"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5"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5"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6" w:type="dxa"/>
          </w:tcPr>
          <w:p>
            <w:pPr>
              <w:pStyle w:val="13"/>
              <w:numPr>
                <w:ilvl w:val="0"/>
                <w:numId w:val="9"/>
              </w:numPr>
              <w:spacing w:line="440" w:lineRule="exact"/>
              <w:ind w:firstLineChars="0"/>
              <w:rPr>
                <w:szCs w:val="21"/>
                <w:highlight w:val="none"/>
              </w:rPr>
            </w:pPr>
            <w:r>
              <w:rPr>
                <w:szCs w:val="21"/>
                <w:highlight w:val="none"/>
              </w:rPr>
              <w:t>B</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highlight w:val="none"/>
              </w:rPr>
            </w:pPr>
            <w:r>
              <w:rPr>
                <w:szCs w:val="21"/>
                <w:highlight w:val="none"/>
              </w:rPr>
              <w:t>A</w:t>
            </w:r>
          </w:p>
        </w:tc>
        <w:tc>
          <w:tcPr>
            <w:tcW w:w="2025" w:type="dxa"/>
          </w:tcPr>
          <w:p>
            <w:pPr>
              <w:pStyle w:val="13"/>
              <w:numPr>
                <w:ilvl w:val="0"/>
                <w:numId w:val="9"/>
              </w:numPr>
              <w:spacing w:line="440" w:lineRule="exact"/>
              <w:ind w:firstLineChars="0"/>
              <w:rPr>
                <w:szCs w:val="21"/>
                <w:highlight w:val="none"/>
              </w:rPr>
            </w:pPr>
            <w:r>
              <w:rPr>
                <w:szCs w:val="21"/>
                <w:highlight w:val="none"/>
              </w:rPr>
              <w:t>A</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5"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5"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5"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6" w:type="dxa"/>
          </w:tcPr>
          <w:p>
            <w:pPr>
              <w:pStyle w:val="13"/>
              <w:numPr>
                <w:ilvl w:val="0"/>
                <w:numId w:val="9"/>
              </w:numPr>
              <w:spacing w:line="440" w:lineRule="exact"/>
              <w:ind w:firstLineChars="0"/>
              <w:rPr>
                <w:szCs w:val="21"/>
                <w:highlight w:val="none"/>
              </w:rPr>
            </w:pPr>
            <w:r>
              <w:rPr>
                <w:rFonts w:hint="eastAsia"/>
                <w:szCs w:val="21"/>
                <w:highlight w:val="none"/>
              </w:rPr>
              <w:t xml:space="preserve">A  </w:t>
            </w:r>
          </w:p>
        </w:tc>
        <w:tc>
          <w:tcPr>
            <w:tcW w:w="2026" w:type="dxa"/>
          </w:tcPr>
          <w:p>
            <w:pPr>
              <w:pStyle w:val="13"/>
              <w:numPr>
                <w:ilvl w:val="0"/>
                <w:numId w:val="9"/>
              </w:numPr>
              <w:spacing w:line="440" w:lineRule="exact"/>
              <w:ind w:firstLineChars="0"/>
              <w:rPr>
                <w:szCs w:val="21"/>
                <w:highlight w:val="none"/>
              </w:rPr>
            </w:pPr>
            <w:r>
              <w:rPr>
                <w:rFonts w:hint="eastAsia"/>
                <w:szCs w:val="21"/>
                <w:highlight w:val="none"/>
              </w:rPr>
              <w:t xml:space="preserve">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highlight w:val="none"/>
              </w:rPr>
            </w:pPr>
            <w:r>
              <w:rPr>
                <w:rFonts w:hint="eastAsia"/>
                <w:szCs w:val="21"/>
                <w:highlight w:val="none"/>
              </w:rPr>
              <w:t xml:space="preserve">A   </w:t>
            </w:r>
          </w:p>
        </w:tc>
        <w:tc>
          <w:tcPr>
            <w:tcW w:w="2025" w:type="dxa"/>
          </w:tcPr>
          <w:p>
            <w:pPr>
              <w:pStyle w:val="13"/>
              <w:numPr>
                <w:ilvl w:val="0"/>
                <w:numId w:val="9"/>
              </w:numPr>
              <w:spacing w:line="440" w:lineRule="exact"/>
              <w:ind w:firstLineChars="0"/>
              <w:rPr>
                <w:szCs w:val="21"/>
                <w:highlight w:val="none"/>
              </w:rPr>
            </w:pPr>
            <w:r>
              <w:rPr>
                <w:rFonts w:hint="eastAsia"/>
                <w:szCs w:val="21"/>
                <w:highlight w:val="none"/>
              </w:rPr>
              <w:t xml:space="preserve">A   </w:t>
            </w:r>
          </w:p>
        </w:tc>
        <w:tc>
          <w:tcPr>
            <w:tcW w:w="2026" w:type="dxa"/>
          </w:tcPr>
          <w:p>
            <w:pPr>
              <w:pStyle w:val="13"/>
              <w:numPr>
                <w:ilvl w:val="0"/>
                <w:numId w:val="9"/>
              </w:numPr>
              <w:spacing w:line="440" w:lineRule="exact"/>
              <w:ind w:firstLineChars="0"/>
              <w:rPr>
                <w:szCs w:val="21"/>
                <w:highlight w:val="none"/>
              </w:rPr>
            </w:pPr>
            <w:r>
              <w:rPr>
                <w:rFonts w:hint="eastAsia"/>
                <w:szCs w:val="21"/>
                <w:highlight w:val="none"/>
              </w:rPr>
              <w:t xml:space="preserve">A   </w:t>
            </w:r>
          </w:p>
        </w:tc>
        <w:tc>
          <w:tcPr>
            <w:tcW w:w="2026" w:type="dxa"/>
          </w:tcPr>
          <w:p>
            <w:pPr>
              <w:pStyle w:val="13"/>
              <w:numPr>
                <w:ilvl w:val="0"/>
                <w:numId w:val="9"/>
              </w:numPr>
              <w:spacing w:line="440" w:lineRule="exact"/>
              <w:ind w:firstLineChars="0"/>
              <w:rPr>
                <w:szCs w:val="21"/>
                <w:highlight w:val="none"/>
              </w:rPr>
            </w:pPr>
            <w:r>
              <w:rPr>
                <w:rFonts w:hint="eastAsia"/>
                <w:szCs w:val="21"/>
                <w:highlight w:val="none"/>
              </w:rPr>
              <w:t xml:space="preserve">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highlight w:val="none"/>
              </w:rPr>
            </w:pPr>
            <w:r>
              <w:rPr>
                <w:rFonts w:hint="eastAsia"/>
                <w:szCs w:val="21"/>
                <w:highlight w:val="none"/>
              </w:rPr>
              <w:t xml:space="preserve">A   </w:t>
            </w:r>
          </w:p>
        </w:tc>
        <w:tc>
          <w:tcPr>
            <w:tcW w:w="2025" w:type="dxa"/>
          </w:tcPr>
          <w:p>
            <w:pPr>
              <w:pStyle w:val="13"/>
              <w:numPr>
                <w:ilvl w:val="0"/>
                <w:numId w:val="9"/>
              </w:numPr>
              <w:spacing w:line="440" w:lineRule="exact"/>
              <w:ind w:firstLineChars="0"/>
              <w:rPr>
                <w:szCs w:val="21"/>
                <w:highlight w:val="none"/>
              </w:rPr>
            </w:pPr>
            <w:r>
              <w:rPr>
                <w:rFonts w:hint="eastAsia"/>
                <w:szCs w:val="21"/>
                <w:highlight w:val="none"/>
              </w:rPr>
              <w:t>A</w:t>
            </w:r>
          </w:p>
        </w:tc>
        <w:tc>
          <w:tcPr>
            <w:tcW w:w="2026" w:type="dxa"/>
          </w:tcPr>
          <w:p>
            <w:pPr>
              <w:pStyle w:val="13"/>
              <w:numPr>
                <w:ilvl w:val="0"/>
                <w:numId w:val="9"/>
              </w:numPr>
              <w:spacing w:line="440" w:lineRule="exact"/>
              <w:ind w:firstLineChars="0"/>
              <w:rPr>
                <w:szCs w:val="21"/>
                <w:highlight w:val="none"/>
              </w:rPr>
            </w:pPr>
            <w:r>
              <w:rPr>
                <w:rFonts w:hint="eastAsia"/>
                <w:szCs w:val="21"/>
                <w:highlight w:val="none"/>
              </w:rPr>
              <w:t xml:space="preserve">A  </w:t>
            </w:r>
          </w:p>
        </w:tc>
        <w:tc>
          <w:tcPr>
            <w:tcW w:w="2026" w:type="dxa"/>
          </w:tcPr>
          <w:p>
            <w:pPr>
              <w:pStyle w:val="13"/>
              <w:numPr>
                <w:ilvl w:val="0"/>
                <w:numId w:val="9"/>
              </w:numPr>
              <w:spacing w:line="440" w:lineRule="exact"/>
              <w:ind w:firstLineChars="0"/>
              <w:rPr>
                <w:szCs w:val="21"/>
                <w:highlight w:val="none"/>
              </w:rPr>
            </w:pPr>
            <w:r>
              <w:rPr>
                <w:rFonts w:hint="eastAsia"/>
                <w:szCs w:val="21"/>
                <w:highlight w:val="none"/>
              </w:rPr>
              <w:t>A</w:t>
            </w:r>
            <w:r>
              <w:rPr>
                <w:szCs w:val="21"/>
                <w:highlight w:val="none"/>
              </w:rPr>
              <w:t xml:space="preserve"> </w:t>
            </w:r>
            <w:r>
              <w:rPr>
                <w:rFonts w:hint="eastAsia"/>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highlight w:val="none"/>
              </w:rPr>
            </w:pPr>
            <w:r>
              <w:rPr>
                <w:rFonts w:hint="eastAsia"/>
                <w:szCs w:val="21"/>
                <w:highlight w:val="none"/>
              </w:rPr>
              <w:t xml:space="preserve">B   </w:t>
            </w:r>
          </w:p>
        </w:tc>
        <w:tc>
          <w:tcPr>
            <w:tcW w:w="2025" w:type="dxa"/>
          </w:tcPr>
          <w:p>
            <w:pPr>
              <w:pStyle w:val="13"/>
              <w:numPr>
                <w:ilvl w:val="0"/>
                <w:numId w:val="9"/>
              </w:numPr>
              <w:spacing w:line="440" w:lineRule="exact"/>
              <w:ind w:firstLineChars="0"/>
              <w:rPr>
                <w:szCs w:val="21"/>
                <w:highlight w:val="none"/>
              </w:rPr>
            </w:pPr>
            <w:r>
              <w:rPr>
                <w:rFonts w:hint="eastAsia"/>
                <w:szCs w:val="21"/>
                <w:highlight w:val="none"/>
              </w:rPr>
              <w:t xml:space="preserve">A   </w:t>
            </w:r>
          </w:p>
        </w:tc>
        <w:tc>
          <w:tcPr>
            <w:tcW w:w="2026" w:type="dxa"/>
          </w:tcPr>
          <w:p>
            <w:pPr>
              <w:pStyle w:val="13"/>
              <w:numPr>
                <w:ilvl w:val="0"/>
                <w:numId w:val="9"/>
              </w:numPr>
              <w:spacing w:line="440" w:lineRule="exact"/>
              <w:ind w:firstLineChars="0"/>
              <w:rPr>
                <w:szCs w:val="21"/>
                <w:highlight w:val="none"/>
              </w:rPr>
            </w:pPr>
            <w:r>
              <w:rPr>
                <w:rFonts w:hint="eastAsia"/>
                <w:szCs w:val="21"/>
                <w:highlight w:val="none"/>
              </w:rPr>
              <w:t xml:space="preserve">B   </w:t>
            </w:r>
          </w:p>
        </w:tc>
        <w:tc>
          <w:tcPr>
            <w:tcW w:w="2026" w:type="dxa"/>
          </w:tcPr>
          <w:p>
            <w:pPr>
              <w:pStyle w:val="13"/>
              <w:numPr>
                <w:ilvl w:val="0"/>
                <w:numId w:val="9"/>
              </w:numPr>
              <w:spacing w:line="440" w:lineRule="exact"/>
              <w:ind w:firstLineChars="0"/>
              <w:rPr>
                <w:szCs w:val="21"/>
                <w:highlight w:val="none"/>
              </w:rPr>
            </w:pPr>
            <w:r>
              <w:rPr>
                <w:rFonts w:hint="eastAsia"/>
                <w:szCs w:val="21"/>
                <w:highlight w:val="none"/>
              </w:rPr>
              <w:t>A</w:t>
            </w:r>
          </w:p>
        </w:tc>
      </w:tr>
    </w:tbl>
    <w:p>
      <w:pPr>
        <w:numPr>
          <w:ilvl w:val="0"/>
          <w:numId w:val="9"/>
        </w:numPr>
        <w:spacing w:line="440" w:lineRule="exact"/>
        <w:ind w:left="420" w:leftChars="0" w:hanging="420" w:firstLineChars="0"/>
        <w:rPr>
          <w:rFonts w:hint="default" w:eastAsia="宋体"/>
          <w:szCs w:val="21"/>
          <w:highlight w:val="none"/>
          <w:lang w:val="en-US" w:eastAsia="zh-CN"/>
        </w:rPr>
      </w:pPr>
      <w:r>
        <w:rPr>
          <w:rFonts w:hint="eastAsia"/>
          <w:szCs w:val="21"/>
          <w:highlight w:val="none"/>
          <w:lang w:val="en-US" w:eastAsia="zh-CN"/>
        </w:rPr>
        <w:t xml:space="preserve">  A</w:t>
      </w:r>
    </w:p>
    <w:p>
      <w:pPr>
        <w:spacing w:line="440" w:lineRule="exact"/>
        <w:rPr>
          <w:szCs w:val="21"/>
          <w:highlight w:val="none"/>
        </w:rPr>
      </w:pPr>
    </w:p>
    <w:p>
      <w:pPr>
        <w:spacing w:line="440" w:lineRule="exact"/>
        <w:rPr>
          <w:szCs w:val="21"/>
          <w:highlight w:val="none"/>
        </w:rPr>
      </w:pPr>
      <w:r>
        <w:rPr>
          <w:szCs w:val="21"/>
          <w:highlight w:val="none"/>
        </w:rPr>
        <w:t>四、案例题</w:t>
      </w:r>
      <w:r>
        <w:rPr>
          <w:szCs w:val="21"/>
          <w:highlight w:val="none"/>
        </w:rPr>
        <w:cr/>
      </w:r>
      <w:r>
        <w:rPr>
          <w:szCs w:val="21"/>
          <w:highlight w:val="none"/>
        </w:rPr>
        <w:t>1.1、B   1.2、ADE   1.3、C</w:t>
      </w:r>
      <w:r>
        <w:rPr>
          <w:rFonts w:hint="eastAsia"/>
          <w:szCs w:val="21"/>
          <w:highlight w:val="none"/>
        </w:rPr>
        <w:t xml:space="preserve">  2</w:t>
      </w:r>
      <w:r>
        <w:rPr>
          <w:szCs w:val="21"/>
          <w:highlight w:val="none"/>
        </w:rPr>
        <w:t xml:space="preserve">.1、AB   </w:t>
      </w:r>
      <w:r>
        <w:rPr>
          <w:rFonts w:hint="eastAsia"/>
          <w:szCs w:val="21"/>
          <w:highlight w:val="none"/>
        </w:rPr>
        <w:t>2</w:t>
      </w:r>
      <w:r>
        <w:rPr>
          <w:szCs w:val="21"/>
          <w:highlight w:val="none"/>
        </w:rPr>
        <w:t xml:space="preserve">.2、D   </w:t>
      </w:r>
      <w:r>
        <w:rPr>
          <w:rFonts w:hint="eastAsia"/>
          <w:szCs w:val="21"/>
          <w:highlight w:val="none"/>
        </w:rPr>
        <w:t>2</w:t>
      </w:r>
      <w:r>
        <w:rPr>
          <w:szCs w:val="21"/>
          <w:highlight w:val="none"/>
        </w:rPr>
        <w:t xml:space="preserve">.3、C   </w:t>
      </w:r>
      <w:r>
        <w:rPr>
          <w:rFonts w:hint="eastAsia"/>
          <w:szCs w:val="21"/>
          <w:highlight w:val="none"/>
        </w:rPr>
        <w:t>2</w:t>
      </w:r>
      <w:r>
        <w:rPr>
          <w:szCs w:val="21"/>
          <w:highlight w:val="none"/>
        </w:rPr>
        <w:t xml:space="preserve">.4、A   </w:t>
      </w:r>
      <w:r>
        <w:rPr>
          <w:rFonts w:hint="eastAsia"/>
          <w:szCs w:val="21"/>
          <w:highlight w:val="none"/>
        </w:rPr>
        <w:t>2</w:t>
      </w:r>
      <w:r>
        <w:rPr>
          <w:szCs w:val="21"/>
          <w:highlight w:val="none"/>
        </w:rPr>
        <w:t>.5、ABCE</w:t>
      </w:r>
      <w:r>
        <w:rPr>
          <w:rFonts w:hint="eastAsia"/>
          <w:szCs w:val="21"/>
          <w:highlight w:val="none"/>
        </w:rPr>
        <w:t xml:space="preserve">   3</w:t>
      </w:r>
      <w:r>
        <w:rPr>
          <w:szCs w:val="21"/>
          <w:highlight w:val="none"/>
        </w:rPr>
        <w:t xml:space="preserve">.1、A   </w:t>
      </w:r>
      <w:r>
        <w:rPr>
          <w:rFonts w:hint="eastAsia"/>
          <w:szCs w:val="21"/>
          <w:highlight w:val="none"/>
        </w:rPr>
        <w:t>3</w:t>
      </w:r>
      <w:r>
        <w:rPr>
          <w:szCs w:val="21"/>
          <w:highlight w:val="none"/>
        </w:rPr>
        <w:t xml:space="preserve">.2、B   </w:t>
      </w:r>
      <w:r>
        <w:rPr>
          <w:rFonts w:hint="eastAsia"/>
          <w:szCs w:val="21"/>
          <w:highlight w:val="none"/>
        </w:rPr>
        <w:t>3</w:t>
      </w:r>
      <w:r>
        <w:rPr>
          <w:szCs w:val="21"/>
          <w:highlight w:val="none"/>
        </w:rPr>
        <w:t xml:space="preserve">.3、C   </w:t>
      </w:r>
      <w:r>
        <w:rPr>
          <w:rFonts w:hint="eastAsia"/>
          <w:szCs w:val="21"/>
          <w:highlight w:val="none"/>
        </w:rPr>
        <w:t>3</w:t>
      </w:r>
      <w:r>
        <w:rPr>
          <w:szCs w:val="21"/>
          <w:highlight w:val="none"/>
        </w:rPr>
        <w:t xml:space="preserve">.4、BC  </w:t>
      </w:r>
      <w:r>
        <w:rPr>
          <w:rFonts w:hint="eastAsia"/>
          <w:szCs w:val="21"/>
          <w:highlight w:val="none"/>
        </w:rPr>
        <w:t xml:space="preserve"> 4</w:t>
      </w:r>
      <w:r>
        <w:rPr>
          <w:szCs w:val="21"/>
          <w:highlight w:val="none"/>
        </w:rPr>
        <w:t xml:space="preserve">.1、BCD   </w:t>
      </w:r>
      <w:r>
        <w:rPr>
          <w:rFonts w:hint="eastAsia"/>
          <w:szCs w:val="21"/>
          <w:highlight w:val="none"/>
        </w:rPr>
        <w:t>4</w:t>
      </w:r>
      <w:r>
        <w:rPr>
          <w:szCs w:val="21"/>
          <w:highlight w:val="none"/>
        </w:rPr>
        <w:t xml:space="preserve">.2、CD   </w:t>
      </w:r>
      <w:r>
        <w:rPr>
          <w:rFonts w:hint="eastAsia"/>
          <w:szCs w:val="21"/>
          <w:highlight w:val="none"/>
        </w:rPr>
        <w:t>4</w:t>
      </w:r>
      <w:r>
        <w:rPr>
          <w:szCs w:val="21"/>
          <w:highlight w:val="none"/>
        </w:rPr>
        <w:t>.3、D</w:t>
      </w:r>
      <w:r>
        <w:rPr>
          <w:rFonts w:hint="eastAsia"/>
          <w:szCs w:val="21"/>
          <w:highlight w:val="none"/>
        </w:rPr>
        <w:t xml:space="preserve">   5</w:t>
      </w:r>
      <w:r>
        <w:rPr>
          <w:szCs w:val="21"/>
          <w:highlight w:val="none"/>
        </w:rPr>
        <w:t xml:space="preserve">.1、ACD   </w:t>
      </w:r>
      <w:r>
        <w:rPr>
          <w:rFonts w:hint="eastAsia"/>
          <w:szCs w:val="21"/>
          <w:highlight w:val="none"/>
        </w:rPr>
        <w:t>5</w:t>
      </w:r>
      <w:r>
        <w:rPr>
          <w:szCs w:val="21"/>
          <w:highlight w:val="none"/>
        </w:rPr>
        <w:t>.2、AC</w:t>
      </w:r>
      <w:r>
        <w:rPr>
          <w:rFonts w:hint="eastAsia"/>
          <w:szCs w:val="21"/>
          <w:highlight w:val="none"/>
        </w:rPr>
        <w:t xml:space="preserve">   6</w:t>
      </w:r>
      <w:r>
        <w:rPr>
          <w:szCs w:val="21"/>
          <w:highlight w:val="none"/>
        </w:rPr>
        <w:t xml:space="preserve">.1、ABCD   </w:t>
      </w:r>
      <w:r>
        <w:rPr>
          <w:rFonts w:hint="eastAsia"/>
          <w:szCs w:val="21"/>
          <w:highlight w:val="none"/>
        </w:rPr>
        <w:t>6</w:t>
      </w:r>
      <w:r>
        <w:rPr>
          <w:szCs w:val="21"/>
          <w:highlight w:val="none"/>
        </w:rPr>
        <w:t xml:space="preserve">.2、A   </w:t>
      </w:r>
      <w:r>
        <w:rPr>
          <w:rFonts w:hint="eastAsia"/>
          <w:szCs w:val="21"/>
          <w:highlight w:val="none"/>
        </w:rPr>
        <w:t>6</w:t>
      </w:r>
      <w:r>
        <w:rPr>
          <w:szCs w:val="21"/>
          <w:highlight w:val="none"/>
        </w:rPr>
        <w:t xml:space="preserve">.3、B   </w:t>
      </w:r>
      <w:r>
        <w:rPr>
          <w:rFonts w:hint="eastAsia"/>
          <w:szCs w:val="21"/>
          <w:highlight w:val="none"/>
        </w:rPr>
        <w:t>6</w:t>
      </w:r>
      <w:r>
        <w:rPr>
          <w:szCs w:val="21"/>
          <w:highlight w:val="none"/>
        </w:rPr>
        <w:t xml:space="preserve">.4、D   </w:t>
      </w:r>
      <w:r>
        <w:rPr>
          <w:rFonts w:hint="eastAsia"/>
          <w:szCs w:val="21"/>
          <w:highlight w:val="none"/>
        </w:rPr>
        <w:t>6</w:t>
      </w:r>
      <w:r>
        <w:rPr>
          <w:szCs w:val="21"/>
          <w:highlight w:val="none"/>
        </w:rPr>
        <w:t>.5、ABD</w:t>
      </w:r>
      <w:r>
        <w:rPr>
          <w:rFonts w:hint="eastAsia"/>
          <w:szCs w:val="21"/>
          <w:highlight w:val="none"/>
        </w:rPr>
        <w:t xml:space="preserve">   </w:t>
      </w:r>
      <w:r>
        <w:rPr>
          <w:szCs w:val="21"/>
          <w:highlight w:val="none"/>
        </w:rPr>
        <w:t xml:space="preserve">7.1、BD   </w:t>
      </w:r>
      <w:r>
        <w:rPr>
          <w:rFonts w:hint="eastAsia"/>
          <w:szCs w:val="21"/>
          <w:highlight w:val="none"/>
        </w:rPr>
        <w:t>7</w:t>
      </w:r>
      <w:r>
        <w:rPr>
          <w:szCs w:val="21"/>
          <w:highlight w:val="none"/>
        </w:rPr>
        <w:t xml:space="preserve">.2、C   </w:t>
      </w:r>
      <w:r>
        <w:rPr>
          <w:rFonts w:hint="eastAsia"/>
          <w:szCs w:val="21"/>
          <w:highlight w:val="none"/>
        </w:rPr>
        <w:t>7</w:t>
      </w:r>
      <w:r>
        <w:rPr>
          <w:szCs w:val="21"/>
          <w:highlight w:val="none"/>
        </w:rPr>
        <w:t>.3、BDE</w:t>
      </w:r>
      <w:r>
        <w:rPr>
          <w:rFonts w:hint="eastAsia"/>
          <w:szCs w:val="21"/>
          <w:highlight w:val="none"/>
        </w:rPr>
        <w:t xml:space="preserve">   8</w:t>
      </w:r>
      <w:r>
        <w:rPr>
          <w:szCs w:val="21"/>
          <w:highlight w:val="none"/>
        </w:rPr>
        <w:t xml:space="preserve">.1、D   </w:t>
      </w:r>
      <w:r>
        <w:rPr>
          <w:rFonts w:hint="eastAsia"/>
          <w:szCs w:val="21"/>
          <w:highlight w:val="none"/>
        </w:rPr>
        <w:t>8</w:t>
      </w:r>
      <w:r>
        <w:rPr>
          <w:szCs w:val="21"/>
          <w:highlight w:val="none"/>
        </w:rPr>
        <w:t xml:space="preserve">.2、C   </w:t>
      </w:r>
      <w:r>
        <w:rPr>
          <w:rFonts w:hint="eastAsia"/>
          <w:szCs w:val="21"/>
          <w:highlight w:val="none"/>
        </w:rPr>
        <w:t>8</w:t>
      </w:r>
      <w:r>
        <w:rPr>
          <w:szCs w:val="21"/>
          <w:highlight w:val="none"/>
        </w:rPr>
        <w:t xml:space="preserve">.3、ABDE   </w:t>
      </w:r>
      <w:r>
        <w:rPr>
          <w:rFonts w:hint="eastAsia"/>
          <w:szCs w:val="21"/>
          <w:highlight w:val="none"/>
        </w:rPr>
        <w:t>8</w:t>
      </w:r>
      <w:r>
        <w:rPr>
          <w:szCs w:val="21"/>
          <w:highlight w:val="none"/>
        </w:rPr>
        <w:t>.4、C</w:t>
      </w:r>
      <w:r>
        <w:rPr>
          <w:rFonts w:hint="eastAsia"/>
          <w:szCs w:val="21"/>
          <w:highlight w:val="none"/>
        </w:rPr>
        <w:t xml:space="preserve">   9.1、BD   9.2、C   9.3、C   9.4、C   </w:t>
      </w:r>
      <w:r>
        <w:rPr>
          <w:szCs w:val="21"/>
          <w:highlight w:val="none"/>
        </w:rPr>
        <w:t xml:space="preserve"> </w:t>
      </w:r>
      <w:r>
        <w:rPr>
          <w:rFonts w:hint="eastAsia"/>
          <w:szCs w:val="21"/>
          <w:highlight w:val="none"/>
        </w:rPr>
        <w:t>10</w:t>
      </w:r>
      <w:r>
        <w:rPr>
          <w:szCs w:val="21"/>
          <w:highlight w:val="none"/>
        </w:rPr>
        <w:t xml:space="preserve">.1、ABCE   </w:t>
      </w:r>
      <w:r>
        <w:rPr>
          <w:rFonts w:hint="eastAsia"/>
          <w:szCs w:val="21"/>
          <w:highlight w:val="none"/>
        </w:rPr>
        <w:t>10</w:t>
      </w:r>
      <w:r>
        <w:rPr>
          <w:szCs w:val="21"/>
          <w:highlight w:val="none"/>
        </w:rPr>
        <w:t>.2、ABCD</w:t>
      </w:r>
      <w:r>
        <w:rPr>
          <w:rFonts w:hint="eastAsia"/>
          <w:szCs w:val="21"/>
          <w:highlight w:val="none"/>
        </w:rPr>
        <w:t xml:space="preserve">   11.1、BCDE   11.2、ABDE   11.3、AD   （案例12自学无考点） 1</w:t>
      </w:r>
      <w:r>
        <w:rPr>
          <w:szCs w:val="21"/>
          <w:highlight w:val="none"/>
        </w:rPr>
        <w:t xml:space="preserve">3.1、D   </w:t>
      </w:r>
      <w:r>
        <w:rPr>
          <w:rFonts w:hint="eastAsia"/>
          <w:szCs w:val="21"/>
          <w:highlight w:val="none"/>
        </w:rPr>
        <w:t>1</w:t>
      </w:r>
      <w:r>
        <w:rPr>
          <w:szCs w:val="21"/>
          <w:highlight w:val="none"/>
        </w:rPr>
        <w:t>3.2、ABCD</w:t>
      </w:r>
      <w:r>
        <w:rPr>
          <w:rFonts w:hint="eastAsia"/>
          <w:szCs w:val="21"/>
          <w:highlight w:val="none"/>
        </w:rPr>
        <w:t xml:space="preserve">   14.1、ACE   14.2、B   14.3、ACDEFG   15.1、B   15.2、ABCE   16.1、D   17.1、BE   17.2、ABCD   18.1、C   18.2、AC   18.3、A   18.4、AD   19.1、CE   19.2、BD   19.3、BCE</w:t>
      </w:r>
      <w:r>
        <w:rPr>
          <w:szCs w:val="21"/>
          <w:highlight w:val="none"/>
        </w:rPr>
        <w:t xml:space="preserve">  </w:t>
      </w:r>
      <w:r>
        <w:rPr>
          <w:szCs w:val="21"/>
          <w:highlight w:val="none"/>
        </w:rPr>
        <w:cr/>
      </w:r>
      <w:r>
        <w:rPr>
          <w:rFonts w:hint="eastAsia"/>
          <w:szCs w:val="21"/>
          <w:highlight w:val="none"/>
        </w:rPr>
        <w:t>如果发现以上答案有误，或者对题干、答案有异议，</w:t>
      </w:r>
      <w:r>
        <w:rPr>
          <w:rFonts w:hint="eastAsia"/>
          <w:szCs w:val="21"/>
          <w:highlight w:val="none"/>
          <w:lang w:val="en-US" w:eastAsia="zh-CN"/>
        </w:rPr>
        <w:t>可致电0591-87569904或</w:t>
      </w:r>
      <w:r>
        <w:rPr>
          <w:rFonts w:hint="eastAsia"/>
          <w:szCs w:val="21"/>
          <w:highlight w:val="none"/>
        </w:rPr>
        <w:t>反馈:fjjsjl@</w:t>
      </w:r>
      <w:r>
        <w:rPr>
          <w:rFonts w:hint="eastAsia"/>
          <w:szCs w:val="21"/>
          <w:highlight w:val="none"/>
          <w:lang w:val="en-US" w:eastAsia="zh-CN"/>
        </w:rPr>
        <w:t>126</w:t>
      </w:r>
      <w:r>
        <w:rPr>
          <w:rFonts w:hint="eastAsia"/>
          <w:szCs w:val="21"/>
          <w:highlight w:val="none"/>
        </w:rPr>
        <w:t>.com.</w:t>
      </w:r>
    </w:p>
    <w:p>
      <w:pPr>
        <w:spacing w:line="440" w:lineRule="exact"/>
        <w:rPr>
          <w:szCs w:val="21"/>
          <w:highlight w:val="none"/>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846D83"/>
    <w:multiLevelType w:val="multilevel"/>
    <w:tmpl w:val="2C846D8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A32C03"/>
    <w:multiLevelType w:val="multilevel"/>
    <w:tmpl w:val="2FA32C03"/>
    <w:lvl w:ilvl="0" w:tentative="0">
      <w:start w:val="1"/>
      <w:numFmt w:val="decimal"/>
      <w:lvlText w:val="%1."/>
      <w:lvlJc w:val="left"/>
      <w:pPr>
        <w:ind w:left="420" w:hanging="420"/>
      </w:pPr>
    </w:lvl>
    <w:lvl w:ilvl="1" w:tentative="0">
      <w:start w:val="1"/>
      <w:numFmt w:val="upperLetter"/>
      <w:lvlText w:val="%2、"/>
      <w:lvlJc w:val="left"/>
      <w:pPr>
        <w:ind w:left="780" w:hanging="360"/>
      </w:pPr>
      <w:rPr>
        <w:rFonts w:hint="default"/>
      </w:rPr>
    </w:lvl>
    <w:lvl w:ilvl="2" w:tentative="0">
      <w:start w:val="1"/>
      <w:numFmt w:val="upperLetter"/>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7131C05"/>
    <w:multiLevelType w:val="multilevel"/>
    <w:tmpl w:val="37131C05"/>
    <w:lvl w:ilvl="0" w:tentative="0">
      <w:start w:val="454"/>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0886993"/>
    <w:multiLevelType w:val="multilevel"/>
    <w:tmpl w:val="40886993"/>
    <w:lvl w:ilvl="0" w:tentative="0">
      <w:start w:val="315"/>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4940883"/>
    <w:multiLevelType w:val="singleLevel"/>
    <w:tmpl w:val="44940883"/>
    <w:lvl w:ilvl="0" w:tentative="0">
      <w:start w:val="1"/>
      <w:numFmt w:val="upperLetter"/>
      <w:suff w:val="space"/>
      <w:lvlText w:val="%1."/>
      <w:lvlJc w:val="left"/>
    </w:lvl>
  </w:abstractNum>
  <w:abstractNum w:abstractNumId="5">
    <w:nsid w:val="4D9E7914"/>
    <w:multiLevelType w:val="multilevel"/>
    <w:tmpl w:val="4D9E791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82A0C91"/>
    <w:multiLevelType w:val="multilevel"/>
    <w:tmpl w:val="582A0C91"/>
    <w:lvl w:ilvl="0" w:tentative="0">
      <w:start w:val="270"/>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AEE23E4"/>
    <w:multiLevelType w:val="multilevel"/>
    <w:tmpl w:val="5AEE23E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DA40B19"/>
    <w:multiLevelType w:val="multilevel"/>
    <w:tmpl w:val="6DA40B19"/>
    <w:lvl w:ilvl="0" w:tentative="0">
      <w:start w:val="424"/>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7"/>
  </w:num>
  <w:num w:numId="3">
    <w:abstractNumId w:val="4"/>
  </w:num>
  <w:num w:numId="4">
    <w:abstractNumId w:val="8"/>
  </w:num>
  <w:num w:numId="5">
    <w:abstractNumId w:val="2"/>
  </w:num>
  <w:num w:numId="6">
    <w:abstractNumId w:val="5"/>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D58BF"/>
    <w:rsid w:val="000421B0"/>
    <w:rsid w:val="000C23ED"/>
    <w:rsid w:val="00111FAE"/>
    <w:rsid w:val="002D75E8"/>
    <w:rsid w:val="004333C4"/>
    <w:rsid w:val="00437BB8"/>
    <w:rsid w:val="00457967"/>
    <w:rsid w:val="00464C8D"/>
    <w:rsid w:val="00491017"/>
    <w:rsid w:val="005C3031"/>
    <w:rsid w:val="006F5AC1"/>
    <w:rsid w:val="00795124"/>
    <w:rsid w:val="008546CF"/>
    <w:rsid w:val="00866382"/>
    <w:rsid w:val="008D40C2"/>
    <w:rsid w:val="009B732B"/>
    <w:rsid w:val="009D58BF"/>
    <w:rsid w:val="00A32786"/>
    <w:rsid w:val="00AE3DBF"/>
    <w:rsid w:val="00B658C1"/>
    <w:rsid w:val="00BB5F70"/>
    <w:rsid w:val="00C266AC"/>
    <w:rsid w:val="00C34A03"/>
    <w:rsid w:val="00C71155"/>
    <w:rsid w:val="00D4161A"/>
    <w:rsid w:val="00D51482"/>
    <w:rsid w:val="00D55010"/>
    <w:rsid w:val="00DD5BF0"/>
    <w:rsid w:val="00DE596A"/>
    <w:rsid w:val="00E54FD4"/>
    <w:rsid w:val="00E9577B"/>
    <w:rsid w:val="00E970F6"/>
    <w:rsid w:val="00EB37CF"/>
    <w:rsid w:val="00EF6C38"/>
    <w:rsid w:val="021A7FDB"/>
    <w:rsid w:val="0BEA72B2"/>
    <w:rsid w:val="10262DBD"/>
    <w:rsid w:val="107B519B"/>
    <w:rsid w:val="110107F8"/>
    <w:rsid w:val="14557E77"/>
    <w:rsid w:val="14871F23"/>
    <w:rsid w:val="192121AF"/>
    <w:rsid w:val="1FFB5C6D"/>
    <w:rsid w:val="20CC5AED"/>
    <w:rsid w:val="23A9208F"/>
    <w:rsid w:val="24652345"/>
    <w:rsid w:val="289330E2"/>
    <w:rsid w:val="2BBE6D6D"/>
    <w:rsid w:val="2EC31219"/>
    <w:rsid w:val="329E6DEE"/>
    <w:rsid w:val="32D875E6"/>
    <w:rsid w:val="39445CD2"/>
    <w:rsid w:val="39C13CEE"/>
    <w:rsid w:val="3A291275"/>
    <w:rsid w:val="3A5957E8"/>
    <w:rsid w:val="3B8C068A"/>
    <w:rsid w:val="3D63188A"/>
    <w:rsid w:val="3DA80378"/>
    <w:rsid w:val="3E905528"/>
    <w:rsid w:val="3EBC14CE"/>
    <w:rsid w:val="45F73A68"/>
    <w:rsid w:val="461C2B82"/>
    <w:rsid w:val="4CCC760B"/>
    <w:rsid w:val="4D6954A3"/>
    <w:rsid w:val="4E484F66"/>
    <w:rsid w:val="4F6816A9"/>
    <w:rsid w:val="50CB3679"/>
    <w:rsid w:val="59B443F4"/>
    <w:rsid w:val="5BBB5CCD"/>
    <w:rsid w:val="5D3C11E1"/>
    <w:rsid w:val="5DE20A18"/>
    <w:rsid w:val="5E481DBB"/>
    <w:rsid w:val="5E7A60AA"/>
    <w:rsid w:val="621C1AE4"/>
    <w:rsid w:val="62C55E6B"/>
    <w:rsid w:val="66566557"/>
    <w:rsid w:val="66AB4F21"/>
    <w:rsid w:val="67126E7F"/>
    <w:rsid w:val="6B245F91"/>
    <w:rsid w:val="6B5037AF"/>
    <w:rsid w:val="6D64487E"/>
    <w:rsid w:val="6F2D57FA"/>
    <w:rsid w:val="714E672F"/>
    <w:rsid w:val="7630598C"/>
    <w:rsid w:val="7632155F"/>
    <w:rsid w:val="79CB3159"/>
    <w:rsid w:val="7AB17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59"/>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6">
    <w:name w:val="Light List Accent 3"/>
    <w:basedOn w:val="4"/>
    <w:qFormat/>
    <w:uiPriority w:val="61"/>
    <w:rPr>
      <w:rFonts w:ascii="Calibri" w:hAnsi="Calibri" w:eastAsia="宋体" w:cs="Times New Roman"/>
      <w:kern w:val="0"/>
      <w:sz w:val="22"/>
    </w:rPr>
    <w:tblPr>
      <w:tblBorders>
        <w:top w:val="single" w:color="9BBB59" w:sz="8" w:space="0"/>
        <w:left w:val="single" w:color="9BBB59" w:sz="8" w:space="0"/>
        <w:bottom w:val="single" w:color="9BBB59" w:sz="8" w:space="0"/>
        <w:right w:val="single" w:color="9BBB59"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character" w:customStyle="1" w:styleId="8">
    <w:name w:val="页脚 Char"/>
    <w:basedOn w:val="7"/>
    <w:link w:val="2"/>
    <w:qFormat/>
    <w:uiPriority w:val="99"/>
    <w:rPr>
      <w:sz w:val="18"/>
      <w:szCs w:val="18"/>
    </w:rPr>
  </w:style>
  <w:style w:type="character" w:customStyle="1" w:styleId="9">
    <w:name w:val="页脚 Char1"/>
    <w:basedOn w:val="7"/>
    <w:link w:val="2"/>
    <w:semiHidden/>
    <w:qFormat/>
    <w:uiPriority w:val="99"/>
    <w:rPr>
      <w:rFonts w:ascii="Calibri" w:hAnsi="Calibri" w:eastAsia="宋体" w:cs="Times New Roman"/>
      <w:sz w:val="18"/>
      <w:szCs w:val="18"/>
    </w:rPr>
  </w:style>
  <w:style w:type="character" w:customStyle="1" w:styleId="10">
    <w:name w:val="页眉 Char"/>
    <w:basedOn w:val="7"/>
    <w:link w:val="3"/>
    <w:qFormat/>
    <w:uiPriority w:val="99"/>
    <w:rPr>
      <w:sz w:val="18"/>
      <w:szCs w:val="18"/>
    </w:rPr>
  </w:style>
  <w:style w:type="character" w:customStyle="1" w:styleId="11">
    <w:name w:val="页眉 Char1"/>
    <w:basedOn w:val="7"/>
    <w:link w:val="3"/>
    <w:semiHidden/>
    <w:qFormat/>
    <w:uiPriority w:val="99"/>
    <w:rPr>
      <w:rFonts w:ascii="Calibri" w:hAnsi="Calibri" w:eastAsia="宋体" w:cs="Times New Roman"/>
      <w:sz w:val="18"/>
      <w:szCs w:val="18"/>
    </w:rPr>
  </w:style>
  <w:style w:type="paragraph" w:customStyle="1" w:styleId="12">
    <w:name w:val="列出段落1"/>
    <w:basedOn w:val="1"/>
    <w:qFormat/>
    <w:uiPriority w:val="0"/>
    <w:pPr>
      <w:ind w:firstLine="420" w:firstLineChars="200"/>
    </w:pPr>
  </w:style>
  <w:style w:type="paragraph" w:styleId="13">
    <w:name w:val="List Paragraph"/>
    <w:basedOn w:val="1"/>
    <w:qFormat/>
    <w:uiPriority w:val="34"/>
    <w:pPr>
      <w:ind w:firstLine="420" w:firstLineChars="200"/>
    </w:pPr>
  </w:style>
  <w:style w:type="character" w:customStyle="1" w:styleId="14">
    <w:name w:val="Footer Char"/>
    <w:basedOn w:val="7"/>
    <w:semiHidden/>
    <w:qFormat/>
    <w:locked/>
    <w:uiPriority w:val="0"/>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194</Pages>
  <Words>18237</Words>
  <Characters>103953</Characters>
  <Lines>866</Lines>
  <Paragraphs>243</Paragraphs>
  <TotalTime>6</TotalTime>
  <ScaleCrop>false</ScaleCrop>
  <LinksUpToDate>false</LinksUpToDate>
  <CharactersWithSpaces>121947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2020-11-08T06:38:00Z</dcterms:created>
  <dc:creator>PC</dc:creator>
  <cp:lastModifiedBy>Administrator</cp:lastModifiedBy>
  <cp:lastPrinted>2021-04-30T07:50:00Z</cp:lastPrinted>
  <dcterms:modified xsi:type="dcterms:W3CDTF">2021-05-08T08:06:46Z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DA7BA2449E304AC1ADDE7C9A7CE54FF6</vt:lpwstr>
  </property>
</Properties>
</file>